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C977A1" w14:textId="49E7C68E" w:rsidR="00B13544" w:rsidRPr="00B13544" w:rsidRDefault="00B13544" w:rsidP="00B13544">
      <w:pPr>
        <w:ind w:firstLine="284"/>
        <w:rPr>
          <w:rFonts w:asciiTheme="minorHAnsi" w:hAnsiTheme="minorHAnsi" w:cstheme="minorHAnsi"/>
          <w:b/>
          <w:bCs/>
          <w:color w:val="000000" w:themeColor="text1"/>
          <w:sz w:val="22"/>
          <w:szCs w:val="22"/>
          <w:lang w:val="en-US"/>
        </w:rPr>
      </w:pPr>
      <w:r w:rsidRPr="004C7CD2">
        <w:rPr>
          <w:rFonts w:asciiTheme="minorHAnsi" w:hAnsiTheme="minorHAnsi" w:cstheme="minorHAnsi"/>
          <w:b/>
          <w:bCs/>
          <w:color w:val="000000" w:themeColor="text1"/>
          <w:sz w:val="22"/>
          <w:szCs w:val="22"/>
          <w:lang w:val="en-US"/>
        </w:rPr>
        <w:t>Table-5 Teachers’ views on schoolyards suitable for children’s developmental characteristics</w:t>
      </w:r>
    </w:p>
    <w:p w14:paraId="4643FC03" w14:textId="77777777" w:rsidR="00B13544" w:rsidRDefault="00B13544" w:rsidP="00B13544">
      <w:pPr>
        <w:spacing w:after="200"/>
        <w:ind w:firstLine="284"/>
        <w:rPr>
          <w:rFonts w:asciiTheme="minorHAnsi" w:eastAsia="Calibri" w:hAnsiTheme="minorHAnsi" w:cstheme="minorHAnsi"/>
          <w:color w:val="000000" w:themeColor="text1"/>
          <w:sz w:val="22"/>
          <w:szCs w:val="22"/>
          <w:lang w:val="en-US"/>
        </w:rPr>
      </w:pPr>
    </w:p>
    <w:p w14:paraId="232B328D" w14:textId="25FF17E2" w:rsidR="00B13544" w:rsidRPr="004C7CD2" w:rsidRDefault="00B13544" w:rsidP="00B13544">
      <w:pPr>
        <w:spacing w:after="200"/>
        <w:ind w:firstLine="284"/>
        <w:rPr>
          <w:rFonts w:asciiTheme="minorHAnsi" w:eastAsia="Calibri" w:hAnsiTheme="minorHAnsi" w:cstheme="minorHAnsi"/>
          <w:color w:val="000000" w:themeColor="text1"/>
          <w:sz w:val="22"/>
          <w:szCs w:val="22"/>
          <w:lang w:val="en-US"/>
        </w:rPr>
      </w:pPr>
      <w:r w:rsidRPr="004C7CD2">
        <w:rPr>
          <w:rFonts w:asciiTheme="minorHAnsi" w:eastAsia="Calibri" w:hAnsiTheme="minorHAnsi" w:cstheme="minorHAnsi"/>
          <w:color w:val="000000" w:themeColor="text1"/>
          <w:sz w:val="22"/>
          <w:szCs w:val="22"/>
          <w:lang w:val="en-US"/>
        </w:rPr>
        <w:t>Excerpts from the teachers’ views on the first interview question are as follows:</w:t>
      </w:r>
    </w:p>
    <w:p w14:paraId="4B3EFEC6" w14:textId="77777777" w:rsidR="00B13544" w:rsidRPr="004C7CD2" w:rsidRDefault="00B13544" w:rsidP="00B13544">
      <w:pPr>
        <w:spacing w:after="200" w:line="276" w:lineRule="auto"/>
        <w:ind w:left="567" w:right="567"/>
        <w:rPr>
          <w:rFonts w:asciiTheme="minorHAnsi" w:eastAsia="Calibri" w:hAnsiTheme="minorHAnsi" w:cstheme="minorHAnsi"/>
          <w:i/>
          <w:color w:val="000000" w:themeColor="text1"/>
          <w:sz w:val="22"/>
          <w:szCs w:val="22"/>
          <w:lang w:val="en-US" w:eastAsia="tr-TR"/>
        </w:rPr>
      </w:pPr>
      <w:r w:rsidRPr="004C7CD2">
        <w:rPr>
          <w:rFonts w:asciiTheme="minorHAnsi" w:eastAsia="Calibri" w:hAnsiTheme="minorHAnsi" w:cstheme="minorHAnsi"/>
          <w:i/>
          <w:color w:val="000000" w:themeColor="text1"/>
          <w:sz w:val="22"/>
          <w:szCs w:val="22"/>
          <w:lang w:val="en-US" w:eastAsia="tr-TR"/>
        </w:rPr>
        <w:t>“In the school yard, there should be parks, volleyball and basketball courts and football fields (carpet pitch) suitable for their age, and places to sit and chat. Games such as hopscotch, snake game, chess should be drawn on the yard floor. There should also be drawings in the form of apparatus related to the classes, such as rhythmic counting, angle examples, on the garden floor or walls.” (T-3)</w:t>
      </w:r>
    </w:p>
    <w:p w14:paraId="4AC0CA92" w14:textId="77777777" w:rsidR="00B13544" w:rsidRPr="004C7CD2" w:rsidRDefault="00B13544" w:rsidP="00B13544">
      <w:pPr>
        <w:spacing w:after="200" w:line="276" w:lineRule="auto"/>
        <w:ind w:left="567" w:right="567"/>
        <w:rPr>
          <w:rFonts w:asciiTheme="minorHAnsi" w:eastAsia="Calibri" w:hAnsiTheme="minorHAnsi" w:cstheme="minorHAnsi"/>
          <w:i/>
          <w:color w:val="000000" w:themeColor="text1"/>
          <w:sz w:val="22"/>
          <w:szCs w:val="22"/>
          <w:lang w:val="en-US" w:eastAsia="tr-TR"/>
        </w:rPr>
      </w:pPr>
      <w:r w:rsidRPr="004C7CD2">
        <w:rPr>
          <w:rFonts w:asciiTheme="minorHAnsi" w:eastAsia="Calibri" w:hAnsiTheme="minorHAnsi" w:cstheme="minorHAnsi"/>
          <w:i/>
          <w:color w:val="000000" w:themeColor="text1"/>
          <w:sz w:val="22"/>
          <w:szCs w:val="22"/>
          <w:lang w:val="en-US" w:eastAsia="tr-TR"/>
        </w:rPr>
        <w:t>“Playground (park), football, basketball, should be covered if possible, colorful painted hopscotch games that attract the attention of students should be present. Bicycles suitable for the level of students can be provided and a suitable environment can be prepared in the yard where children can ride bicycles. For the second period children, there should be bars, sand pool, gymnastics pads to, so they can do these activities during recess. In addition, athletic barriers can be installed for children to play.” (T-8)</w:t>
      </w:r>
    </w:p>
    <w:p w14:paraId="6128184E" w14:textId="77777777" w:rsidR="00B13544" w:rsidRPr="004C7CD2" w:rsidRDefault="00B13544" w:rsidP="00B13544">
      <w:pPr>
        <w:spacing w:after="200" w:line="276" w:lineRule="auto"/>
        <w:ind w:left="567" w:right="567"/>
        <w:rPr>
          <w:rFonts w:asciiTheme="minorHAnsi" w:eastAsia="Calibri" w:hAnsiTheme="minorHAnsi" w:cstheme="minorHAnsi"/>
          <w:i/>
          <w:color w:val="000000" w:themeColor="text1"/>
          <w:sz w:val="22"/>
          <w:szCs w:val="22"/>
          <w:lang w:val="en-US" w:eastAsia="tr-TR"/>
        </w:rPr>
      </w:pPr>
      <w:r w:rsidRPr="004C7CD2">
        <w:rPr>
          <w:rFonts w:asciiTheme="minorHAnsi" w:eastAsia="Calibri" w:hAnsiTheme="minorHAnsi" w:cstheme="minorHAnsi"/>
          <w:i/>
          <w:color w:val="000000" w:themeColor="text1"/>
          <w:sz w:val="22"/>
          <w:szCs w:val="22"/>
          <w:lang w:val="en-US" w:eastAsia="tr-TR"/>
        </w:rPr>
        <w:t xml:space="preserve">“Students should be enabled to spend their time in a useful way. Traditional games should be drawn in the schoolyard (five stones, one </w:t>
      </w:r>
      <w:proofErr w:type="gramStart"/>
      <w:r w:rsidRPr="004C7CD2">
        <w:rPr>
          <w:rFonts w:asciiTheme="minorHAnsi" w:eastAsia="Calibri" w:hAnsiTheme="minorHAnsi" w:cstheme="minorHAnsi"/>
          <w:i/>
          <w:color w:val="000000" w:themeColor="text1"/>
          <w:sz w:val="22"/>
          <w:szCs w:val="22"/>
          <w:lang w:val="en-US" w:eastAsia="tr-TR"/>
        </w:rPr>
        <w:t>leg,…</w:t>
      </w:r>
      <w:proofErr w:type="gramEnd"/>
      <w:r w:rsidRPr="004C7CD2">
        <w:rPr>
          <w:rFonts w:asciiTheme="minorHAnsi" w:eastAsia="Calibri" w:hAnsiTheme="minorHAnsi" w:cstheme="minorHAnsi"/>
          <w:i/>
          <w:color w:val="000000" w:themeColor="text1"/>
          <w:sz w:val="22"/>
          <w:szCs w:val="22"/>
          <w:lang w:val="en-US" w:eastAsia="tr-TR"/>
        </w:rPr>
        <w:t>), there should be a sandbox, there should be a sports area suitable for students (areas where they can play basketball, volleyball), there should be small areas where students can plant something in the soil, and areas where they can sit with their friends.” (T-16)</w:t>
      </w:r>
    </w:p>
    <w:p w14:paraId="5C18CBAA" w14:textId="77777777" w:rsidR="00B13544" w:rsidRPr="004C7CD2" w:rsidRDefault="00B13544" w:rsidP="00B13544">
      <w:pPr>
        <w:ind w:left="720"/>
        <w:rPr>
          <w:rFonts w:asciiTheme="minorHAnsi" w:hAnsiTheme="minorHAnsi" w:cstheme="minorHAnsi"/>
          <w:b/>
          <w:bCs/>
          <w:color w:val="000000" w:themeColor="text1"/>
          <w:sz w:val="22"/>
          <w:szCs w:val="22"/>
          <w:lang w:val="en-US"/>
        </w:rPr>
      </w:pPr>
      <w:r w:rsidRPr="004C7CD2">
        <w:rPr>
          <w:rFonts w:asciiTheme="minorHAnsi" w:hAnsiTheme="minorHAnsi" w:cstheme="minorHAnsi"/>
          <w:b/>
          <w:bCs/>
          <w:color w:val="000000" w:themeColor="text1"/>
          <w:sz w:val="22"/>
          <w:szCs w:val="22"/>
          <w:lang w:val="en-US"/>
        </w:rPr>
        <w:t>Table-6 Teachers’ opinions about the deficiencies of the existing schoolyards in our country</w:t>
      </w:r>
    </w:p>
    <w:p w14:paraId="666501FA" w14:textId="77777777" w:rsidR="00B13544" w:rsidRPr="004C7CD2" w:rsidRDefault="00B13544" w:rsidP="00B13544">
      <w:pPr>
        <w:spacing w:after="200"/>
        <w:ind w:firstLine="284"/>
        <w:rPr>
          <w:rFonts w:asciiTheme="minorHAnsi" w:eastAsia="Calibri" w:hAnsiTheme="minorHAnsi" w:cstheme="minorHAnsi"/>
          <w:color w:val="000000" w:themeColor="text1"/>
          <w:sz w:val="22"/>
          <w:szCs w:val="22"/>
          <w:lang w:val="en-US"/>
        </w:rPr>
      </w:pPr>
      <w:r w:rsidRPr="004C7CD2">
        <w:rPr>
          <w:rFonts w:asciiTheme="minorHAnsi" w:eastAsia="Calibri" w:hAnsiTheme="minorHAnsi" w:cstheme="minorHAnsi"/>
          <w:color w:val="000000" w:themeColor="text1"/>
          <w:sz w:val="22"/>
          <w:szCs w:val="22"/>
          <w:lang w:val="en-US"/>
        </w:rPr>
        <w:t>Excerpts from teachers’ views on this interview question are as follows:</w:t>
      </w:r>
    </w:p>
    <w:p w14:paraId="4C09BF1E" w14:textId="77777777" w:rsidR="00B13544" w:rsidRPr="004C7CD2" w:rsidRDefault="00B13544" w:rsidP="00B13544">
      <w:pPr>
        <w:spacing w:after="200" w:line="276" w:lineRule="auto"/>
        <w:ind w:left="567" w:right="567"/>
        <w:rPr>
          <w:rFonts w:asciiTheme="minorHAnsi" w:eastAsia="Calibri" w:hAnsiTheme="minorHAnsi" w:cstheme="minorHAnsi"/>
          <w:i/>
          <w:color w:val="000000" w:themeColor="text1"/>
          <w:sz w:val="22"/>
          <w:szCs w:val="22"/>
          <w:lang w:val="en-US" w:eastAsia="tr-TR"/>
        </w:rPr>
      </w:pPr>
      <w:r w:rsidRPr="004C7CD2">
        <w:rPr>
          <w:rFonts w:asciiTheme="minorHAnsi" w:eastAsia="Calibri" w:hAnsiTheme="minorHAnsi" w:cstheme="minorHAnsi"/>
          <w:i/>
          <w:color w:val="000000" w:themeColor="text1"/>
          <w:sz w:val="22"/>
          <w:szCs w:val="22"/>
          <w:lang w:val="en-US" w:eastAsia="tr-TR"/>
        </w:rPr>
        <w:t>“In the schoolyards, the emphasis is on concrete and classroom construction, and due to the continuous increase in the number of students, the available non-classroom spaces are insufficient.” (T-20)</w:t>
      </w:r>
    </w:p>
    <w:p w14:paraId="2CF5BFEF" w14:textId="77777777" w:rsidR="00B13544" w:rsidRPr="004C7CD2" w:rsidRDefault="00B13544" w:rsidP="00B13544">
      <w:pPr>
        <w:spacing w:after="200" w:line="276" w:lineRule="auto"/>
        <w:ind w:left="567" w:right="567"/>
        <w:rPr>
          <w:rFonts w:asciiTheme="minorHAnsi" w:eastAsia="Calibri" w:hAnsiTheme="minorHAnsi" w:cstheme="minorHAnsi"/>
          <w:i/>
          <w:color w:val="000000" w:themeColor="text1"/>
          <w:sz w:val="22"/>
          <w:szCs w:val="22"/>
          <w:lang w:val="en-US" w:eastAsia="tr-TR"/>
        </w:rPr>
      </w:pPr>
      <w:r w:rsidRPr="004C7CD2">
        <w:rPr>
          <w:rFonts w:asciiTheme="minorHAnsi" w:eastAsia="Calibri" w:hAnsiTheme="minorHAnsi" w:cstheme="minorHAnsi"/>
          <w:i/>
          <w:color w:val="000000" w:themeColor="text1"/>
          <w:sz w:val="22"/>
          <w:szCs w:val="22"/>
          <w:lang w:val="en-US" w:eastAsia="tr-TR"/>
        </w:rPr>
        <w:t>“There are no fields to be used in collective sports activities with smooth ground in schools. In addition to the inadequacy of outdoor areas, there are also no indoor playgrounds where students can spend time in winter conditions.” (T-14)</w:t>
      </w:r>
    </w:p>
    <w:p w14:paraId="6AD10C16" w14:textId="77777777" w:rsidR="00B13544" w:rsidRPr="004C7CD2" w:rsidRDefault="00B13544" w:rsidP="00B13544">
      <w:pPr>
        <w:spacing w:after="200" w:line="276" w:lineRule="auto"/>
        <w:ind w:left="567" w:right="567"/>
        <w:rPr>
          <w:rFonts w:asciiTheme="minorHAnsi" w:eastAsia="Calibri" w:hAnsiTheme="minorHAnsi" w:cstheme="minorHAnsi"/>
          <w:i/>
          <w:color w:val="000000" w:themeColor="text1"/>
          <w:sz w:val="22"/>
          <w:szCs w:val="22"/>
          <w:lang w:val="en-US" w:eastAsia="tr-TR"/>
        </w:rPr>
      </w:pPr>
      <w:r w:rsidRPr="004C7CD2">
        <w:rPr>
          <w:rFonts w:asciiTheme="minorHAnsi" w:eastAsia="Calibri" w:hAnsiTheme="minorHAnsi" w:cstheme="minorHAnsi"/>
          <w:i/>
          <w:color w:val="000000" w:themeColor="text1"/>
          <w:sz w:val="22"/>
          <w:szCs w:val="22"/>
          <w:lang w:val="en-US" w:eastAsia="tr-TR"/>
        </w:rPr>
        <w:t>“Large chess courts can be built in schoolyards so that recesses can be evaluated effectively. Playgrounds that can appeal to all age groups in the school should be built, and various hobby gardens should be created (agricultural garden, flower greenhouse, etc.). In addition to these, necessary materials should be provided in the hall and inside for doing sports. In addition to the foregoing, teachers should also be trained so that they can lead students in related activities</w:t>
      </w:r>
      <w:proofErr w:type="gramStart"/>
      <w:r w:rsidRPr="004C7CD2">
        <w:rPr>
          <w:rFonts w:asciiTheme="minorHAnsi" w:eastAsia="Calibri" w:hAnsiTheme="minorHAnsi" w:cstheme="minorHAnsi"/>
          <w:i/>
          <w:color w:val="000000" w:themeColor="text1"/>
          <w:sz w:val="22"/>
          <w:szCs w:val="22"/>
          <w:lang w:val="en-US" w:eastAsia="tr-TR"/>
        </w:rPr>
        <w:t>.”(</w:t>
      </w:r>
      <w:proofErr w:type="gramEnd"/>
      <w:r w:rsidRPr="004C7CD2">
        <w:rPr>
          <w:rFonts w:asciiTheme="minorHAnsi" w:eastAsia="Calibri" w:hAnsiTheme="minorHAnsi" w:cstheme="minorHAnsi"/>
          <w:i/>
          <w:color w:val="000000" w:themeColor="text1"/>
          <w:sz w:val="22"/>
          <w:szCs w:val="22"/>
          <w:lang w:val="en-US" w:eastAsia="tr-TR"/>
        </w:rPr>
        <w:t>K-9)</w:t>
      </w:r>
    </w:p>
    <w:p w14:paraId="3EF77850" w14:textId="77777777" w:rsidR="00B13544" w:rsidRDefault="00B13544" w:rsidP="00B13544">
      <w:pPr>
        <w:spacing w:after="200" w:line="276" w:lineRule="auto"/>
        <w:ind w:left="567" w:right="567"/>
        <w:rPr>
          <w:rFonts w:asciiTheme="minorHAnsi" w:eastAsia="Calibri" w:hAnsiTheme="minorHAnsi" w:cstheme="minorHAnsi"/>
          <w:i/>
          <w:color w:val="000000" w:themeColor="text1"/>
          <w:sz w:val="22"/>
          <w:szCs w:val="22"/>
          <w:lang w:val="en-US" w:eastAsia="tr-TR"/>
        </w:rPr>
      </w:pPr>
      <w:r w:rsidRPr="004C7CD2">
        <w:rPr>
          <w:rFonts w:asciiTheme="minorHAnsi" w:eastAsia="Calibri" w:hAnsiTheme="minorHAnsi" w:cstheme="minorHAnsi"/>
          <w:i/>
          <w:color w:val="000000" w:themeColor="text1"/>
          <w:sz w:val="22"/>
          <w:szCs w:val="22"/>
          <w:lang w:val="en-US" w:eastAsia="tr-TR"/>
        </w:rPr>
        <w:t>“The available spaces for students to spend their leisure time at the schoolyards are considerably limited and fail to cater to the needs of the student population adequately. Furthermore, there is a notable absence of sports fields and equipment, such as balls and ropes, as well as natural ecology and agricultural areas that can facilitate the acquisition of essential skills by students.”</w:t>
      </w:r>
      <w:r w:rsidRPr="004C7CD2">
        <w:rPr>
          <w:rFonts w:asciiTheme="minorHAnsi" w:hAnsiTheme="minorHAnsi" w:cstheme="minorHAnsi"/>
          <w:color w:val="000000" w:themeColor="text1"/>
          <w:sz w:val="22"/>
          <w:szCs w:val="22"/>
          <w:lang w:val="en-US"/>
        </w:rPr>
        <w:t xml:space="preserve"> </w:t>
      </w:r>
      <w:r w:rsidRPr="004C7CD2">
        <w:rPr>
          <w:rFonts w:asciiTheme="minorHAnsi" w:eastAsia="Calibri" w:hAnsiTheme="minorHAnsi" w:cstheme="minorHAnsi"/>
          <w:i/>
          <w:color w:val="000000" w:themeColor="text1"/>
          <w:sz w:val="22"/>
          <w:szCs w:val="22"/>
          <w:lang w:val="en-US" w:eastAsia="tr-TR"/>
        </w:rPr>
        <w:t>(T-18)</w:t>
      </w:r>
    </w:p>
    <w:p w14:paraId="50E3CE4F" w14:textId="77777777" w:rsidR="00B13544" w:rsidRDefault="00B13544" w:rsidP="00B13544">
      <w:pPr>
        <w:spacing w:after="200" w:line="276" w:lineRule="auto"/>
        <w:ind w:left="567" w:right="567"/>
        <w:rPr>
          <w:rFonts w:asciiTheme="minorHAnsi" w:hAnsiTheme="minorHAnsi" w:cstheme="minorHAnsi"/>
          <w:b/>
          <w:bCs/>
          <w:color w:val="000000" w:themeColor="text1"/>
          <w:sz w:val="22"/>
          <w:szCs w:val="22"/>
          <w:lang w:val="en-US"/>
        </w:rPr>
      </w:pPr>
    </w:p>
    <w:p w14:paraId="75C94A41" w14:textId="36CF7C64" w:rsidR="00B13544" w:rsidRPr="00B13544" w:rsidRDefault="00B13544" w:rsidP="00B13544">
      <w:pPr>
        <w:spacing w:after="200" w:line="276" w:lineRule="auto"/>
        <w:ind w:left="567" w:right="567"/>
        <w:rPr>
          <w:rFonts w:asciiTheme="minorHAnsi" w:eastAsia="Calibri" w:hAnsiTheme="minorHAnsi" w:cstheme="minorHAnsi"/>
          <w:i/>
          <w:color w:val="000000" w:themeColor="text1"/>
          <w:sz w:val="22"/>
          <w:szCs w:val="22"/>
          <w:lang w:val="en-US" w:eastAsia="tr-TR"/>
        </w:rPr>
      </w:pPr>
      <w:r w:rsidRPr="004C7CD2">
        <w:rPr>
          <w:rFonts w:asciiTheme="minorHAnsi" w:hAnsiTheme="minorHAnsi" w:cstheme="minorHAnsi"/>
          <w:b/>
          <w:bCs/>
          <w:color w:val="000000" w:themeColor="text1"/>
          <w:sz w:val="22"/>
          <w:szCs w:val="22"/>
          <w:lang w:val="en-US"/>
        </w:rPr>
        <w:lastRenderedPageBreak/>
        <w:t>Table-7 Teachers’ views on the elimination of deficiencies</w:t>
      </w:r>
    </w:p>
    <w:p w14:paraId="03E062FD" w14:textId="5B10CE40" w:rsidR="00B13544" w:rsidRDefault="00B13544"/>
    <w:p w14:paraId="62CEDD4F" w14:textId="77777777" w:rsidR="00B13544" w:rsidRPr="004C7CD2" w:rsidRDefault="00B13544" w:rsidP="00B13544">
      <w:pPr>
        <w:ind w:firstLine="284"/>
        <w:rPr>
          <w:rFonts w:asciiTheme="minorHAnsi" w:hAnsiTheme="minorHAnsi" w:cstheme="minorHAnsi"/>
          <w:bCs/>
          <w:color w:val="000000" w:themeColor="text1"/>
          <w:sz w:val="22"/>
          <w:szCs w:val="22"/>
          <w:lang w:val="en-US"/>
        </w:rPr>
      </w:pPr>
      <w:r w:rsidRPr="004C7CD2">
        <w:rPr>
          <w:rFonts w:asciiTheme="minorHAnsi" w:hAnsiTheme="minorHAnsi" w:cstheme="minorHAnsi"/>
          <w:bCs/>
          <w:color w:val="000000" w:themeColor="text1"/>
          <w:sz w:val="22"/>
          <w:szCs w:val="22"/>
          <w:lang w:val="en-US"/>
        </w:rPr>
        <w:t>Teachers’ views on this subject can be quoted as follows:</w:t>
      </w:r>
    </w:p>
    <w:p w14:paraId="350D03F4" w14:textId="77777777" w:rsidR="00B13544" w:rsidRPr="004C7CD2" w:rsidRDefault="00B13544" w:rsidP="00B13544">
      <w:pPr>
        <w:ind w:firstLine="284"/>
        <w:rPr>
          <w:rFonts w:asciiTheme="minorHAnsi" w:hAnsiTheme="minorHAnsi" w:cstheme="minorHAnsi"/>
          <w:color w:val="000000" w:themeColor="text1"/>
          <w:sz w:val="22"/>
          <w:szCs w:val="22"/>
          <w:lang w:val="en-US"/>
        </w:rPr>
      </w:pPr>
      <w:r w:rsidRPr="004C7CD2">
        <w:rPr>
          <w:rFonts w:asciiTheme="minorHAnsi" w:hAnsiTheme="minorHAnsi" w:cstheme="minorHAnsi"/>
          <w:color w:val="000000" w:themeColor="text1"/>
          <w:sz w:val="22"/>
          <w:szCs w:val="22"/>
          <w:lang w:val="en-US"/>
        </w:rPr>
        <w:t xml:space="preserve"> </w:t>
      </w:r>
    </w:p>
    <w:p w14:paraId="4F5D82D4" w14:textId="77777777" w:rsidR="00B13544" w:rsidRPr="004C7CD2" w:rsidRDefault="00B13544" w:rsidP="00B13544">
      <w:pPr>
        <w:ind w:left="567" w:right="567"/>
        <w:rPr>
          <w:rFonts w:asciiTheme="minorHAnsi" w:hAnsiTheme="minorHAnsi" w:cstheme="minorHAnsi"/>
          <w:i/>
          <w:color w:val="000000" w:themeColor="text1"/>
          <w:sz w:val="22"/>
          <w:szCs w:val="22"/>
          <w:lang w:val="en-US"/>
        </w:rPr>
      </w:pPr>
      <w:r w:rsidRPr="004C7CD2">
        <w:rPr>
          <w:rFonts w:asciiTheme="minorHAnsi" w:hAnsiTheme="minorHAnsi" w:cstheme="minorHAnsi"/>
          <w:i/>
          <w:color w:val="000000" w:themeColor="text1"/>
          <w:sz w:val="22"/>
          <w:szCs w:val="22"/>
          <w:lang w:val="en-US"/>
        </w:rPr>
        <w:t>“What I generally observe is that the schoolyards have concrete floors, a treeless and dry environment. This reflects a huge problem for students. Play stations should be created in schoolyards to create space for students. To contribute to skill development, botanical gardens can be developed, hobby areas can be created or areas that support classes can be established. For this reason, it should be possible to complete these deficiencies by cooperating with institutions such as school-teacher and school-parent associations.” (T-7)</w:t>
      </w:r>
    </w:p>
    <w:p w14:paraId="5170DB07" w14:textId="77777777" w:rsidR="00B13544" w:rsidRPr="004C7CD2" w:rsidRDefault="00B13544" w:rsidP="00B13544">
      <w:pPr>
        <w:ind w:left="567" w:right="567"/>
        <w:rPr>
          <w:rFonts w:asciiTheme="minorHAnsi" w:hAnsiTheme="minorHAnsi" w:cstheme="minorHAnsi"/>
          <w:i/>
          <w:color w:val="000000" w:themeColor="text1"/>
          <w:sz w:val="22"/>
          <w:szCs w:val="22"/>
          <w:lang w:val="en-US"/>
        </w:rPr>
      </w:pPr>
    </w:p>
    <w:p w14:paraId="718F777A" w14:textId="77777777" w:rsidR="00B13544" w:rsidRPr="004C7CD2" w:rsidRDefault="00B13544" w:rsidP="00B13544">
      <w:pPr>
        <w:ind w:left="567" w:right="567"/>
        <w:rPr>
          <w:rFonts w:asciiTheme="minorHAnsi" w:hAnsiTheme="minorHAnsi" w:cstheme="minorHAnsi"/>
          <w:i/>
          <w:color w:val="000000" w:themeColor="text1"/>
          <w:sz w:val="22"/>
          <w:szCs w:val="22"/>
          <w:lang w:val="en-US"/>
        </w:rPr>
      </w:pPr>
      <w:r w:rsidRPr="004C7CD2">
        <w:rPr>
          <w:rFonts w:asciiTheme="minorHAnsi" w:hAnsiTheme="minorHAnsi" w:cstheme="minorHAnsi"/>
          <w:i/>
          <w:color w:val="000000" w:themeColor="text1"/>
          <w:sz w:val="22"/>
          <w:szCs w:val="22"/>
          <w:lang w:val="en-US"/>
        </w:rPr>
        <w:t>“The development of playgrounds is of course very important, but while the equipment and infrastructure of the playground is built, teachers should also be trained with in-service training on the subject. Recess monitors should definitely be included in the process in terms of safety.” (T-16)</w:t>
      </w:r>
    </w:p>
    <w:p w14:paraId="27E77EA7" w14:textId="77777777" w:rsidR="00B13544" w:rsidRPr="004C7CD2" w:rsidRDefault="00B13544" w:rsidP="00B13544">
      <w:pPr>
        <w:ind w:left="567" w:right="567"/>
        <w:rPr>
          <w:rFonts w:asciiTheme="minorHAnsi" w:hAnsiTheme="minorHAnsi" w:cstheme="minorHAnsi"/>
          <w:i/>
          <w:color w:val="000000" w:themeColor="text1"/>
          <w:sz w:val="22"/>
          <w:szCs w:val="22"/>
          <w:lang w:val="en-US"/>
        </w:rPr>
      </w:pPr>
    </w:p>
    <w:p w14:paraId="76F2A5E8" w14:textId="77777777" w:rsidR="00B13544" w:rsidRPr="004C7CD2" w:rsidRDefault="00B13544" w:rsidP="00B13544">
      <w:pPr>
        <w:ind w:left="567" w:right="567"/>
        <w:rPr>
          <w:rFonts w:asciiTheme="minorHAnsi" w:hAnsiTheme="minorHAnsi" w:cstheme="minorHAnsi"/>
          <w:i/>
          <w:color w:val="000000" w:themeColor="text1"/>
          <w:sz w:val="22"/>
          <w:szCs w:val="22"/>
          <w:lang w:val="en-US"/>
        </w:rPr>
      </w:pPr>
      <w:r w:rsidRPr="004C7CD2">
        <w:rPr>
          <w:rFonts w:asciiTheme="minorHAnsi" w:hAnsiTheme="minorHAnsi" w:cstheme="minorHAnsi"/>
          <w:i/>
          <w:color w:val="000000" w:themeColor="text1"/>
          <w:sz w:val="22"/>
          <w:szCs w:val="22"/>
          <w:lang w:val="en-US"/>
        </w:rPr>
        <w:t>“The current situation in our schools is insufficient. What is generally found in our schools is limited to a simple playground and very small and dysfunctional areas where basketball, football or volleyball can be played. I believe that in order to overcome these deficiencies, first of all, the existing evaluation system should be changed, and the equipment problems of the schools should be eliminated with the financial support of the Ministry of National Education.” (T-5)</w:t>
      </w:r>
    </w:p>
    <w:p w14:paraId="55D39BEF" w14:textId="77777777" w:rsidR="00B13544" w:rsidRPr="004C7CD2" w:rsidRDefault="00B13544" w:rsidP="00B13544">
      <w:pPr>
        <w:ind w:left="567" w:right="567"/>
        <w:rPr>
          <w:rFonts w:asciiTheme="minorHAnsi" w:hAnsiTheme="minorHAnsi" w:cstheme="minorHAnsi"/>
          <w:color w:val="000000" w:themeColor="text1"/>
          <w:sz w:val="22"/>
          <w:szCs w:val="22"/>
          <w:lang w:val="en-US"/>
        </w:rPr>
      </w:pPr>
    </w:p>
    <w:p w14:paraId="7BFBF45D" w14:textId="77777777" w:rsidR="00B13544" w:rsidRPr="004C7CD2" w:rsidRDefault="00B13544" w:rsidP="00B13544">
      <w:pPr>
        <w:ind w:left="720"/>
        <w:rPr>
          <w:rFonts w:asciiTheme="minorHAnsi" w:hAnsiTheme="minorHAnsi" w:cstheme="minorHAnsi"/>
          <w:b/>
          <w:bCs/>
          <w:color w:val="000000" w:themeColor="text1"/>
          <w:sz w:val="22"/>
          <w:szCs w:val="22"/>
          <w:lang w:val="en-US"/>
        </w:rPr>
      </w:pPr>
      <w:r w:rsidRPr="004C7CD2">
        <w:rPr>
          <w:rFonts w:asciiTheme="minorHAnsi" w:hAnsiTheme="minorHAnsi" w:cstheme="minorHAnsi"/>
          <w:b/>
          <w:bCs/>
          <w:color w:val="000000" w:themeColor="text1"/>
          <w:sz w:val="22"/>
          <w:szCs w:val="22"/>
          <w:lang w:val="en-US"/>
        </w:rPr>
        <w:t>Table-8 Teachers’ views on what needs to be done to improve schoolyards in terms of health, hygiene and safety</w:t>
      </w:r>
    </w:p>
    <w:p w14:paraId="5378BCF0" w14:textId="77777777" w:rsidR="00B13544" w:rsidRPr="004C7CD2" w:rsidRDefault="00B13544" w:rsidP="00B13544">
      <w:pPr>
        <w:ind w:firstLine="284"/>
        <w:rPr>
          <w:rFonts w:asciiTheme="minorHAnsi" w:hAnsiTheme="minorHAnsi" w:cstheme="minorHAnsi"/>
          <w:color w:val="000000" w:themeColor="text1"/>
          <w:sz w:val="22"/>
          <w:szCs w:val="22"/>
          <w:lang w:val="en-US"/>
        </w:rPr>
      </w:pPr>
      <w:r w:rsidRPr="004C7CD2">
        <w:rPr>
          <w:rFonts w:asciiTheme="minorHAnsi" w:hAnsiTheme="minorHAnsi" w:cstheme="minorHAnsi"/>
          <w:color w:val="000000" w:themeColor="text1"/>
          <w:sz w:val="22"/>
          <w:szCs w:val="22"/>
          <w:lang w:val="en-US"/>
        </w:rPr>
        <w:t>Excerpts from teachers’ views on these findings are as follows:</w:t>
      </w:r>
    </w:p>
    <w:p w14:paraId="59F53587" w14:textId="77777777" w:rsidR="00B13544" w:rsidRPr="004C7CD2" w:rsidRDefault="00B13544" w:rsidP="00B13544">
      <w:pPr>
        <w:ind w:firstLine="284"/>
        <w:rPr>
          <w:rFonts w:asciiTheme="minorHAnsi" w:hAnsiTheme="minorHAnsi" w:cstheme="minorHAnsi"/>
          <w:color w:val="000000" w:themeColor="text1"/>
          <w:sz w:val="22"/>
          <w:szCs w:val="22"/>
          <w:lang w:val="en-US"/>
        </w:rPr>
      </w:pPr>
      <w:r w:rsidRPr="004C7CD2">
        <w:rPr>
          <w:rFonts w:asciiTheme="minorHAnsi" w:hAnsiTheme="minorHAnsi" w:cstheme="minorHAnsi"/>
          <w:color w:val="000000" w:themeColor="text1"/>
          <w:sz w:val="22"/>
          <w:szCs w:val="22"/>
          <w:lang w:val="en-US"/>
        </w:rPr>
        <w:t xml:space="preserve"> </w:t>
      </w:r>
    </w:p>
    <w:p w14:paraId="2F135CED" w14:textId="77777777" w:rsidR="00B13544" w:rsidRPr="004C7CD2" w:rsidRDefault="00B13544" w:rsidP="00B13544">
      <w:pPr>
        <w:ind w:left="567" w:right="567"/>
        <w:rPr>
          <w:rFonts w:asciiTheme="minorHAnsi" w:hAnsiTheme="minorHAnsi" w:cstheme="minorHAnsi"/>
          <w:i/>
          <w:color w:val="000000" w:themeColor="text1"/>
          <w:sz w:val="22"/>
          <w:szCs w:val="22"/>
          <w:lang w:val="en-US"/>
        </w:rPr>
      </w:pPr>
      <w:r w:rsidRPr="004C7CD2">
        <w:rPr>
          <w:rFonts w:asciiTheme="minorHAnsi" w:hAnsiTheme="minorHAnsi" w:cstheme="minorHAnsi"/>
          <w:i/>
          <w:color w:val="000000" w:themeColor="text1"/>
          <w:sz w:val="22"/>
          <w:szCs w:val="22"/>
          <w:lang w:val="en-US"/>
        </w:rPr>
        <w:t>“Especially in this pandemic process that we are going through, I think the most important thing is to increase the number of janitors, to ensure the hygiene of the schoolyard and playgrounds, and to give the necessary importance to the cleaning of the toilets. However, school canteens should be inspected regularly and selling unpacked food should not be allowed. Students should be provided with clean and drinking water at certain spots in the schoolyard.” (T-23)</w:t>
      </w:r>
    </w:p>
    <w:p w14:paraId="14E0C49F" w14:textId="77777777" w:rsidR="00B13544" w:rsidRPr="004C7CD2" w:rsidRDefault="00B13544" w:rsidP="00B13544">
      <w:pPr>
        <w:ind w:left="567" w:right="567"/>
        <w:rPr>
          <w:rFonts w:asciiTheme="minorHAnsi" w:hAnsiTheme="minorHAnsi" w:cstheme="minorHAnsi"/>
          <w:i/>
          <w:color w:val="000000" w:themeColor="text1"/>
          <w:sz w:val="22"/>
          <w:szCs w:val="22"/>
          <w:lang w:val="en-US"/>
        </w:rPr>
      </w:pPr>
    </w:p>
    <w:p w14:paraId="0DE3B70B" w14:textId="77777777" w:rsidR="00B13544" w:rsidRPr="004C7CD2" w:rsidRDefault="00B13544" w:rsidP="00B13544">
      <w:pPr>
        <w:ind w:left="567" w:right="567"/>
        <w:rPr>
          <w:rFonts w:asciiTheme="minorHAnsi" w:hAnsiTheme="minorHAnsi" w:cstheme="minorHAnsi"/>
          <w:i/>
          <w:color w:val="000000" w:themeColor="text1"/>
          <w:sz w:val="22"/>
          <w:szCs w:val="22"/>
          <w:lang w:val="en-US"/>
        </w:rPr>
      </w:pPr>
      <w:r w:rsidRPr="004C7CD2">
        <w:rPr>
          <w:rFonts w:asciiTheme="minorHAnsi" w:hAnsiTheme="minorHAnsi" w:cstheme="minorHAnsi"/>
          <w:i/>
          <w:color w:val="000000" w:themeColor="text1"/>
          <w:sz w:val="22"/>
          <w:szCs w:val="22"/>
          <w:lang w:val="en-US"/>
        </w:rPr>
        <w:t xml:space="preserve">“I think the recess monitors are insufficient for the safety of the schoolyards. Since the number of students in our schools is high, the number of recess monitors should be increased and camera systems that cover the entire area should be installed in the schoolyards. However, as in private schools, nurses should be assigned to schools with the knowledge and equipment to provide first aid intervention in case of injury in schoolyards in public schools. (T-19) </w:t>
      </w:r>
    </w:p>
    <w:p w14:paraId="2EC5515B" w14:textId="77777777" w:rsidR="00B13544" w:rsidRDefault="00B13544">
      <w:bookmarkStart w:id="0" w:name="_GoBack"/>
      <w:bookmarkEnd w:id="0"/>
    </w:p>
    <w:sectPr w:rsidR="00B13544" w:rsidSect="00EF611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544"/>
    <w:rsid w:val="00B13544"/>
    <w:rsid w:val="00DA033A"/>
    <w:rsid w:val="00EF61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16BD8F3A"/>
  <w15:chartTrackingRefBased/>
  <w15:docId w15:val="{DB92453D-C8DC-6144-8A91-A86987D9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354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828</Words>
  <Characters>4720</Characters>
  <Application>Microsoft Office Word</Application>
  <DocSecurity>0</DocSecurity>
  <Lines>39</Lines>
  <Paragraphs>11</Paragraphs>
  <ScaleCrop>false</ScaleCrop>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SaReM ÖZDEMİR</dc:creator>
  <cp:keywords/>
  <dc:description/>
  <cp:lastModifiedBy>SaReM ÖZDEMİR</cp:lastModifiedBy>
  <cp:revision>1</cp:revision>
  <dcterms:created xsi:type="dcterms:W3CDTF">2024-06-09T16:34:00Z</dcterms:created>
  <dcterms:modified xsi:type="dcterms:W3CDTF">2024-06-09T16:42:00Z</dcterms:modified>
</cp:coreProperties>
</file>