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3904" w:rsidRPr="0068157B" w:rsidRDefault="00143904" w:rsidP="0068157B">
      <w:pPr>
        <w:jc w:val="center"/>
        <w:rPr>
          <w:rStyle w:val="anchor-text"/>
          <w:rFonts w:ascii="Times New Roman" w:hAnsi="Times New Roman" w:cs="Times New Roman"/>
          <w:b/>
          <w:sz w:val="20"/>
          <w:szCs w:val="20"/>
          <w:u w:val="single"/>
          <w:lang w:val="en-US"/>
        </w:rPr>
      </w:pPr>
      <w:r w:rsidRPr="0068157B">
        <w:rPr>
          <w:rStyle w:val="anchor-text"/>
          <w:rFonts w:ascii="Times New Roman" w:hAnsi="Times New Roman" w:cs="Times New Roman"/>
          <w:b/>
          <w:sz w:val="20"/>
          <w:szCs w:val="20"/>
          <w:u w:val="single"/>
          <w:lang w:val="en-US"/>
        </w:rPr>
        <w:t>Supplementary Information</w:t>
      </w:r>
    </w:p>
    <w:p w:rsidR="00143904" w:rsidRPr="00E70D03" w:rsidRDefault="00143904" w:rsidP="00143904">
      <w:pPr>
        <w:jc w:val="both"/>
        <w:rPr>
          <w:rFonts w:ascii="Times New Roman" w:hAnsi="Times New Roman" w:cs="Times New Roman"/>
          <w:bCs/>
          <w:sz w:val="20"/>
          <w:szCs w:val="20"/>
          <w:lang w:val="en-US"/>
        </w:rPr>
      </w:pPr>
      <w:r w:rsidRPr="0003002C">
        <w:rPr>
          <w:rStyle w:val="anchor-text"/>
          <w:rFonts w:ascii="Times New Roman" w:hAnsi="Times New Roman" w:cs="Times New Roman"/>
          <w:b/>
          <w:sz w:val="20"/>
          <w:szCs w:val="20"/>
          <w:lang w:val="en-US"/>
        </w:rPr>
        <w:t xml:space="preserve">Appendix A. </w:t>
      </w:r>
      <w:r w:rsidRPr="00E70D03">
        <w:rPr>
          <w:rFonts w:ascii="Times New Roman" w:hAnsi="Times New Roman" w:cs="Times New Roman"/>
          <w:bCs/>
          <w:sz w:val="20"/>
          <w:szCs w:val="20"/>
          <w:lang w:val="en-US"/>
        </w:rPr>
        <w:t>Articles retrieved from 1907</w:t>
      </w:r>
      <w:r>
        <w:rPr>
          <w:rFonts w:ascii="Times New Roman" w:hAnsi="Times New Roman" w:cs="Times New Roman"/>
          <w:bCs/>
          <w:sz w:val="20"/>
          <w:szCs w:val="20"/>
          <w:lang w:val="en-US"/>
        </w:rPr>
        <w:t xml:space="preserve"> </w:t>
      </w:r>
      <w:r w:rsidRPr="00E70D03">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E70D03">
        <w:rPr>
          <w:rFonts w:ascii="Times New Roman" w:hAnsi="Times New Roman" w:cs="Times New Roman"/>
          <w:bCs/>
          <w:sz w:val="20"/>
          <w:szCs w:val="20"/>
          <w:lang w:val="en-US"/>
        </w:rPr>
        <w:t>1998</w:t>
      </w:r>
      <w:r>
        <w:rPr>
          <w:rFonts w:ascii="Times New Roman" w:hAnsi="Times New Roman" w:cs="Times New Roman"/>
          <w:bCs/>
          <w:sz w:val="20"/>
          <w:szCs w:val="20"/>
          <w:lang w:val="en-US"/>
        </w:rPr>
        <w:t>.</w:t>
      </w:r>
    </w:p>
    <w:tbl>
      <w:tblPr>
        <w:tblStyle w:val="Tablaconcuadrcula"/>
        <w:tblW w:w="9634" w:type="dxa"/>
        <w:tblLook w:val="04A0" w:firstRow="1" w:lastRow="0" w:firstColumn="1" w:lastColumn="0" w:noHBand="0" w:noVBand="1"/>
      </w:tblPr>
      <w:tblGrid>
        <w:gridCol w:w="917"/>
        <w:gridCol w:w="1063"/>
        <w:gridCol w:w="1134"/>
        <w:gridCol w:w="6520"/>
      </w:tblGrid>
      <w:tr w:rsidR="00143904" w:rsidRPr="0003002C" w:rsidTr="00477936">
        <w:trPr>
          <w:trHeight w:val="1440"/>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val="en-US" w:eastAsia="es-EC"/>
              </w:rPr>
            </w:pPr>
            <w:r w:rsidRPr="0003002C">
              <w:rPr>
                <w:rFonts w:ascii="Times New Roman" w:eastAsia="Times New Roman" w:hAnsi="Times New Roman" w:cs="Times New Roman"/>
                <w:b/>
                <w:bCs/>
                <w:sz w:val="20"/>
                <w:szCs w:val="20"/>
                <w:lang w:val="en-US" w:eastAsia="es-EC"/>
              </w:rPr>
              <w:t>Year</w:t>
            </w:r>
          </w:p>
        </w:tc>
        <w:tc>
          <w:tcPr>
            <w:tcW w:w="1063" w:type="dxa"/>
            <w:hideMark/>
          </w:tcPr>
          <w:p w:rsidR="00143904" w:rsidRPr="0003002C" w:rsidRDefault="00143904" w:rsidP="00F7151C">
            <w:pPr>
              <w:jc w:val="center"/>
              <w:rPr>
                <w:rFonts w:ascii="Times New Roman" w:eastAsia="Times New Roman" w:hAnsi="Times New Roman" w:cs="Times New Roman"/>
                <w:b/>
                <w:bCs/>
                <w:sz w:val="20"/>
                <w:szCs w:val="20"/>
                <w:lang w:val="en-US" w:eastAsia="es-EC"/>
              </w:rPr>
            </w:pPr>
            <w:r w:rsidRPr="0003002C">
              <w:rPr>
                <w:rFonts w:ascii="Times New Roman" w:eastAsia="Times New Roman" w:hAnsi="Times New Roman" w:cs="Times New Roman"/>
                <w:b/>
                <w:bCs/>
                <w:sz w:val="20"/>
                <w:szCs w:val="20"/>
                <w:lang w:val="en-US" w:eastAsia="es-EC"/>
              </w:rPr>
              <w:t>Number of articles published</w:t>
            </w:r>
          </w:p>
        </w:tc>
        <w:tc>
          <w:tcPr>
            <w:tcW w:w="1134" w:type="dxa"/>
          </w:tcPr>
          <w:p w:rsidR="00143904" w:rsidRPr="0003002C" w:rsidRDefault="00143904" w:rsidP="00F7151C">
            <w:pPr>
              <w:jc w:val="center"/>
              <w:rPr>
                <w:rFonts w:ascii="Times New Roman" w:eastAsia="Times New Roman" w:hAnsi="Times New Roman" w:cs="Times New Roman"/>
                <w:b/>
                <w:bCs/>
                <w:sz w:val="20"/>
                <w:szCs w:val="20"/>
                <w:lang w:val="en-US" w:eastAsia="es-EC"/>
              </w:rPr>
            </w:pPr>
            <w:r w:rsidRPr="0003002C">
              <w:rPr>
                <w:rFonts w:ascii="Times New Roman" w:eastAsia="Times New Roman" w:hAnsi="Times New Roman" w:cs="Times New Roman"/>
                <w:b/>
                <w:bCs/>
                <w:sz w:val="20"/>
                <w:szCs w:val="20"/>
                <w:lang w:val="en-US" w:eastAsia="es-EC"/>
              </w:rPr>
              <w:t>Number of articles included in the co-word analysis</w:t>
            </w:r>
          </w:p>
        </w:tc>
        <w:tc>
          <w:tcPr>
            <w:tcW w:w="6520" w:type="dxa"/>
          </w:tcPr>
          <w:p w:rsidR="00143904" w:rsidRPr="0003002C" w:rsidRDefault="00143904" w:rsidP="00477936">
            <w:pPr>
              <w:spacing w:before="240"/>
              <w:jc w:val="both"/>
              <w:rPr>
                <w:rFonts w:ascii="Times New Roman" w:eastAsia="Times New Roman" w:hAnsi="Times New Roman" w:cs="Times New Roman"/>
                <w:b/>
                <w:bCs/>
                <w:sz w:val="20"/>
                <w:szCs w:val="20"/>
                <w:lang w:val="en-US" w:eastAsia="es-EC"/>
              </w:rPr>
            </w:pPr>
            <w:r w:rsidRPr="0003002C">
              <w:rPr>
                <w:rFonts w:ascii="Times New Roman" w:eastAsia="Times New Roman" w:hAnsi="Times New Roman" w:cs="Times New Roman"/>
                <w:b/>
                <w:bCs/>
                <w:sz w:val="20"/>
                <w:szCs w:val="20"/>
                <w:lang w:val="en-US" w:eastAsia="es-EC"/>
              </w:rPr>
              <w:t>Individual analysis per article</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val="en-US" w:eastAsia="es-EC"/>
              </w:rPr>
            </w:pPr>
            <w:r w:rsidRPr="0003002C">
              <w:rPr>
                <w:rFonts w:ascii="Times New Roman" w:eastAsia="Times New Roman" w:hAnsi="Times New Roman" w:cs="Times New Roman"/>
                <w:b/>
                <w:bCs/>
                <w:sz w:val="20"/>
                <w:szCs w:val="20"/>
                <w:lang w:val="en-US" w:eastAsia="es-EC"/>
              </w:rPr>
              <w:t>1907</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This was the very first article found by the search equation, from the beginning of time. It is a Scopus article with no notions of digital business. Was chosen by the search equation because it has the words industry 4 - referring to a page number where "industry" is discussed - and entrepreneur, but not in the context of digital business. It talks about the differences in land rent depending on its use and economic privileges like fertility, road connectedness, and proximity to markets.</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1916</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This article was chosen by the search equation because it has the keyword industry 4, referring to a page number where the topic of "industry" is discussed, but not in the context of digital business.</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1917</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Was found by the search equation because it has the keyword industry 4 - referring to a page number where the topic of "industry" is discussed - and enterprise, but not in the context of digital business.</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1920</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Was found by the search equation because it has the keyword industry and enterprise, but not in the context of digital business.</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1922</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Was found by the search equation because it has the keyword industry 4 - referring to a page number where the topic of "industry" is discussed - and enterprise, but not in the context of digital business.</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1930</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Was found by the search equation because it has the keyword industry but not in the context of digital business.</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1932</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Was found by the search equation because it has the keyword industry 4 - referring to a page number where the topic of "industry" is discussed - and enterprise, but not in the context of digital business.</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1935</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Was found by the search equation because it has the keyword industry 4 - referring to a page number where the topic of "industry" is discussed - and enterprise, but not in the context of digital business.</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1941</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2</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The two articles were found by the search equation because they both showed the keyword industries 4 - referring to a page number where the topic of "industry" is discussed - and enterprise, but not in the context of digital business.</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1942</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2</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The two articles were found by the search equation because they both showed the keyword industries 4 - referring to a page number where the topic of "industry" is discussed - and enterprise, but not in the context of digital business.</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1951</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It was found by the search equation because it has the keyword industries 4 - referring to a page number where the topic of "industry" is discussed -, but not in the context of digital business.</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1954</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It was found by the search equation because it has the keyword industry 4 - referring to a page number where the topic of "industry" is discussed -, but not in the context of digital business.</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1957</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It was found by the search equation because it has the keyword industry 4 - referring to a page number where the topic of "industry" is discussed - and innovation, not in the context of digital business, but that of the profitability of new designs in the machine tool industry in America.</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1962</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It was found by the search equation because it has the keyword "industry" but not in the context of digital business, but that of the profitability of new designs in the machine tool industry in America.</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1966</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It was found by the search equation because it has the keyword "industry" and "model" but not in the context of digital business, but that of the profitability of new designs in the machine tool industry in America.</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lastRenderedPageBreak/>
              <w:t>1981</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 xml:space="preserve">It was found by the search equation because it has the keyword "industry; 4" - referring to a factor in which the paper elaborates a premise </w:t>
            </w:r>
            <w:proofErr w:type="gramStart"/>
            <w:r w:rsidRPr="0003002C">
              <w:rPr>
                <w:rFonts w:ascii="Times New Roman" w:hAnsi="Times New Roman" w:cs="Times New Roman"/>
                <w:sz w:val="20"/>
                <w:szCs w:val="20"/>
                <w:lang w:val="en-US"/>
              </w:rPr>
              <w:t>- ,</w:t>
            </w:r>
            <w:proofErr w:type="gramEnd"/>
            <w:r w:rsidRPr="0003002C">
              <w:rPr>
                <w:rFonts w:ascii="Times New Roman" w:hAnsi="Times New Roman" w:cs="Times New Roman"/>
                <w:sz w:val="20"/>
                <w:szCs w:val="20"/>
                <w:lang w:val="en-US"/>
              </w:rPr>
              <w:t xml:space="preserve"> but not in the context of digital business.</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1984</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It was found by the search equation because it has the keyword "online business" in the abstract, but it is just a comparison of electronic phonebooks to contact businesses and have access to basic information of each.</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1985</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It was found by the search equation because it has the keyword "online business" in the abstract, but it is a short compound of different news from companies and tendencies in the new realm of electronic enterprises. No analysis nor enough evidence to include in the research.</w:t>
            </w:r>
          </w:p>
        </w:tc>
      </w:tr>
      <w:tr w:rsidR="00143904" w:rsidRPr="0003002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1986</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2</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The first article was found by the search equation because it has the keyword "online business" in the title. Deals with access to online information through formal physical public or private libraries.</w:t>
            </w:r>
          </w:p>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The second article was found by the search equation because it has the keyword "online business" in the title. It discusses the use of online business database searches.</w:t>
            </w:r>
          </w:p>
        </w:tc>
      </w:tr>
      <w:tr w:rsidR="00143904" w:rsidRPr="0003002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1988</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eastAsia="es-EC"/>
              </w:rPr>
            </w:pPr>
            <w:r w:rsidRPr="0003002C">
              <w:rPr>
                <w:rFonts w:ascii="Times New Roman" w:hAnsi="Times New Roman" w:cs="Times New Roman"/>
                <w:sz w:val="20"/>
                <w:szCs w:val="20"/>
                <w:lang w:val="en-US"/>
              </w:rPr>
              <w:t xml:space="preserve">It was found by the search equation because it has the keyword "online business" in the title. </w:t>
            </w:r>
            <w:proofErr w:type="spellStart"/>
            <w:r w:rsidRPr="0003002C">
              <w:rPr>
                <w:rFonts w:ascii="Times New Roman" w:hAnsi="Times New Roman" w:cs="Times New Roman"/>
                <w:sz w:val="20"/>
                <w:szCs w:val="20"/>
              </w:rPr>
              <w:t>It</w:t>
            </w:r>
            <w:proofErr w:type="spellEnd"/>
            <w:r w:rsidRPr="0003002C">
              <w:rPr>
                <w:rFonts w:ascii="Times New Roman" w:hAnsi="Times New Roman" w:cs="Times New Roman"/>
                <w:sz w:val="20"/>
                <w:szCs w:val="20"/>
              </w:rPr>
              <w:t xml:space="preserve"> </w:t>
            </w:r>
            <w:proofErr w:type="spellStart"/>
            <w:r w:rsidRPr="0003002C">
              <w:rPr>
                <w:rFonts w:ascii="Times New Roman" w:hAnsi="Times New Roman" w:cs="Times New Roman"/>
                <w:sz w:val="20"/>
                <w:szCs w:val="20"/>
              </w:rPr>
              <w:t>discusses</w:t>
            </w:r>
            <w:proofErr w:type="spellEnd"/>
            <w:r w:rsidRPr="0003002C">
              <w:rPr>
                <w:rFonts w:ascii="Times New Roman" w:hAnsi="Times New Roman" w:cs="Times New Roman"/>
                <w:sz w:val="20"/>
                <w:szCs w:val="20"/>
              </w:rPr>
              <w:t xml:space="preserve"> </w:t>
            </w:r>
            <w:proofErr w:type="spellStart"/>
            <w:r w:rsidRPr="0003002C">
              <w:rPr>
                <w:rFonts w:ascii="Times New Roman" w:hAnsi="Times New Roman" w:cs="Times New Roman"/>
                <w:sz w:val="20"/>
                <w:szCs w:val="20"/>
              </w:rPr>
              <w:t>the</w:t>
            </w:r>
            <w:proofErr w:type="spellEnd"/>
            <w:r w:rsidRPr="0003002C">
              <w:rPr>
                <w:rFonts w:ascii="Times New Roman" w:hAnsi="Times New Roman" w:cs="Times New Roman"/>
                <w:sz w:val="20"/>
                <w:szCs w:val="20"/>
              </w:rPr>
              <w:t xml:space="preserve"> use </w:t>
            </w:r>
            <w:proofErr w:type="spellStart"/>
            <w:r w:rsidRPr="0003002C">
              <w:rPr>
                <w:rFonts w:ascii="Times New Roman" w:hAnsi="Times New Roman" w:cs="Times New Roman"/>
                <w:sz w:val="20"/>
                <w:szCs w:val="20"/>
              </w:rPr>
              <w:t>of</w:t>
            </w:r>
            <w:proofErr w:type="spellEnd"/>
            <w:r w:rsidRPr="0003002C">
              <w:rPr>
                <w:rFonts w:ascii="Times New Roman" w:hAnsi="Times New Roman" w:cs="Times New Roman"/>
                <w:sz w:val="20"/>
                <w:szCs w:val="20"/>
              </w:rPr>
              <w:t xml:space="preserve"> online </w:t>
            </w:r>
            <w:proofErr w:type="spellStart"/>
            <w:r w:rsidRPr="0003002C">
              <w:rPr>
                <w:rFonts w:ascii="Times New Roman" w:hAnsi="Times New Roman" w:cs="Times New Roman"/>
                <w:sz w:val="20"/>
                <w:szCs w:val="20"/>
              </w:rPr>
              <w:t>business</w:t>
            </w:r>
            <w:proofErr w:type="spellEnd"/>
            <w:r w:rsidRPr="0003002C">
              <w:rPr>
                <w:rFonts w:ascii="Times New Roman" w:hAnsi="Times New Roman" w:cs="Times New Roman"/>
                <w:sz w:val="20"/>
                <w:szCs w:val="20"/>
              </w:rPr>
              <w:t xml:space="preserve"> </w:t>
            </w:r>
            <w:proofErr w:type="spellStart"/>
            <w:r w:rsidRPr="0003002C">
              <w:rPr>
                <w:rFonts w:ascii="Times New Roman" w:hAnsi="Times New Roman" w:cs="Times New Roman"/>
                <w:sz w:val="20"/>
                <w:szCs w:val="20"/>
              </w:rPr>
              <w:t>database</w:t>
            </w:r>
            <w:proofErr w:type="spellEnd"/>
            <w:r w:rsidRPr="0003002C">
              <w:rPr>
                <w:rFonts w:ascii="Times New Roman" w:hAnsi="Times New Roman" w:cs="Times New Roman"/>
                <w:sz w:val="20"/>
                <w:szCs w:val="20"/>
              </w:rPr>
              <w:t xml:space="preserve"> </w:t>
            </w:r>
            <w:proofErr w:type="spellStart"/>
            <w:r w:rsidRPr="0003002C">
              <w:rPr>
                <w:rFonts w:ascii="Times New Roman" w:hAnsi="Times New Roman" w:cs="Times New Roman"/>
                <w:sz w:val="20"/>
                <w:szCs w:val="20"/>
              </w:rPr>
              <w:t>searches</w:t>
            </w:r>
            <w:proofErr w:type="spellEnd"/>
            <w:r w:rsidRPr="0003002C">
              <w:rPr>
                <w:rFonts w:ascii="Times New Roman" w:hAnsi="Times New Roman" w:cs="Times New Roman"/>
                <w:sz w:val="20"/>
                <w:szCs w:val="20"/>
              </w:rPr>
              <w:t>.</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1991</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It was found by the search equation because it has the keyword "industry" but not in the context of digital business but is a comparison of the investment in different industries in different countries and the source of the capital.</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1993</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1</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hAnsi="Times New Roman" w:cs="Times New Roman"/>
                <w:sz w:val="20"/>
                <w:szCs w:val="20"/>
                <w:lang w:val="en-US"/>
              </w:rPr>
              <w:t>It was found by the search equation because it has the keyword "online business" in the title. It presents an experiment on retrieval of information after a database electronic search, in a real business environment.</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1994</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2</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The first article was found by the search equation because it has the keyword "industry", not in the context of digital business but on new technology products.</w:t>
            </w:r>
          </w:p>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The second</w:t>
            </w:r>
            <w:bookmarkStart w:id="0" w:name="_GoBack"/>
            <w:bookmarkEnd w:id="0"/>
            <w:r w:rsidRPr="0003002C">
              <w:rPr>
                <w:rFonts w:ascii="Times New Roman" w:eastAsia="Times New Roman" w:hAnsi="Times New Roman" w:cs="Times New Roman"/>
                <w:sz w:val="20"/>
                <w:szCs w:val="20"/>
                <w:lang w:val="en-US" w:eastAsia="es-EC"/>
              </w:rPr>
              <w:t xml:space="preserve"> article was found by the search equation because it has the keyword "online", not in the context of digital business but it talks about the importance of market reports available online.</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1996</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2</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The first is an interesting article, but it only counts on the word e-commerce. This is one of the very few articles that actually talks about this coming phenomenon of electronic commerce, from a business-as-usual perspective but mediated by new communication technologies. Was excluded due to limited keyword count according to the adopted methodology.</w:t>
            </w:r>
          </w:p>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The second article was found by the search equation because it has the keyword "industry", not in the context of digital business but about salaries in Taiwan.</w:t>
            </w:r>
          </w:p>
        </w:tc>
      </w:tr>
      <w:tr w:rsidR="00143904" w:rsidRPr="00F7151C" w:rsidTr="00477936">
        <w:trPr>
          <w:trHeight w:val="288"/>
        </w:trPr>
        <w:tc>
          <w:tcPr>
            <w:tcW w:w="917" w:type="dxa"/>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1997</w:t>
            </w:r>
          </w:p>
        </w:tc>
        <w:tc>
          <w:tcPr>
            <w:tcW w:w="1063" w:type="dxa"/>
            <w:hideMark/>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2</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The first article was found by the search equation because it has the keyword "digital economy" in the title but does not say anything about digital business in the abstract.</w:t>
            </w:r>
          </w:p>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The second article was found by the search equation because it has the keyword "digital economy" in the abstract but does not say anything about digital business, just technology convergence in the evolution of communications, hardware, and software.</w:t>
            </w:r>
          </w:p>
        </w:tc>
      </w:tr>
      <w:tr w:rsidR="00143904" w:rsidRPr="00F7151C" w:rsidTr="00477936">
        <w:trPr>
          <w:trHeight w:val="288"/>
        </w:trPr>
        <w:tc>
          <w:tcPr>
            <w:tcW w:w="917" w:type="dxa"/>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1998</w:t>
            </w:r>
          </w:p>
        </w:tc>
        <w:tc>
          <w:tcPr>
            <w:tcW w:w="1063"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5</w:t>
            </w:r>
          </w:p>
        </w:tc>
        <w:tc>
          <w:tcPr>
            <w:tcW w:w="1134" w:type="dxa"/>
          </w:tcPr>
          <w:p w:rsidR="00143904" w:rsidRPr="0003002C" w:rsidRDefault="00143904" w:rsidP="00F7151C">
            <w:pPr>
              <w:jc w:val="center"/>
              <w:rPr>
                <w:rFonts w:ascii="Times New Roman" w:eastAsia="Times New Roman" w:hAnsi="Times New Roman" w:cs="Times New Roman"/>
                <w:sz w:val="20"/>
                <w:szCs w:val="20"/>
                <w:lang w:eastAsia="es-EC"/>
              </w:rPr>
            </w:pPr>
            <w:r w:rsidRPr="0003002C">
              <w:rPr>
                <w:rFonts w:ascii="Times New Roman" w:eastAsia="Times New Roman" w:hAnsi="Times New Roman" w:cs="Times New Roman"/>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The first article was found by the search equation because it has the keyword "digitization" in the abstract but does not say anything about digital business, just technology evolution.</w:t>
            </w:r>
          </w:p>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The second article was found by the search equation because it has the keyword "e-commerce" in the abstract but does not say anything about digital business, just the evolution of a child’s ware clothing firm.</w:t>
            </w:r>
          </w:p>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The third article was found by the search equation because it has the keyword "e-commerce" in the title but does not say anything about digital business in the abstract.</w:t>
            </w:r>
          </w:p>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The fourth article was found by the search equation because it has the keyword "e-commerce" in the title, but there is no available abstract, nor link to read the article.</w:t>
            </w:r>
          </w:p>
          <w:p w:rsidR="00143904" w:rsidRPr="0003002C" w:rsidRDefault="00143904" w:rsidP="00477936">
            <w:pPr>
              <w:jc w:val="both"/>
              <w:rPr>
                <w:rFonts w:ascii="Times New Roman" w:eastAsia="Times New Roman" w:hAnsi="Times New Roman" w:cs="Times New Roman"/>
                <w:sz w:val="20"/>
                <w:szCs w:val="20"/>
                <w:lang w:val="en-US" w:eastAsia="es-EC"/>
              </w:rPr>
            </w:pPr>
            <w:r w:rsidRPr="0003002C">
              <w:rPr>
                <w:rFonts w:ascii="Times New Roman" w:eastAsia="Times New Roman" w:hAnsi="Times New Roman" w:cs="Times New Roman"/>
                <w:sz w:val="20"/>
                <w:szCs w:val="20"/>
                <w:lang w:val="en-US" w:eastAsia="es-EC"/>
              </w:rPr>
              <w:t>The fifth article was found by the search equation because it has the keyword "e-commerce" in the abstract, but the abstract does not say much, and the full article could not be found online.</w:t>
            </w:r>
          </w:p>
        </w:tc>
      </w:tr>
      <w:tr w:rsidR="00143904" w:rsidRPr="0003002C" w:rsidTr="00477936">
        <w:trPr>
          <w:trHeight w:val="300"/>
        </w:trPr>
        <w:tc>
          <w:tcPr>
            <w:tcW w:w="917" w:type="dxa"/>
            <w:noWrap/>
            <w:hideMark/>
          </w:tcPr>
          <w:p w:rsidR="00143904" w:rsidRPr="0003002C" w:rsidRDefault="00143904" w:rsidP="00477936">
            <w:pPr>
              <w:jc w:val="both"/>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TOTAL</w:t>
            </w:r>
          </w:p>
        </w:tc>
        <w:tc>
          <w:tcPr>
            <w:tcW w:w="1063" w:type="dxa"/>
            <w:noWrap/>
            <w:hideMark/>
          </w:tcPr>
          <w:p w:rsidR="00143904" w:rsidRPr="0003002C" w:rsidRDefault="00143904" w:rsidP="00F7151C">
            <w:pPr>
              <w:jc w:val="center"/>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36</w:t>
            </w:r>
          </w:p>
        </w:tc>
        <w:tc>
          <w:tcPr>
            <w:tcW w:w="1134" w:type="dxa"/>
          </w:tcPr>
          <w:p w:rsidR="00143904" w:rsidRPr="0003002C" w:rsidRDefault="00143904" w:rsidP="00F7151C">
            <w:pPr>
              <w:jc w:val="center"/>
              <w:rPr>
                <w:rFonts w:ascii="Times New Roman" w:eastAsia="Times New Roman" w:hAnsi="Times New Roman" w:cs="Times New Roman"/>
                <w:b/>
                <w:bCs/>
                <w:sz w:val="20"/>
                <w:szCs w:val="20"/>
                <w:lang w:eastAsia="es-EC"/>
              </w:rPr>
            </w:pPr>
            <w:r w:rsidRPr="0003002C">
              <w:rPr>
                <w:rFonts w:ascii="Times New Roman" w:eastAsia="Times New Roman" w:hAnsi="Times New Roman" w:cs="Times New Roman"/>
                <w:b/>
                <w:bCs/>
                <w:sz w:val="20"/>
                <w:szCs w:val="20"/>
                <w:lang w:eastAsia="es-EC"/>
              </w:rPr>
              <w:t>0</w:t>
            </w:r>
          </w:p>
        </w:tc>
        <w:tc>
          <w:tcPr>
            <w:tcW w:w="6520" w:type="dxa"/>
          </w:tcPr>
          <w:p w:rsidR="00143904" w:rsidRPr="0003002C" w:rsidRDefault="00143904" w:rsidP="00477936">
            <w:pPr>
              <w:jc w:val="both"/>
              <w:rPr>
                <w:rFonts w:ascii="Times New Roman" w:eastAsia="Times New Roman" w:hAnsi="Times New Roman" w:cs="Times New Roman"/>
                <w:b/>
                <w:bCs/>
                <w:sz w:val="20"/>
                <w:szCs w:val="20"/>
                <w:lang w:eastAsia="es-EC"/>
              </w:rPr>
            </w:pPr>
          </w:p>
        </w:tc>
      </w:tr>
    </w:tbl>
    <w:p w:rsidR="00143904" w:rsidRPr="0003002C" w:rsidRDefault="00143904" w:rsidP="00143904">
      <w:pPr>
        <w:ind w:left="360"/>
        <w:jc w:val="both"/>
        <w:rPr>
          <w:rFonts w:ascii="Times New Roman" w:hAnsi="Times New Roman" w:cs="Times New Roman"/>
          <w:sz w:val="20"/>
          <w:szCs w:val="20"/>
          <w:lang w:val="en-US"/>
        </w:rPr>
      </w:pPr>
    </w:p>
    <w:p w:rsidR="00143904" w:rsidRPr="0003002C" w:rsidRDefault="00143904" w:rsidP="00143904">
      <w:pPr>
        <w:jc w:val="both"/>
        <w:rPr>
          <w:rFonts w:ascii="Times New Roman" w:hAnsi="Times New Roman" w:cs="Times New Roman"/>
          <w:sz w:val="20"/>
          <w:szCs w:val="20"/>
          <w:lang w:val="en-US"/>
        </w:rPr>
      </w:pPr>
    </w:p>
    <w:p w:rsidR="00143904" w:rsidRPr="00421303" w:rsidRDefault="00143904" w:rsidP="00143904">
      <w:pPr>
        <w:jc w:val="both"/>
        <w:rPr>
          <w:rFonts w:ascii="Times New Roman" w:hAnsi="Times New Roman" w:cs="Times New Roman"/>
          <w:bCs/>
          <w:sz w:val="20"/>
          <w:szCs w:val="20"/>
          <w:lang w:val="en-US"/>
        </w:rPr>
      </w:pPr>
      <w:r w:rsidRPr="0003002C">
        <w:rPr>
          <w:rFonts w:ascii="Times New Roman" w:hAnsi="Times New Roman" w:cs="Times New Roman"/>
          <w:b/>
          <w:sz w:val="20"/>
          <w:szCs w:val="20"/>
          <w:lang w:val="en-US"/>
        </w:rPr>
        <w:t xml:space="preserve">Appendix B. </w:t>
      </w:r>
      <w:r w:rsidRPr="00421303">
        <w:rPr>
          <w:rFonts w:ascii="Times New Roman" w:hAnsi="Times New Roman" w:cs="Times New Roman"/>
          <w:bCs/>
          <w:sz w:val="20"/>
          <w:szCs w:val="20"/>
          <w:lang w:val="en-US"/>
        </w:rPr>
        <w:t>Detailed list of words for cluster 1 and their linkage weight.</w:t>
      </w:r>
    </w:p>
    <w:p w:rsidR="00143904" w:rsidRPr="0003002C" w:rsidRDefault="00143904" w:rsidP="00143904">
      <w:pPr>
        <w:jc w:val="both"/>
        <w:rPr>
          <w:rFonts w:ascii="Times New Roman" w:hAnsi="Times New Roman" w:cs="Times New Roman"/>
          <w:sz w:val="20"/>
          <w:szCs w:val="20"/>
          <w:lang w:val="en-US"/>
        </w:rPr>
      </w:pPr>
      <w:r w:rsidRPr="0003002C">
        <w:rPr>
          <w:rFonts w:ascii="Times New Roman" w:hAnsi="Times New Roman" w:cs="Times New Roman"/>
          <w:sz w:val="20"/>
          <w:szCs w:val="20"/>
          <w:lang w:val="en-US"/>
        </w:rPr>
        <w:t>CLUSTER 1</w:t>
      </w:r>
    </w:p>
    <w:p w:rsidR="00143904" w:rsidRPr="0003002C" w:rsidRDefault="00143904" w:rsidP="00143904">
      <w:pPr>
        <w:jc w:val="both"/>
        <w:rPr>
          <w:rFonts w:ascii="Times New Roman" w:hAnsi="Times New Roman" w:cs="Times New Roman"/>
          <w:sz w:val="20"/>
          <w:szCs w:val="20"/>
          <w:lang w:val="en-US"/>
        </w:rPr>
      </w:pPr>
      <w:r w:rsidRPr="0003002C">
        <w:rPr>
          <w:rFonts w:ascii="Times New Roman" w:hAnsi="Times New Roman" w:cs="Times New Roman"/>
          <w:sz w:val="20"/>
          <w:szCs w:val="20"/>
          <w:lang w:val="en-US"/>
        </w:rPr>
        <w:t xml:space="preserve">The following list of words are organized by their linkage weight from highest to lowest: challenges (298), </w:t>
      </w:r>
      <w:proofErr w:type="spellStart"/>
      <w:r w:rsidRPr="0003002C">
        <w:rPr>
          <w:rFonts w:ascii="Times New Roman" w:hAnsi="Times New Roman" w:cs="Times New Roman"/>
          <w:sz w:val="20"/>
          <w:szCs w:val="20"/>
          <w:lang w:val="en-US"/>
        </w:rPr>
        <w:t>sme</w:t>
      </w:r>
      <w:proofErr w:type="spellEnd"/>
      <w:r w:rsidRPr="0003002C">
        <w:rPr>
          <w:rFonts w:ascii="Times New Roman" w:hAnsi="Times New Roman" w:cs="Times New Roman"/>
          <w:sz w:val="20"/>
          <w:szCs w:val="20"/>
          <w:lang w:val="en-US"/>
        </w:rPr>
        <w:t xml:space="preserve"> (276), competitive advantage (236), sustainability (226), China (220), employment (219), management (208), supply chain management (203), firm performance (201), manufacturing industry (198), growth (190), big data (187), value creation (182), India (179), barriers (178), skills (177), government (175), performance (171), emerging economies (169), decision making (150), human resource management (142), adoption (138), collaboration (138), network analysis (137), labor (136), dynamic capabilities (134), capabilities (127), leadership (120), </w:t>
      </w:r>
      <w:proofErr w:type="spellStart"/>
      <w:r w:rsidRPr="0003002C">
        <w:rPr>
          <w:rFonts w:ascii="Times New Roman" w:hAnsi="Times New Roman" w:cs="Times New Roman"/>
          <w:sz w:val="20"/>
          <w:szCs w:val="20"/>
          <w:lang w:val="en-US"/>
        </w:rPr>
        <w:t>iot</w:t>
      </w:r>
      <w:proofErr w:type="spellEnd"/>
      <w:r w:rsidRPr="0003002C">
        <w:rPr>
          <w:rFonts w:ascii="Times New Roman" w:hAnsi="Times New Roman" w:cs="Times New Roman"/>
          <w:sz w:val="20"/>
          <w:szCs w:val="20"/>
          <w:lang w:val="en-US"/>
        </w:rPr>
        <w:t xml:space="preserve"> (117), effectuation (115), start-ups (111), Germany (106), scale development (104), internationalization (101), exclusive </w:t>
      </w:r>
      <w:proofErr w:type="spellStart"/>
      <w:r w:rsidRPr="0003002C">
        <w:rPr>
          <w:rFonts w:ascii="Times New Roman" w:hAnsi="Times New Roman" w:cs="Times New Roman"/>
          <w:sz w:val="20"/>
          <w:szCs w:val="20"/>
          <w:lang w:val="en-US"/>
        </w:rPr>
        <w:t>licence</w:t>
      </w:r>
      <w:proofErr w:type="spellEnd"/>
      <w:r w:rsidRPr="0003002C">
        <w:rPr>
          <w:rFonts w:ascii="Times New Roman" w:hAnsi="Times New Roman" w:cs="Times New Roman"/>
          <w:sz w:val="20"/>
          <w:szCs w:val="20"/>
          <w:lang w:val="en-US"/>
        </w:rPr>
        <w:t xml:space="preserve"> (99), cloud computing (97), Italy (90), fuzzy methods (89), international trade (88), circular economy (87), information systems (80), disruption (74), innovation management (72), knowledge management (72), medium-sized enterprises (72), adaptation (70), organizational culture (67), product innovation (61), agility (61), large-sized enterprises (60), resource-based view (58), open innovation (54), Pakistan (53), global value chains (53), Latin America (51), value proposition (51), organizational structure (50), cultural and creative industry (50), absorptive capacity (50), survival (49), ambidexterity (47), smart manufacturing (47), digital transformation processes (46), institutional theory (46), family firms (45), value chain (44), transaction cost theory (44), business model design (44), Africa (43), change management (43), virtual reality (43), innovation processes (41), additive manufacturing (39), success (38), disruptive technologies (38), digital solutions (38), social capital (38), boundaries (37), e-commerce systems (37), sustainable business models (37), capabilities management (36), innovation performance (34), value capture (34), boundary-spanning (34), critical success factors (34), process innovation (33), service innovation (33), organizational change (32), e-</w:t>
      </w:r>
      <w:proofErr w:type="spellStart"/>
      <w:r w:rsidRPr="0003002C">
        <w:rPr>
          <w:rFonts w:ascii="Times New Roman" w:hAnsi="Times New Roman" w:cs="Times New Roman"/>
          <w:sz w:val="20"/>
          <w:szCs w:val="20"/>
          <w:lang w:val="en-US"/>
        </w:rPr>
        <w:t>hrm</w:t>
      </w:r>
      <w:proofErr w:type="spellEnd"/>
      <w:r w:rsidRPr="0003002C">
        <w:rPr>
          <w:rFonts w:ascii="Times New Roman" w:hAnsi="Times New Roman" w:cs="Times New Roman"/>
          <w:sz w:val="20"/>
          <w:szCs w:val="20"/>
          <w:lang w:val="en-US"/>
        </w:rPr>
        <w:t xml:space="preserve"> (32), project management (32), advanced manufacturing (32), emerging technologies (32), benchmarking (32), South Africa (30), principles (30), flexibility (30), 3d (30), lean startup (30), business ecosystem (29), emotions (28), disruptive innovation (28), strategic flexibility (28), value delivery (28), digital manufacturing (28), digital readiness (28), corporate strategy (28), California (27), framework (27), design thinking (27), empathy (26), cyber-physical system (26), market orientation (26), validation (26), firm processes (26), social entrepreneurship (26), modularity (25), knowledge sharing (25), social value (25), multinational companies (24), digital transformation (24), sustainable business model innovation (24), new product development (23), social enterprises (23), entrepreneurial ecosystems (23), entrepreneurial opportunities (23), grounded theory (22), bargaining power (22), environmental dynamism (22), inclusion (22), organizational ambidexterity (21), organizational inertia (21), product-service system (21), social innovation (21), innovation capability (20), digital transformation journey (20), smart factories (20), </w:t>
      </w:r>
      <w:proofErr w:type="spellStart"/>
      <w:r w:rsidRPr="0003002C">
        <w:rPr>
          <w:rFonts w:ascii="Times New Roman" w:hAnsi="Times New Roman" w:cs="Times New Roman"/>
          <w:sz w:val="20"/>
          <w:szCs w:val="20"/>
          <w:lang w:val="en-US"/>
        </w:rPr>
        <w:t>microfoundations</w:t>
      </w:r>
      <w:proofErr w:type="spellEnd"/>
      <w:r w:rsidRPr="0003002C">
        <w:rPr>
          <w:rFonts w:ascii="Times New Roman" w:hAnsi="Times New Roman" w:cs="Times New Roman"/>
          <w:sz w:val="20"/>
          <w:szCs w:val="20"/>
          <w:lang w:val="en-US"/>
        </w:rPr>
        <w:t xml:space="preserve"> (19), sustainable competitive advantage (19), automotive industry (18), research agenda (17), born-digital (17), smart cities (17), consumer welfare (17), transportation (16), sustainable performance (15), international marketing (14), piracy (13), </w:t>
      </w:r>
      <w:proofErr w:type="spellStart"/>
      <w:r w:rsidRPr="0003002C">
        <w:rPr>
          <w:rFonts w:ascii="Times New Roman" w:hAnsi="Times New Roman" w:cs="Times New Roman"/>
          <w:sz w:val="20"/>
          <w:szCs w:val="20"/>
          <w:lang w:val="en-US"/>
        </w:rPr>
        <w:t>tqm</w:t>
      </w:r>
      <w:proofErr w:type="spellEnd"/>
      <w:r w:rsidRPr="0003002C">
        <w:rPr>
          <w:rFonts w:ascii="Times New Roman" w:hAnsi="Times New Roman" w:cs="Times New Roman"/>
          <w:sz w:val="20"/>
          <w:szCs w:val="20"/>
          <w:lang w:val="en-US"/>
        </w:rPr>
        <w:t xml:space="preserve"> (Total Quality Management) (13), job performance (12), digital startups (10), ecosystem (10), music (9), organizational agility (9), industry 4.0 enablers (9), transforming economies (8), industry 4.0 readiness (8), e-banking (8), </w:t>
      </w:r>
      <w:proofErr w:type="spellStart"/>
      <w:r w:rsidRPr="0003002C">
        <w:rPr>
          <w:rFonts w:ascii="Times New Roman" w:hAnsi="Times New Roman" w:cs="Times New Roman"/>
          <w:sz w:val="20"/>
          <w:szCs w:val="20"/>
          <w:lang w:val="en-US"/>
        </w:rPr>
        <w:t>bmi</w:t>
      </w:r>
      <w:proofErr w:type="spellEnd"/>
      <w:r w:rsidRPr="0003002C">
        <w:rPr>
          <w:rFonts w:ascii="Times New Roman" w:hAnsi="Times New Roman" w:cs="Times New Roman"/>
          <w:sz w:val="20"/>
          <w:szCs w:val="20"/>
          <w:lang w:val="en-US"/>
        </w:rPr>
        <w:t xml:space="preserve"> processes (8), industry 4.0 business architectures (7), industry 4.0 barriers (6), digital business intensity (6), value innovation (5), inclusive leadership (5), social purpose organizations (5), industry 4.0 transition (4), entrepreneurial networks (4), responsible digital innovation (2), and actor-oriented scheme (1).</w:t>
      </w:r>
    </w:p>
    <w:p w:rsidR="00143904" w:rsidRPr="0003002C" w:rsidRDefault="00143904" w:rsidP="00143904">
      <w:pPr>
        <w:jc w:val="both"/>
        <w:rPr>
          <w:rFonts w:ascii="Times New Roman" w:hAnsi="Times New Roman" w:cs="Times New Roman"/>
          <w:sz w:val="20"/>
          <w:szCs w:val="20"/>
          <w:lang w:val="en-US"/>
        </w:rPr>
      </w:pPr>
      <w:r w:rsidRPr="0003002C">
        <w:rPr>
          <w:rFonts w:ascii="Times New Roman" w:hAnsi="Times New Roman" w:cs="Times New Roman"/>
          <w:b/>
          <w:sz w:val="20"/>
          <w:szCs w:val="20"/>
          <w:lang w:val="en-US"/>
        </w:rPr>
        <w:lastRenderedPageBreak/>
        <w:t xml:space="preserve">Appendix C. </w:t>
      </w:r>
      <w:r w:rsidRPr="00421303">
        <w:rPr>
          <w:rFonts w:ascii="Times New Roman" w:hAnsi="Times New Roman" w:cs="Times New Roman"/>
          <w:bCs/>
          <w:sz w:val="20"/>
          <w:szCs w:val="20"/>
          <w:lang w:val="en-US"/>
        </w:rPr>
        <w:t>Conceptual elements related to digital transformation and sustainable business model innovation</w:t>
      </w:r>
      <w:r>
        <w:rPr>
          <w:rFonts w:ascii="Times New Roman" w:hAnsi="Times New Roman" w:cs="Times New Roman"/>
          <w:bCs/>
          <w:sz w:val="20"/>
          <w:szCs w:val="20"/>
          <w:lang w:val="en-US"/>
        </w:rPr>
        <w:t>.</w:t>
      </w:r>
      <w:r w:rsidRPr="0003002C">
        <w:rPr>
          <w:rFonts w:ascii="Times New Roman" w:hAnsi="Times New Roman" w:cs="Times New Roman"/>
          <w:noProof/>
          <w:sz w:val="20"/>
          <w:szCs w:val="20"/>
          <w:lang w:val="en-US"/>
        </w:rPr>
        <w:drawing>
          <wp:inline distT="0" distB="0" distL="0" distR="0" wp14:anchorId="53C3EFE6" wp14:editId="1ED727EC">
            <wp:extent cx="5067759" cy="7702351"/>
            <wp:effectExtent l="0" t="0" r="0" b="0"/>
            <wp:docPr id="4446019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67759" cy="7702351"/>
                    </a:xfrm>
                    <a:prstGeom prst="rect">
                      <a:avLst/>
                    </a:prstGeom>
                    <a:noFill/>
                    <a:ln>
                      <a:noFill/>
                    </a:ln>
                  </pic:spPr>
                </pic:pic>
              </a:graphicData>
            </a:graphic>
          </wp:inline>
        </w:drawing>
      </w:r>
    </w:p>
    <w:p w:rsidR="00143904" w:rsidRPr="0003002C" w:rsidRDefault="00143904" w:rsidP="00143904">
      <w:pPr>
        <w:jc w:val="both"/>
        <w:rPr>
          <w:rFonts w:ascii="Times New Roman" w:hAnsi="Times New Roman" w:cs="Times New Roman"/>
          <w:sz w:val="20"/>
          <w:szCs w:val="20"/>
          <w:lang w:val="en-US"/>
        </w:rPr>
      </w:pPr>
    </w:p>
    <w:p w:rsidR="00143904" w:rsidRPr="006227B3" w:rsidRDefault="00143904" w:rsidP="00143904">
      <w:pPr>
        <w:jc w:val="both"/>
        <w:rPr>
          <w:rFonts w:ascii="Times New Roman" w:hAnsi="Times New Roman" w:cs="Times New Roman"/>
          <w:sz w:val="20"/>
          <w:szCs w:val="20"/>
          <w:lang w:val="en-US"/>
        </w:rPr>
      </w:pPr>
      <w:r w:rsidRPr="0003002C">
        <w:rPr>
          <w:rFonts w:ascii="Times New Roman" w:hAnsi="Times New Roman" w:cs="Times New Roman"/>
          <w:sz w:val="20"/>
          <w:szCs w:val="20"/>
          <w:lang w:val="en-US"/>
        </w:rPr>
        <w:br w:type="page"/>
      </w:r>
      <w:r w:rsidRPr="0003002C">
        <w:rPr>
          <w:rFonts w:ascii="Times New Roman" w:hAnsi="Times New Roman" w:cs="Times New Roman"/>
          <w:b/>
          <w:sz w:val="20"/>
          <w:szCs w:val="20"/>
          <w:lang w:val="en-US"/>
        </w:rPr>
        <w:lastRenderedPageBreak/>
        <w:t xml:space="preserve">Appendix D. </w:t>
      </w:r>
      <w:r w:rsidRPr="00421303">
        <w:rPr>
          <w:rFonts w:ascii="Times New Roman" w:hAnsi="Times New Roman" w:cs="Times New Roman"/>
          <w:bCs/>
          <w:sz w:val="20"/>
          <w:szCs w:val="20"/>
          <w:lang w:val="en-US"/>
        </w:rPr>
        <w:t>Detailed list of words for cluster 2 and their linkage weight</w:t>
      </w:r>
      <w:r>
        <w:rPr>
          <w:rFonts w:ascii="Times New Roman" w:hAnsi="Times New Roman" w:cs="Times New Roman"/>
          <w:bCs/>
          <w:sz w:val="20"/>
          <w:szCs w:val="20"/>
          <w:lang w:val="en-US"/>
        </w:rPr>
        <w:t>.</w:t>
      </w:r>
    </w:p>
    <w:p w:rsidR="00143904" w:rsidRPr="0003002C" w:rsidRDefault="00143904" w:rsidP="00143904">
      <w:pPr>
        <w:jc w:val="both"/>
        <w:rPr>
          <w:rFonts w:ascii="Times New Roman" w:hAnsi="Times New Roman" w:cs="Times New Roman"/>
          <w:sz w:val="20"/>
          <w:szCs w:val="20"/>
          <w:lang w:val="en-US"/>
        </w:rPr>
      </w:pPr>
      <w:r w:rsidRPr="0003002C">
        <w:rPr>
          <w:rFonts w:ascii="Times New Roman" w:hAnsi="Times New Roman" w:cs="Times New Roman"/>
          <w:sz w:val="20"/>
          <w:szCs w:val="20"/>
          <w:lang w:val="en-US"/>
        </w:rPr>
        <w:t>CLUSTER 2</w:t>
      </w:r>
    </w:p>
    <w:p w:rsidR="00143904" w:rsidRPr="0003002C" w:rsidRDefault="00143904" w:rsidP="00143904">
      <w:pPr>
        <w:jc w:val="both"/>
        <w:rPr>
          <w:rFonts w:ascii="Times New Roman" w:hAnsi="Times New Roman" w:cs="Times New Roman"/>
          <w:sz w:val="20"/>
          <w:szCs w:val="20"/>
          <w:lang w:val="en-US"/>
        </w:rPr>
      </w:pPr>
      <w:r w:rsidRPr="0003002C">
        <w:rPr>
          <w:rFonts w:ascii="Times New Roman" w:hAnsi="Times New Roman" w:cs="Times New Roman"/>
          <w:sz w:val="20"/>
          <w:szCs w:val="20"/>
          <w:lang w:val="en-US"/>
        </w:rPr>
        <w:t xml:space="preserve">The following list of words are organized by their linkage weight from highest to lowest: usability (270), consumers (243), risk management (217), trust (207), quality management (197), social media (173), benefits (160), social implications (157), consumer behavior (156), sales (154), customer satisfaction (140), security (140), Indonesia (139), website (134), online shopping (131), behavior (128), retail (128), b2b (118), privacy (117), uncertainty (116), Asia (116), satisfaction (114), e-commerce adoption (113), b2c (112), tourism (110), marketing strategy (108), loyalty (107), online retail (99), attitude (98), Malaysia (97), </w:t>
      </w:r>
      <w:proofErr w:type="spellStart"/>
      <w:r w:rsidRPr="0003002C">
        <w:rPr>
          <w:rFonts w:ascii="Times New Roman" w:hAnsi="Times New Roman" w:cs="Times New Roman"/>
          <w:sz w:val="20"/>
          <w:szCs w:val="20"/>
          <w:lang w:val="en-US"/>
        </w:rPr>
        <w:t>sem</w:t>
      </w:r>
      <w:proofErr w:type="spellEnd"/>
      <w:r w:rsidRPr="0003002C">
        <w:rPr>
          <w:rFonts w:ascii="Times New Roman" w:hAnsi="Times New Roman" w:cs="Times New Roman"/>
          <w:sz w:val="20"/>
          <w:szCs w:val="20"/>
          <w:lang w:val="en-US"/>
        </w:rPr>
        <w:t xml:space="preserve"> (96), cross-border e-commerce (94), customer loyalty (90), customer experience (89), e-business (88), </w:t>
      </w:r>
      <w:proofErr w:type="spellStart"/>
      <w:r w:rsidRPr="0003002C">
        <w:rPr>
          <w:rFonts w:ascii="Times New Roman" w:hAnsi="Times New Roman" w:cs="Times New Roman"/>
          <w:sz w:val="20"/>
          <w:szCs w:val="20"/>
          <w:lang w:val="en-US"/>
        </w:rPr>
        <w:t>crm</w:t>
      </w:r>
      <w:proofErr w:type="spellEnd"/>
      <w:r w:rsidRPr="0003002C">
        <w:rPr>
          <w:rFonts w:ascii="Times New Roman" w:hAnsi="Times New Roman" w:cs="Times New Roman"/>
          <w:sz w:val="20"/>
          <w:szCs w:val="20"/>
          <w:lang w:val="en-US"/>
        </w:rPr>
        <w:t xml:space="preserve"> (81), purchase intention (79), customer service (78), e-commerce platforms (77), service quality (75), fashion industry (74), Vietnam (73), customer value (73), Canada (70), reputation (69), perceived value (68), personalization (67), Spain (66), brand (66), hospitality sector (66), tam (64), information quality (63), omnichannel (62), social networks (62), e-commerce companies (62), augmented reality (61), </w:t>
      </w:r>
      <w:proofErr w:type="spellStart"/>
      <w:r w:rsidRPr="0003002C">
        <w:rPr>
          <w:rFonts w:ascii="Times New Roman" w:hAnsi="Times New Roman" w:cs="Times New Roman"/>
          <w:sz w:val="20"/>
          <w:szCs w:val="20"/>
          <w:lang w:val="en-US"/>
        </w:rPr>
        <w:t>amos</w:t>
      </w:r>
      <w:proofErr w:type="spellEnd"/>
      <w:r w:rsidRPr="0003002C">
        <w:rPr>
          <w:rFonts w:ascii="Times New Roman" w:hAnsi="Times New Roman" w:cs="Times New Roman"/>
          <w:sz w:val="20"/>
          <w:szCs w:val="20"/>
          <w:lang w:val="en-US"/>
        </w:rPr>
        <w:t xml:space="preserve"> (60), e-commerce websites (60), perceived usefulness (56), pricing (54), safety (54), samples (51), customer trust (51), buyers (50), e-loyalty (49), online reviews (49), drivers (48), </w:t>
      </w:r>
      <w:proofErr w:type="spellStart"/>
      <w:r w:rsidRPr="0003002C">
        <w:rPr>
          <w:rFonts w:ascii="Times New Roman" w:hAnsi="Times New Roman" w:cs="Times New Roman"/>
          <w:sz w:val="20"/>
          <w:szCs w:val="20"/>
          <w:lang w:val="en-US"/>
        </w:rPr>
        <w:t>csr</w:t>
      </w:r>
      <w:proofErr w:type="spellEnd"/>
      <w:r w:rsidRPr="0003002C">
        <w:rPr>
          <w:rFonts w:ascii="Times New Roman" w:hAnsi="Times New Roman" w:cs="Times New Roman"/>
          <w:sz w:val="20"/>
          <w:szCs w:val="20"/>
          <w:lang w:val="en-US"/>
        </w:rPr>
        <w:t xml:space="preserve"> (48), e-commerce development (48), interactivity (47), online trust (47), customer engagement (46), e-satisfaction (45), channel relations (40), repurchase intention (40), Taiwan (39), Korea (38), e-service quality (38), e-commerce firms (38), e-commerce sites (37), Iran (36), </w:t>
      </w:r>
      <w:proofErr w:type="spellStart"/>
      <w:r w:rsidRPr="0003002C">
        <w:rPr>
          <w:rFonts w:ascii="Times New Roman" w:hAnsi="Times New Roman" w:cs="Times New Roman"/>
          <w:sz w:val="20"/>
          <w:szCs w:val="20"/>
          <w:lang w:val="en-US"/>
        </w:rPr>
        <w:t>ewom</w:t>
      </w:r>
      <w:proofErr w:type="spellEnd"/>
      <w:r w:rsidRPr="0003002C">
        <w:rPr>
          <w:rFonts w:ascii="Times New Roman" w:hAnsi="Times New Roman" w:cs="Times New Roman"/>
          <w:sz w:val="20"/>
          <w:szCs w:val="20"/>
          <w:lang w:val="en-US"/>
        </w:rPr>
        <w:t xml:space="preserve"> (36), e-commerce services (36), beliefs (35), Thailand (34), social commerce (33), c2c (31), e-</w:t>
      </w:r>
      <w:proofErr w:type="spellStart"/>
      <w:r w:rsidRPr="0003002C">
        <w:rPr>
          <w:rFonts w:ascii="Times New Roman" w:hAnsi="Times New Roman" w:cs="Times New Roman"/>
          <w:sz w:val="20"/>
          <w:szCs w:val="20"/>
          <w:lang w:val="en-US"/>
        </w:rPr>
        <w:t>tailers</w:t>
      </w:r>
      <w:proofErr w:type="spellEnd"/>
      <w:r w:rsidRPr="0003002C">
        <w:rPr>
          <w:rFonts w:ascii="Times New Roman" w:hAnsi="Times New Roman" w:cs="Times New Roman"/>
          <w:sz w:val="20"/>
          <w:szCs w:val="20"/>
          <w:lang w:val="en-US"/>
        </w:rPr>
        <w:t xml:space="preserve"> (31), e-mail (30), e-commerce customers (30), integration (29), consumer protection (29), e-commerce applications (29), e-commerce transactions (29), fashion (27), buyer-supplier relationship (27), app-based services (27), information sharing (27), e-commerce businesses (27), social influence (26), merchants (23), website design (22), website quality (22), e-commerce enterprises (22), e-commerce technologies (22), e-trust (20), e-commerce managers (20), salespeople (19), business relationships (19), e-commerce use (19), and social presence (12). The authors needed to classify these words into small groups in order to identify the thematic areas of study and ultimately define the name of the area of study of this second cluster.</w:t>
      </w:r>
    </w:p>
    <w:p w:rsidR="00143904" w:rsidRPr="0003002C" w:rsidRDefault="00143904" w:rsidP="00143904">
      <w:pPr>
        <w:jc w:val="both"/>
        <w:rPr>
          <w:rFonts w:ascii="Times New Roman" w:hAnsi="Times New Roman" w:cs="Times New Roman"/>
          <w:sz w:val="20"/>
          <w:szCs w:val="20"/>
          <w:lang w:val="en-US"/>
        </w:rPr>
      </w:pPr>
      <w:r w:rsidRPr="0003002C">
        <w:rPr>
          <w:rFonts w:ascii="Times New Roman" w:hAnsi="Times New Roman" w:cs="Times New Roman"/>
          <w:b/>
          <w:sz w:val="20"/>
          <w:szCs w:val="20"/>
          <w:lang w:val="en-US"/>
        </w:rPr>
        <w:lastRenderedPageBreak/>
        <w:t xml:space="preserve">Appendix E. </w:t>
      </w:r>
      <w:r w:rsidRPr="00421303">
        <w:rPr>
          <w:rFonts w:ascii="Times New Roman" w:hAnsi="Times New Roman" w:cs="Times New Roman"/>
          <w:bCs/>
          <w:sz w:val="20"/>
          <w:szCs w:val="20"/>
          <w:lang w:val="en-US"/>
        </w:rPr>
        <w:t>Conceptual elements related to E-commerce, Consumer Behavior and Experience.</w:t>
      </w:r>
      <w:r w:rsidRPr="00421303">
        <w:rPr>
          <w:rFonts w:ascii="Times New Roman" w:hAnsi="Times New Roman" w:cs="Times New Roman"/>
          <w:bCs/>
          <w:noProof/>
          <w:sz w:val="20"/>
          <w:szCs w:val="20"/>
          <w:lang w:val="en-US"/>
        </w:rPr>
        <w:drawing>
          <wp:inline distT="0" distB="0" distL="0" distR="0" wp14:anchorId="3F23394A" wp14:editId="45599A55">
            <wp:extent cx="5248275" cy="6917675"/>
            <wp:effectExtent l="0" t="0" r="0" b="0"/>
            <wp:docPr id="19907354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51330" cy="6921702"/>
                    </a:xfrm>
                    <a:prstGeom prst="rect">
                      <a:avLst/>
                    </a:prstGeom>
                    <a:noFill/>
                    <a:ln>
                      <a:noFill/>
                    </a:ln>
                  </pic:spPr>
                </pic:pic>
              </a:graphicData>
            </a:graphic>
          </wp:inline>
        </w:drawing>
      </w:r>
    </w:p>
    <w:p w:rsidR="00143904" w:rsidRPr="0003002C" w:rsidRDefault="00143904" w:rsidP="00143904">
      <w:pPr>
        <w:jc w:val="both"/>
        <w:rPr>
          <w:rFonts w:ascii="Times New Roman" w:hAnsi="Times New Roman" w:cs="Times New Roman"/>
          <w:sz w:val="20"/>
          <w:szCs w:val="20"/>
          <w:lang w:val="en-US"/>
        </w:rPr>
      </w:pPr>
    </w:p>
    <w:p w:rsidR="00143904" w:rsidRPr="0003002C" w:rsidRDefault="00143904" w:rsidP="00143904">
      <w:pPr>
        <w:jc w:val="both"/>
        <w:rPr>
          <w:rFonts w:ascii="Times New Roman" w:hAnsi="Times New Roman" w:cs="Times New Roman"/>
          <w:b/>
          <w:sz w:val="20"/>
          <w:szCs w:val="20"/>
          <w:lang w:val="en-US"/>
        </w:rPr>
      </w:pPr>
      <w:r w:rsidRPr="0003002C">
        <w:rPr>
          <w:rFonts w:ascii="Times New Roman" w:hAnsi="Times New Roman" w:cs="Times New Roman"/>
          <w:b/>
          <w:sz w:val="20"/>
          <w:szCs w:val="20"/>
          <w:lang w:val="en-US"/>
        </w:rPr>
        <w:br w:type="page"/>
      </w:r>
    </w:p>
    <w:p w:rsidR="00143904" w:rsidRPr="00421303" w:rsidRDefault="00143904" w:rsidP="00143904">
      <w:pPr>
        <w:jc w:val="both"/>
        <w:rPr>
          <w:rFonts w:ascii="Times New Roman" w:hAnsi="Times New Roman" w:cs="Times New Roman"/>
          <w:bCs/>
          <w:sz w:val="20"/>
          <w:szCs w:val="20"/>
          <w:lang w:val="en-US"/>
        </w:rPr>
      </w:pPr>
      <w:r w:rsidRPr="0003002C">
        <w:rPr>
          <w:rFonts w:ascii="Times New Roman" w:hAnsi="Times New Roman" w:cs="Times New Roman"/>
          <w:b/>
          <w:sz w:val="20"/>
          <w:szCs w:val="20"/>
          <w:lang w:val="en-US"/>
        </w:rPr>
        <w:lastRenderedPageBreak/>
        <w:t xml:space="preserve">Appendix F. </w:t>
      </w:r>
      <w:r w:rsidRPr="00421303">
        <w:rPr>
          <w:rFonts w:ascii="Times New Roman" w:hAnsi="Times New Roman" w:cs="Times New Roman"/>
          <w:bCs/>
          <w:sz w:val="20"/>
          <w:szCs w:val="20"/>
          <w:lang w:val="en-US"/>
        </w:rPr>
        <w:t>Detailed list of words for cluster 3 and their linkage weight.</w:t>
      </w:r>
    </w:p>
    <w:p w:rsidR="00143904" w:rsidRPr="00421303" w:rsidRDefault="00143904" w:rsidP="00143904">
      <w:pPr>
        <w:jc w:val="both"/>
        <w:rPr>
          <w:rFonts w:ascii="Times New Roman" w:hAnsi="Times New Roman" w:cs="Times New Roman"/>
          <w:bCs/>
          <w:sz w:val="20"/>
          <w:szCs w:val="20"/>
          <w:lang w:val="en-US"/>
        </w:rPr>
      </w:pPr>
      <w:r w:rsidRPr="00421303">
        <w:rPr>
          <w:rFonts w:ascii="Times New Roman" w:hAnsi="Times New Roman" w:cs="Times New Roman"/>
          <w:bCs/>
          <w:sz w:val="20"/>
          <w:szCs w:val="20"/>
          <w:lang w:val="en-US"/>
        </w:rPr>
        <w:t>CLUSTER 3</w:t>
      </w:r>
    </w:p>
    <w:p w:rsidR="00143904" w:rsidRPr="0003002C" w:rsidRDefault="00143904" w:rsidP="00143904">
      <w:pPr>
        <w:jc w:val="both"/>
        <w:rPr>
          <w:rFonts w:ascii="Times New Roman" w:hAnsi="Times New Roman" w:cs="Times New Roman"/>
          <w:sz w:val="20"/>
          <w:szCs w:val="20"/>
          <w:lang w:val="en-US"/>
        </w:rPr>
      </w:pPr>
      <w:r w:rsidRPr="0003002C">
        <w:rPr>
          <w:rFonts w:ascii="Times New Roman" w:hAnsi="Times New Roman" w:cs="Times New Roman"/>
          <w:sz w:val="20"/>
          <w:szCs w:val="20"/>
          <w:lang w:val="en-US"/>
        </w:rPr>
        <w:t xml:space="preserve">The following list of words are organized by their link weight from highest to lowest: covid-19 (235), development (234), artificial intelligence (204), Europe (174), economy (163), efficiency (148), developing countries (145), methods (139), economic growth (127), automation (127), sustainable development (124), blockchain (123), regulation (119), Russia (118), education (117), banking industry (114), cluster analysis (113), financial services (110), Switzerland (106), productivity (99), statistic methodology (99), fintech (93), developed countries (82), economic development (80), institutions (78), public policy (75), machine learning (72), agriculture &amp; food industry (72), human capital (71), higher education (70), communication technologies (68), Czech Republic (66), Poland (66), Ukraine (63), digital tools (62), Romania (57), Slovakia (52), Finland (48), Bulgaria (44), Sweden (44), </w:t>
      </w:r>
      <w:proofErr w:type="spellStart"/>
      <w:r w:rsidRPr="0003002C">
        <w:rPr>
          <w:rFonts w:ascii="Times New Roman" w:hAnsi="Times New Roman" w:cs="Times New Roman"/>
          <w:sz w:val="20"/>
          <w:szCs w:val="20"/>
          <w:lang w:val="en-US"/>
        </w:rPr>
        <w:t>cryptoeconomics</w:t>
      </w:r>
      <w:proofErr w:type="spellEnd"/>
      <w:r w:rsidRPr="0003002C">
        <w:rPr>
          <w:rFonts w:ascii="Times New Roman" w:hAnsi="Times New Roman" w:cs="Times New Roman"/>
          <w:sz w:val="20"/>
          <w:szCs w:val="20"/>
          <w:lang w:val="en-US"/>
        </w:rPr>
        <w:t xml:space="preserve"> (44), online marketing (43), insurance (43), digital development (42), Hungary (41), intellectual capital (41), Nigeria (38), financial inclusion (37), Denmark (36), cyber security (36), e-government (35), rural areas (34), financial technologies (31), e-commerce activities (30), law (30), Eastern Europe (28), digital literacy (28), risks (27), Azerbaijan (26), Austria (25), labor productivity (24), corruption (23), Croatia (16), business network (14), human and artificial intellectual capital (13), cybersecurity (13), digital finance (11), airline industry (9), industry 4.0 tools (7), rural economy (6), digital behavior (4), and industry 4.0 assets (2).</w:t>
      </w:r>
    </w:p>
    <w:p w:rsidR="00143904" w:rsidRPr="0003002C" w:rsidRDefault="00143904" w:rsidP="00143904">
      <w:pPr>
        <w:jc w:val="both"/>
        <w:rPr>
          <w:rFonts w:ascii="Times New Roman" w:hAnsi="Times New Roman" w:cs="Times New Roman"/>
          <w:b/>
          <w:sz w:val="20"/>
          <w:szCs w:val="20"/>
          <w:lang w:val="en-US"/>
        </w:rPr>
      </w:pPr>
      <w:r w:rsidRPr="0003002C">
        <w:rPr>
          <w:rFonts w:ascii="Times New Roman" w:hAnsi="Times New Roman" w:cs="Times New Roman"/>
          <w:b/>
          <w:sz w:val="20"/>
          <w:szCs w:val="20"/>
          <w:lang w:val="en-US"/>
        </w:rPr>
        <w:br w:type="page"/>
      </w:r>
    </w:p>
    <w:p w:rsidR="00143904" w:rsidRPr="0003002C" w:rsidRDefault="00143904" w:rsidP="00143904">
      <w:pPr>
        <w:jc w:val="both"/>
        <w:rPr>
          <w:rFonts w:ascii="Times New Roman" w:hAnsi="Times New Roman" w:cs="Times New Roman"/>
          <w:sz w:val="20"/>
          <w:szCs w:val="20"/>
          <w:lang w:val="en-US"/>
        </w:rPr>
      </w:pPr>
      <w:r w:rsidRPr="0003002C">
        <w:rPr>
          <w:rFonts w:ascii="Times New Roman" w:hAnsi="Times New Roman" w:cs="Times New Roman"/>
          <w:b/>
          <w:sz w:val="20"/>
          <w:szCs w:val="20"/>
          <w:lang w:val="en-US"/>
        </w:rPr>
        <w:lastRenderedPageBreak/>
        <w:t xml:space="preserve">Appendix G. </w:t>
      </w:r>
      <w:r w:rsidRPr="0003002C">
        <w:rPr>
          <w:rFonts w:ascii="Times New Roman" w:hAnsi="Times New Roman" w:cs="Times New Roman"/>
          <w:sz w:val="20"/>
          <w:szCs w:val="20"/>
          <w:lang w:val="en-US"/>
        </w:rPr>
        <w:t>Conceptual elements related to Emerging Technologies and Economic Development</w:t>
      </w:r>
    </w:p>
    <w:p w:rsidR="00143904" w:rsidRPr="0003002C" w:rsidRDefault="00143904" w:rsidP="00143904">
      <w:pPr>
        <w:jc w:val="both"/>
        <w:rPr>
          <w:rFonts w:ascii="Times New Roman" w:hAnsi="Times New Roman" w:cs="Times New Roman"/>
          <w:noProof/>
          <w:sz w:val="20"/>
          <w:szCs w:val="20"/>
        </w:rPr>
      </w:pPr>
      <w:r w:rsidRPr="0003002C">
        <w:rPr>
          <w:rFonts w:ascii="Times New Roman" w:hAnsi="Times New Roman" w:cs="Times New Roman"/>
          <w:noProof/>
          <w:sz w:val="20"/>
          <w:szCs w:val="20"/>
          <w:lang w:val="en-US"/>
        </w:rPr>
        <w:drawing>
          <wp:inline distT="0" distB="0" distL="0" distR="0" wp14:anchorId="19828F8A" wp14:editId="40C960BF">
            <wp:extent cx="4423144" cy="6869813"/>
            <wp:effectExtent l="0" t="0" r="0" b="7620"/>
            <wp:docPr id="13578090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26879" cy="6875615"/>
                    </a:xfrm>
                    <a:prstGeom prst="rect">
                      <a:avLst/>
                    </a:prstGeom>
                    <a:noFill/>
                    <a:ln>
                      <a:noFill/>
                    </a:ln>
                  </pic:spPr>
                </pic:pic>
              </a:graphicData>
            </a:graphic>
          </wp:inline>
        </w:drawing>
      </w:r>
    </w:p>
    <w:p w:rsidR="00143904" w:rsidRPr="0003002C" w:rsidRDefault="00143904" w:rsidP="00143904">
      <w:pPr>
        <w:jc w:val="both"/>
        <w:rPr>
          <w:rFonts w:ascii="Times New Roman" w:hAnsi="Times New Roman" w:cs="Times New Roman"/>
          <w:sz w:val="20"/>
          <w:szCs w:val="20"/>
          <w:lang w:val="en-US"/>
        </w:rPr>
      </w:pPr>
    </w:p>
    <w:p w:rsidR="00143904" w:rsidRPr="0003002C" w:rsidRDefault="00143904" w:rsidP="00143904">
      <w:pPr>
        <w:jc w:val="both"/>
        <w:rPr>
          <w:rFonts w:ascii="Times New Roman" w:hAnsi="Times New Roman" w:cs="Times New Roman"/>
          <w:sz w:val="20"/>
          <w:szCs w:val="20"/>
          <w:lang w:val="en-US"/>
        </w:rPr>
      </w:pPr>
    </w:p>
    <w:p w:rsidR="00143904" w:rsidRPr="0003002C" w:rsidRDefault="00143904" w:rsidP="00143904">
      <w:pPr>
        <w:jc w:val="both"/>
        <w:rPr>
          <w:rFonts w:ascii="Times New Roman" w:hAnsi="Times New Roman" w:cs="Times New Roman"/>
          <w:sz w:val="20"/>
          <w:szCs w:val="20"/>
          <w:lang w:val="en-US"/>
        </w:rPr>
      </w:pPr>
      <w:r w:rsidRPr="0003002C">
        <w:rPr>
          <w:rFonts w:ascii="Times New Roman" w:hAnsi="Times New Roman" w:cs="Times New Roman"/>
          <w:sz w:val="20"/>
          <w:szCs w:val="20"/>
          <w:lang w:val="en-US"/>
        </w:rPr>
        <w:br w:type="page"/>
      </w:r>
    </w:p>
    <w:p w:rsidR="00143904" w:rsidRPr="0003002C" w:rsidRDefault="00143904" w:rsidP="00143904">
      <w:pPr>
        <w:jc w:val="both"/>
        <w:rPr>
          <w:rFonts w:ascii="Times New Roman" w:hAnsi="Times New Roman" w:cs="Times New Roman"/>
          <w:sz w:val="20"/>
          <w:szCs w:val="20"/>
          <w:lang w:val="en-US"/>
        </w:rPr>
      </w:pPr>
      <w:r w:rsidRPr="0003002C">
        <w:rPr>
          <w:rFonts w:ascii="Times New Roman" w:hAnsi="Times New Roman" w:cs="Times New Roman"/>
          <w:b/>
          <w:sz w:val="20"/>
          <w:szCs w:val="20"/>
          <w:lang w:val="en-US"/>
        </w:rPr>
        <w:lastRenderedPageBreak/>
        <w:t>Appendix H. Detailed list of words for cluster 4 and their linkage weight</w:t>
      </w:r>
    </w:p>
    <w:p w:rsidR="00143904" w:rsidRPr="0003002C" w:rsidRDefault="00143904" w:rsidP="00143904">
      <w:pPr>
        <w:jc w:val="both"/>
        <w:rPr>
          <w:rFonts w:ascii="Times New Roman" w:hAnsi="Times New Roman" w:cs="Times New Roman"/>
          <w:sz w:val="20"/>
          <w:szCs w:val="20"/>
          <w:lang w:val="en-US"/>
        </w:rPr>
      </w:pPr>
      <w:r w:rsidRPr="0003002C">
        <w:rPr>
          <w:rFonts w:ascii="Times New Roman" w:hAnsi="Times New Roman" w:cs="Times New Roman"/>
          <w:sz w:val="20"/>
          <w:szCs w:val="20"/>
          <w:lang w:val="en-US"/>
        </w:rPr>
        <w:t>CLUSTER 4</w:t>
      </w:r>
    </w:p>
    <w:p w:rsidR="00143904" w:rsidRDefault="00143904" w:rsidP="00143904">
      <w:pPr>
        <w:jc w:val="both"/>
        <w:rPr>
          <w:rFonts w:ascii="Times New Roman" w:hAnsi="Times New Roman" w:cs="Times New Roman"/>
          <w:sz w:val="20"/>
          <w:szCs w:val="20"/>
          <w:lang w:val="en-US"/>
        </w:rPr>
      </w:pPr>
      <w:r w:rsidRPr="0003002C">
        <w:rPr>
          <w:rFonts w:ascii="Times New Roman" w:hAnsi="Times New Roman" w:cs="Times New Roman"/>
          <w:sz w:val="20"/>
          <w:szCs w:val="20"/>
          <w:lang w:val="en-US"/>
        </w:rPr>
        <w:t xml:space="preserve">The following list of words are organized by their link weight from highest to lowest: platform economy (181), technological innovation (172), differences (153), USA (129), healthcare (109), gender (103), UK (100), logistics (97), globalization (94), labor market (85), technological change (84), transparency (84), accounting (77), sharing economy (75), Australia (73), Amazon (70), algorithmic management (69), women (69), co-creation (60), digital infrastructure (58), value co-creation (56), digital skills (55), Facebook (55), Japan (47), inequality (43), female companies (42), </w:t>
      </w:r>
      <w:proofErr w:type="spellStart"/>
      <w:r w:rsidRPr="0003002C">
        <w:rPr>
          <w:rFonts w:ascii="Times New Roman" w:hAnsi="Times New Roman" w:cs="Times New Roman"/>
          <w:sz w:val="20"/>
          <w:szCs w:val="20"/>
          <w:lang w:val="en-US"/>
        </w:rPr>
        <w:t>ict</w:t>
      </w:r>
      <w:proofErr w:type="spellEnd"/>
      <w:r w:rsidRPr="0003002C">
        <w:rPr>
          <w:rFonts w:ascii="Times New Roman" w:hAnsi="Times New Roman" w:cs="Times New Roman"/>
          <w:sz w:val="20"/>
          <w:szCs w:val="20"/>
          <w:lang w:val="en-US"/>
        </w:rPr>
        <w:t xml:space="preserve"> (41), technology adoption (41), uber (39), gig worker (38), crowdsourcing (37), corporate governance (35), diversity (35), digital divide (33), information asymmetry (30), unemployment (30), accuracy (30), text mining (28), poverty (24), google (24), smart technologies (24), agency theory (22), </w:t>
      </w:r>
      <w:proofErr w:type="spellStart"/>
      <w:r w:rsidRPr="0003002C">
        <w:rPr>
          <w:rFonts w:ascii="Times New Roman" w:hAnsi="Times New Roman" w:cs="Times New Roman"/>
          <w:sz w:val="20"/>
          <w:szCs w:val="20"/>
          <w:lang w:val="en-US"/>
        </w:rPr>
        <w:t>alibaba</w:t>
      </w:r>
      <w:proofErr w:type="spellEnd"/>
      <w:r w:rsidRPr="0003002C">
        <w:rPr>
          <w:rFonts w:ascii="Times New Roman" w:hAnsi="Times New Roman" w:cs="Times New Roman"/>
          <w:sz w:val="20"/>
          <w:szCs w:val="20"/>
          <w:lang w:val="en-US"/>
        </w:rPr>
        <w:t xml:space="preserve"> (21), multi-sided platforms (20), e-commerce strategy (19), gamification (19), job satisfaction (18), </w:t>
      </w:r>
      <w:proofErr w:type="spellStart"/>
      <w:r w:rsidRPr="0003002C">
        <w:rPr>
          <w:rFonts w:ascii="Times New Roman" w:hAnsi="Times New Roman" w:cs="Times New Roman"/>
          <w:sz w:val="20"/>
          <w:szCs w:val="20"/>
          <w:lang w:val="en-US"/>
        </w:rPr>
        <w:t>airbnb</w:t>
      </w:r>
      <w:proofErr w:type="spellEnd"/>
      <w:r w:rsidRPr="0003002C">
        <w:rPr>
          <w:rFonts w:ascii="Times New Roman" w:hAnsi="Times New Roman" w:cs="Times New Roman"/>
          <w:sz w:val="20"/>
          <w:szCs w:val="20"/>
          <w:lang w:val="en-US"/>
        </w:rPr>
        <w:t xml:space="preserve"> (17), apple (16), digital ventures (16), international entrepreneurship (15), service-dominant logic (15), unions (14), women entrepreneurs (14), job quality (11), franchises (11), two-sided platforms (10), and </w:t>
      </w:r>
      <w:proofErr w:type="spellStart"/>
      <w:r w:rsidRPr="0003002C">
        <w:rPr>
          <w:rFonts w:ascii="Times New Roman" w:hAnsi="Times New Roman" w:cs="Times New Roman"/>
          <w:sz w:val="20"/>
          <w:szCs w:val="20"/>
          <w:lang w:val="en-US"/>
        </w:rPr>
        <w:t>crowdworking</w:t>
      </w:r>
      <w:proofErr w:type="spellEnd"/>
      <w:r w:rsidRPr="0003002C">
        <w:rPr>
          <w:rFonts w:ascii="Times New Roman" w:hAnsi="Times New Roman" w:cs="Times New Roman"/>
          <w:sz w:val="20"/>
          <w:szCs w:val="20"/>
          <w:lang w:val="en-US"/>
        </w:rPr>
        <w:t xml:space="preserve"> (5).</w:t>
      </w:r>
    </w:p>
    <w:p w:rsidR="00143904" w:rsidRPr="0003002C" w:rsidRDefault="00143904" w:rsidP="00143904">
      <w:pPr>
        <w:jc w:val="both"/>
        <w:rPr>
          <w:rFonts w:ascii="Times New Roman" w:hAnsi="Times New Roman" w:cs="Times New Roman"/>
          <w:sz w:val="20"/>
          <w:szCs w:val="20"/>
          <w:lang w:val="en-US"/>
        </w:rPr>
      </w:pPr>
    </w:p>
    <w:p w:rsidR="00143904" w:rsidRPr="0003002C" w:rsidRDefault="00143904" w:rsidP="00143904">
      <w:pPr>
        <w:jc w:val="both"/>
        <w:rPr>
          <w:rFonts w:ascii="Times New Roman" w:hAnsi="Times New Roman" w:cs="Times New Roman"/>
          <w:sz w:val="20"/>
          <w:szCs w:val="20"/>
          <w:lang w:val="en-US"/>
        </w:rPr>
      </w:pPr>
      <w:r w:rsidRPr="0012161B">
        <w:rPr>
          <w:rFonts w:ascii="Times New Roman" w:hAnsi="Times New Roman" w:cs="Times New Roman"/>
          <w:b/>
          <w:bCs/>
          <w:sz w:val="20"/>
          <w:szCs w:val="20"/>
          <w:lang w:val="en-US"/>
        </w:rPr>
        <w:t xml:space="preserve">Appendix I. </w:t>
      </w:r>
      <w:r w:rsidRPr="0003002C">
        <w:rPr>
          <w:rFonts w:ascii="Times New Roman" w:hAnsi="Times New Roman" w:cs="Times New Roman"/>
          <w:sz w:val="20"/>
          <w:szCs w:val="20"/>
          <w:lang w:val="en-US"/>
        </w:rPr>
        <w:t>Community 4: Conceptual elements related to the platform economy and the future of work</w:t>
      </w:r>
      <w:r>
        <w:rPr>
          <w:rFonts w:ascii="Times New Roman" w:hAnsi="Times New Roman" w:cs="Times New Roman"/>
          <w:sz w:val="20"/>
          <w:szCs w:val="20"/>
          <w:lang w:val="en-US"/>
        </w:rPr>
        <w:t>.</w:t>
      </w:r>
      <w:r w:rsidRPr="0003002C">
        <w:rPr>
          <w:rFonts w:ascii="Times New Roman" w:hAnsi="Times New Roman" w:cs="Times New Roman"/>
          <w:noProof/>
          <w:sz w:val="20"/>
          <w:szCs w:val="20"/>
          <w:lang w:val="en-US"/>
        </w:rPr>
        <w:drawing>
          <wp:inline distT="0" distB="0" distL="0" distR="0" wp14:anchorId="08916166" wp14:editId="4C5229A5">
            <wp:extent cx="5400040" cy="5171440"/>
            <wp:effectExtent l="0" t="0" r="0" b="0"/>
            <wp:docPr id="19612075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5171440"/>
                    </a:xfrm>
                    <a:prstGeom prst="rect">
                      <a:avLst/>
                    </a:prstGeom>
                    <a:noFill/>
                    <a:ln>
                      <a:noFill/>
                    </a:ln>
                  </pic:spPr>
                </pic:pic>
              </a:graphicData>
            </a:graphic>
          </wp:inline>
        </w:drawing>
      </w:r>
    </w:p>
    <w:p w:rsidR="00143904" w:rsidRPr="0003002C" w:rsidRDefault="00143904" w:rsidP="00143904">
      <w:pPr>
        <w:jc w:val="both"/>
        <w:rPr>
          <w:rFonts w:ascii="Times New Roman" w:hAnsi="Times New Roman" w:cs="Times New Roman"/>
          <w:b/>
          <w:sz w:val="20"/>
          <w:szCs w:val="20"/>
          <w:lang w:val="en-US"/>
        </w:rPr>
      </w:pPr>
    </w:p>
    <w:p w:rsidR="00143904" w:rsidRPr="0003002C" w:rsidRDefault="00143904" w:rsidP="00143904">
      <w:pPr>
        <w:jc w:val="both"/>
        <w:rPr>
          <w:rFonts w:ascii="Times New Roman" w:hAnsi="Times New Roman" w:cs="Times New Roman"/>
          <w:b/>
          <w:sz w:val="20"/>
          <w:szCs w:val="20"/>
          <w:lang w:val="en-US"/>
        </w:rPr>
      </w:pPr>
    </w:p>
    <w:p w:rsidR="00143904" w:rsidRDefault="00143904" w:rsidP="00143904">
      <w:pPr>
        <w:jc w:val="both"/>
        <w:rPr>
          <w:rFonts w:ascii="Times New Roman" w:hAnsi="Times New Roman" w:cs="Times New Roman"/>
          <w:b/>
          <w:sz w:val="20"/>
          <w:szCs w:val="20"/>
          <w:lang w:val="en-US"/>
        </w:rPr>
      </w:pPr>
    </w:p>
    <w:p w:rsidR="00143904" w:rsidRPr="00421303" w:rsidRDefault="00143904" w:rsidP="00143904">
      <w:pPr>
        <w:jc w:val="both"/>
        <w:rPr>
          <w:rFonts w:ascii="Times New Roman" w:hAnsi="Times New Roman" w:cs="Times New Roman"/>
          <w:bCs/>
          <w:sz w:val="20"/>
          <w:szCs w:val="20"/>
          <w:lang w:val="en-US"/>
        </w:rPr>
      </w:pPr>
      <w:r w:rsidRPr="0003002C">
        <w:rPr>
          <w:rFonts w:ascii="Times New Roman" w:hAnsi="Times New Roman" w:cs="Times New Roman"/>
          <w:b/>
          <w:sz w:val="20"/>
          <w:szCs w:val="20"/>
          <w:lang w:val="en-US"/>
        </w:rPr>
        <w:lastRenderedPageBreak/>
        <w:t xml:space="preserve">Appendix J. </w:t>
      </w:r>
      <w:r w:rsidRPr="00421303">
        <w:rPr>
          <w:rFonts w:ascii="Times New Roman" w:hAnsi="Times New Roman" w:cs="Times New Roman"/>
          <w:bCs/>
          <w:sz w:val="20"/>
          <w:szCs w:val="20"/>
          <w:lang w:val="en-US"/>
        </w:rPr>
        <w:t>Number of articles found in each period.</w:t>
      </w:r>
    </w:p>
    <w:p w:rsidR="00143904" w:rsidRPr="0003002C" w:rsidRDefault="00143904" w:rsidP="00143904">
      <w:pPr>
        <w:jc w:val="both"/>
        <w:rPr>
          <w:rFonts w:ascii="Times New Roman" w:hAnsi="Times New Roman" w:cs="Times New Roman"/>
          <w:sz w:val="20"/>
          <w:szCs w:val="20"/>
          <w:lang w:val="en-US"/>
        </w:rPr>
      </w:pPr>
    </w:p>
    <w:p w:rsidR="00143904" w:rsidRDefault="00143904" w:rsidP="00143904">
      <w:pPr>
        <w:jc w:val="both"/>
        <w:rPr>
          <w:rFonts w:ascii="Times New Roman" w:hAnsi="Times New Roman" w:cs="Times New Roman"/>
          <w:sz w:val="20"/>
          <w:szCs w:val="20"/>
          <w:u w:val="single"/>
          <w:lang w:val="en-US"/>
        </w:rPr>
      </w:pPr>
      <w:r w:rsidRPr="0003002C">
        <w:rPr>
          <w:rFonts w:ascii="Times New Roman" w:hAnsi="Times New Roman" w:cs="Times New Roman"/>
          <w:sz w:val="20"/>
          <w:szCs w:val="20"/>
          <w:lang w:val="en-US"/>
        </w:rPr>
        <w:t xml:space="preserve">Period 1. </w:t>
      </w:r>
      <w:r w:rsidRPr="0003002C">
        <w:rPr>
          <w:rFonts w:ascii="Times New Roman" w:hAnsi="Times New Roman" w:cs="Times New Roman"/>
          <w:sz w:val="20"/>
          <w:szCs w:val="20"/>
          <w:u w:val="single"/>
          <w:lang w:val="en-US"/>
        </w:rPr>
        <w:t>Dot-com bubble (1999-2007)</w:t>
      </w:r>
    </w:p>
    <w:p w:rsidR="00143904" w:rsidRPr="0003002C" w:rsidRDefault="00143904" w:rsidP="00143904">
      <w:pPr>
        <w:jc w:val="both"/>
        <w:rPr>
          <w:rFonts w:ascii="Times New Roman" w:hAnsi="Times New Roman" w:cs="Times New Roman"/>
          <w:sz w:val="20"/>
          <w:szCs w:val="20"/>
          <w:lang w:val="en-US"/>
        </w:rPr>
      </w:pPr>
    </w:p>
    <w:tbl>
      <w:tblPr>
        <w:tblStyle w:val="Tablanormal2"/>
        <w:tblW w:w="9498" w:type="dxa"/>
        <w:tblLook w:val="04A0" w:firstRow="1" w:lastRow="0" w:firstColumn="1" w:lastColumn="0" w:noHBand="0" w:noVBand="1"/>
      </w:tblPr>
      <w:tblGrid>
        <w:gridCol w:w="638"/>
        <w:gridCol w:w="1652"/>
        <w:gridCol w:w="1560"/>
        <w:gridCol w:w="1272"/>
        <w:gridCol w:w="1115"/>
        <w:gridCol w:w="1560"/>
        <w:gridCol w:w="1701"/>
      </w:tblGrid>
      <w:tr w:rsidR="00143904" w:rsidRPr="00F7151C" w:rsidTr="00477936">
        <w:trPr>
          <w:cnfStyle w:val="100000000000" w:firstRow="1" w:lastRow="0" w:firstColumn="0" w:lastColumn="0" w:oddVBand="0" w:evenVBand="0" w:oddHBand="0"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616" w:type="dxa"/>
            <w:hideMark/>
          </w:tcPr>
          <w:p w:rsidR="00143904" w:rsidRPr="00876D91" w:rsidRDefault="00143904" w:rsidP="00477936">
            <w:pPr>
              <w:rPr>
                <w:rFonts w:ascii="Times New Roman" w:eastAsia="Times New Roman" w:hAnsi="Times New Roman" w:cs="Times New Roman"/>
                <w:color w:val="000000"/>
                <w:sz w:val="20"/>
                <w:szCs w:val="20"/>
                <w:lang w:val="es-ES" w:eastAsia="es-ES"/>
              </w:rPr>
            </w:pPr>
            <w:proofErr w:type="spellStart"/>
            <w:r w:rsidRPr="00876D91">
              <w:rPr>
                <w:rFonts w:ascii="Times New Roman" w:eastAsia="Times New Roman" w:hAnsi="Times New Roman" w:cs="Times New Roman"/>
                <w:color w:val="000000"/>
                <w:sz w:val="20"/>
                <w:szCs w:val="20"/>
                <w:lang w:val="es-ES" w:eastAsia="es-ES"/>
              </w:rPr>
              <w:t>Year</w:t>
            </w:r>
            <w:proofErr w:type="spellEnd"/>
          </w:p>
        </w:tc>
        <w:tc>
          <w:tcPr>
            <w:tcW w:w="1652" w:type="dxa"/>
            <w:hideMark/>
          </w:tcPr>
          <w:p w:rsidR="00143904" w:rsidRPr="00876D91"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s-ES"/>
              </w:rPr>
            </w:pPr>
            <w:r w:rsidRPr="00876D91">
              <w:rPr>
                <w:rFonts w:ascii="Times New Roman" w:eastAsia="Times New Roman" w:hAnsi="Times New Roman" w:cs="Times New Roman"/>
                <w:color w:val="000000"/>
                <w:sz w:val="20"/>
                <w:szCs w:val="20"/>
                <w:lang w:val="en-GB" w:eastAsia="es-ES"/>
              </w:rPr>
              <w:t>Number of articles found in WOS &amp; Scopus</w:t>
            </w:r>
          </w:p>
        </w:tc>
        <w:tc>
          <w:tcPr>
            <w:tcW w:w="1560" w:type="dxa"/>
            <w:hideMark/>
          </w:tcPr>
          <w:p w:rsidR="00143904" w:rsidRPr="00876D91"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s-ES"/>
              </w:rPr>
            </w:pPr>
            <w:r w:rsidRPr="00876D91">
              <w:rPr>
                <w:rFonts w:ascii="Times New Roman" w:eastAsia="Times New Roman" w:hAnsi="Times New Roman" w:cs="Times New Roman"/>
                <w:color w:val="000000"/>
                <w:sz w:val="20"/>
                <w:szCs w:val="20"/>
                <w:lang w:val="en-GB" w:eastAsia="es-ES"/>
              </w:rPr>
              <w:t>Number of articles include in the sample</w:t>
            </w:r>
          </w:p>
        </w:tc>
        <w:tc>
          <w:tcPr>
            <w:tcW w:w="1205" w:type="dxa"/>
            <w:hideMark/>
          </w:tcPr>
          <w:p w:rsidR="00143904" w:rsidRPr="00876D91"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roofErr w:type="spellStart"/>
            <w:r w:rsidRPr="00876D91">
              <w:rPr>
                <w:rFonts w:ascii="Times New Roman" w:eastAsia="Times New Roman" w:hAnsi="Times New Roman" w:cs="Times New Roman"/>
                <w:color w:val="000000"/>
                <w:sz w:val="20"/>
                <w:szCs w:val="20"/>
                <w:lang w:val="es-ES" w:eastAsia="es-ES"/>
              </w:rPr>
              <w:t>Publications</w:t>
            </w:r>
            <w:proofErr w:type="spellEnd"/>
            <w:r w:rsidRPr="00876D91">
              <w:rPr>
                <w:rFonts w:ascii="Times New Roman" w:eastAsia="Times New Roman" w:hAnsi="Times New Roman" w:cs="Times New Roman"/>
                <w:color w:val="000000"/>
                <w:sz w:val="20"/>
                <w:szCs w:val="20"/>
                <w:lang w:val="es-ES" w:eastAsia="es-ES"/>
              </w:rPr>
              <w:t xml:space="preserve"> anual </w:t>
            </w:r>
            <w:proofErr w:type="spellStart"/>
            <w:r w:rsidRPr="00876D91">
              <w:rPr>
                <w:rFonts w:ascii="Times New Roman" w:eastAsia="Times New Roman" w:hAnsi="Times New Roman" w:cs="Times New Roman"/>
                <w:color w:val="000000"/>
                <w:sz w:val="20"/>
                <w:szCs w:val="20"/>
                <w:lang w:val="es-ES" w:eastAsia="es-ES"/>
              </w:rPr>
              <w:t>growth</w:t>
            </w:r>
            <w:proofErr w:type="spellEnd"/>
            <w:r w:rsidRPr="00876D91">
              <w:rPr>
                <w:rFonts w:ascii="Times New Roman" w:eastAsia="Times New Roman" w:hAnsi="Times New Roman" w:cs="Times New Roman"/>
                <w:color w:val="000000"/>
                <w:sz w:val="20"/>
                <w:szCs w:val="20"/>
                <w:lang w:val="es-ES" w:eastAsia="es-ES"/>
              </w:rPr>
              <w:t xml:space="preserve"> </w:t>
            </w:r>
            <w:proofErr w:type="spellStart"/>
            <w:r w:rsidRPr="00876D91">
              <w:rPr>
                <w:rFonts w:ascii="Times New Roman" w:eastAsia="Times New Roman" w:hAnsi="Times New Roman" w:cs="Times New Roman"/>
                <w:color w:val="000000"/>
                <w:sz w:val="20"/>
                <w:szCs w:val="20"/>
                <w:lang w:val="es-ES" w:eastAsia="es-ES"/>
              </w:rPr>
              <w:t>rate</w:t>
            </w:r>
            <w:proofErr w:type="spellEnd"/>
          </w:p>
        </w:tc>
        <w:tc>
          <w:tcPr>
            <w:tcW w:w="1204" w:type="dxa"/>
            <w:hideMark/>
          </w:tcPr>
          <w:p w:rsidR="00143904" w:rsidRPr="00876D91"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roofErr w:type="spellStart"/>
            <w:r w:rsidRPr="00876D91">
              <w:rPr>
                <w:rFonts w:ascii="Times New Roman" w:eastAsia="Times New Roman" w:hAnsi="Times New Roman" w:cs="Times New Roman"/>
                <w:color w:val="000000"/>
                <w:sz w:val="20"/>
                <w:szCs w:val="20"/>
                <w:lang w:val="es-ES" w:eastAsia="es-ES"/>
              </w:rPr>
              <w:t>Event</w:t>
            </w:r>
            <w:proofErr w:type="spellEnd"/>
          </w:p>
        </w:tc>
        <w:tc>
          <w:tcPr>
            <w:tcW w:w="1560" w:type="dxa"/>
            <w:hideMark/>
          </w:tcPr>
          <w:p w:rsidR="00143904" w:rsidRPr="00876D91"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s-ES"/>
              </w:rPr>
            </w:pPr>
            <w:r w:rsidRPr="00876D91">
              <w:rPr>
                <w:rFonts w:ascii="Times New Roman" w:eastAsia="Times New Roman" w:hAnsi="Times New Roman" w:cs="Times New Roman"/>
                <w:color w:val="000000"/>
                <w:sz w:val="20"/>
                <w:szCs w:val="20"/>
                <w:lang w:val="en-GB" w:eastAsia="es-ES"/>
              </w:rPr>
              <w:t>Average growth rate per year in that period</w:t>
            </w:r>
          </w:p>
        </w:tc>
        <w:tc>
          <w:tcPr>
            <w:tcW w:w="1701" w:type="dxa"/>
            <w:hideMark/>
          </w:tcPr>
          <w:p w:rsidR="00143904" w:rsidRPr="00876D91"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s-ES"/>
              </w:rPr>
            </w:pPr>
            <w:r w:rsidRPr="00876D91">
              <w:rPr>
                <w:rFonts w:ascii="Times New Roman" w:eastAsia="Times New Roman" w:hAnsi="Times New Roman" w:cs="Times New Roman"/>
                <w:color w:val="000000"/>
                <w:sz w:val="20"/>
                <w:szCs w:val="20"/>
                <w:lang w:val="en-GB" w:eastAsia="es-ES"/>
              </w:rPr>
              <w:t>Average publications per year in this period</w:t>
            </w:r>
          </w:p>
        </w:tc>
      </w:tr>
      <w:tr w:rsidR="00143904" w:rsidRPr="00876D91" w:rsidTr="0047793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616" w:type="dxa"/>
            <w:noWrap/>
            <w:hideMark/>
          </w:tcPr>
          <w:p w:rsidR="00143904" w:rsidRPr="00876D91" w:rsidRDefault="00143904" w:rsidP="00477936">
            <w:pPr>
              <w:jc w:val="right"/>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1999</w:t>
            </w:r>
          </w:p>
        </w:tc>
        <w:tc>
          <w:tcPr>
            <w:tcW w:w="1652" w:type="dxa"/>
            <w:noWrap/>
            <w:hideMark/>
          </w:tcPr>
          <w:p w:rsidR="00143904" w:rsidRPr="00876D91"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28</w:t>
            </w:r>
          </w:p>
        </w:tc>
        <w:tc>
          <w:tcPr>
            <w:tcW w:w="1560" w:type="dxa"/>
            <w:noWrap/>
            <w:hideMark/>
          </w:tcPr>
          <w:p w:rsidR="00143904" w:rsidRPr="00876D91"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2</w:t>
            </w:r>
          </w:p>
        </w:tc>
        <w:tc>
          <w:tcPr>
            <w:tcW w:w="1205" w:type="dxa"/>
            <w:noWrap/>
            <w:hideMark/>
          </w:tcPr>
          <w:p w:rsidR="00143904" w:rsidRPr="00876D91"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460,00%</w:t>
            </w:r>
          </w:p>
        </w:tc>
        <w:tc>
          <w:tcPr>
            <w:tcW w:w="1204" w:type="dxa"/>
            <w:vMerge w:val="restart"/>
            <w:hideMark/>
          </w:tcPr>
          <w:p w:rsidR="00143904" w:rsidRPr="00876D91"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DOT COM BUBBLE</w:t>
            </w:r>
          </w:p>
        </w:tc>
        <w:tc>
          <w:tcPr>
            <w:tcW w:w="1560" w:type="dxa"/>
            <w:vMerge w:val="restart"/>
            <w:noWrap/>
            <w:hideMark/>
          </w:tcPr>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Pr="00876D91"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318%</w:t>
            </w:r>
          </w:p>
        </w:tc>
        <w:tc>
          <w:tcPr>
            <w:tcW w:w="1701" w:type="dxa"/>
            <w:vMerge w:val="restart"/>
            <w:noWrap/>
            <w:hideMark/>
          </w:tcPr>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Pr="00876D91"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52,5</w:t>
            </w:r>
          </w:p>
        </w:tc>
      </w:tr>
      <w:tr w:rsidR="00143904" w:rsidRPr="00876D91" w:rsidTr="00477936">
        <w:trPr>
          <w:trHeight w:val="264"/>
        </w:trPr>
        <w:tc>
          <w:tcPr>
            <w:cnfStyle w:val="001000000000" w:firstRow="0" w:lastRow="0" w:firstColumn="1" w:lastColumn="0" w:oddVBand="0" w:evenVBand="0" w:oddHBand="0" w:evenHBand="0" w:firstRowFirstColumn="0" w:firstRowLastColumn="0" w:lastRowFirstColumn="0" w:lastRowLastColumn="0"/>
            <w:tcW w:w="616" w:type="dxa"/>
            <w:noWrap/>
            <w:hideMark/>
          </w:tcPr>
          <w:p w:rsidR="00143904" w:rsidRPr="00876D91" w:rsidRDefault="00143904" w:rsidP="00477936">
            <w:pPr>
              <w:jc w:val="right"/>
              <w:rPr>
                <w:rFonts w:ascii="Times New Roman" w:eastAsia="Times New Roman" w:hAnsi="Times New Roman" w:cs="Times New Roman"/>
                <w:b w:val="0"/>
                <w:bCs w:val="0"/>
                <w:color w:val="000000"/>
                <w:sz w:val="20"/>
                <w:szCs w:val="20"/>
                <w:lang w:val="es-ES" w:eastAsia="es-ES"/>
              </w:rPr>
            </w:pPr>
            <w:r w:rsidRPr="00876D91">
              <w:rPr>
                <w:rFonts w:ascii="Times New Roman" w:eastAsia="Times New Roman" w:hAnsi="Times New Roman" w:cs="Times New Roman"/>
                <w:b w:val="0"/>
                <w:bCs w:val="0"/>
                <w:color w:val="000000"/>
                <w:sz w:val="20"/>
                <w:szCs w:val="20"/>
                <w:lang w:val="es-ES" w:eastAsia="es-ES"/>
              </w:rPr>
              <w:t>2000</w:t>
            </w:r>
          </w:p>
        </w:tc>
        <w:tc>
          <w:tcPr>
            <w:tcW w:w="1652" w:type="dxa"/>
            <w:noWrap/>
            <w:hideMark/>
          </w:tcPr>
          <w:p w:rsidR="00143904" w:rsidRPr="00876D91"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77</w:t>
            </w:r>
          </w:p>
        </w:tc>
        <w:tc>
          <w:tcPr>
            <w:tcW w:w="1560" w:type="dxa"/>
            <w:noWrap/>
            <w:hideMark/>
          </w:tcPr>
          <w:p w:rsidR="00143904" w:rsidRPr="00876D91"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20</w:t>
            </w:r>
          </w:p>
        </w:tc>
        <w:tc>
          <w:tcPr>
            <w:tcW w:w="1205" w:type="dxa"/>
            <w:noWrap/>
            <w:hideMark/>
          </w:tcPr>
          <w:p w:rsidR="00143904" w:rsidRPr="00876D91"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175,00%</w:t>
            </w:r>
          </w:p>
        </w:tc>
        <w:tc>
          <w:tcPr>
            <w:tcW w:w="1204" w:type="dxa"/>
            <w:vMerge/>
            <w:hideMark/>
          </w:tcPr>
          <w:p w:rsidR="00143904" w:rsidRPr="00876D91"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876D91"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701" w:type="dxa"/>
            <w:vMerge/>
            <w:hideMark/>
          </w:tcPr>
          <w:p w:rsidR="00143904" w:rsidRPr="00876D91"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876D91" w:rsidTr="0047793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616" w:type="dxa"/>
            <w:noWrap/>
            <w:hideMark/>
          </w:tcPr>
          <w:p w:rsidR="00143904" w:rsidRPr="00876D91" w:rsidRDefault="00143904" w:rsidP="00477936">
            <w:pPr>
              <w:jc w:val="right"/>
              <w:rPr>
                <w:rFonts w:ascii="Times New Roman" w:eastAsia="Times New Roman" w:hAnsi="Times New Roman" w:cs="Times New Roman"/>
                <w:b w:val="0"/>
                <w:bCs w:val="0"/>
                <w:color w:val="000000"/>
                <w:sz w:val="20"/>
                <w:szCs w:val="20"/>
                <w:lang w:val="es-ES" w:eastAsia="es-ES"/>
              </w:rPr>
            </w:pPr>
            <w:r w:rsidRPr="00876D91">
              <w:rPr>
                <w:rFonts w:ascii="Times New Roman" w:eastAsia="Times New Roman" w:hAnsi="Times New Roman" w:cs="Times New Roman"/>
                <w:b w:val="0"/>
                <w:bCs w:val="0"/>
                <w:color w:val="000000"/>
                <w:sz w:val="20"/>
                <w:szCs w:val="20"/>
                <w:lang w:val="es-ES" w:eastAsia="es-ES"/>
              </w:rPr>
              <w:t>2001</w:t>
            </w:r>
          </w:p>
        </w:tc>
        <w:tc>
          <w:tcPr>
            <w:tcW w:w="1652" w:type="dxa"/>
            <w:noWrap/>
            <w:hideMark/>
          </w:tcPr>
          <w:p w:rsidR="00143904" w:rsidRPr="00876D91"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105</w:t>
            </w:r>
          </w:p>
        </w:tc>
        <w:tc>
          <w:tcPr>
            <w:tcW w:w="1560" w:type="dxa"/>
            <w:noWrap/>
            <w:hideMark/>
          </w:tcPr>
          <w:p w:rsidR="00143904" w:rsidRPr="00876D91"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46</w:t>
            </w:r>
          </w:p>
        </w:tc>
        <w:tc>
          <w:tcPr>
            <w:tcW w:w="1205" w:type="dxa"/>
            <w:noWrap/>
            <w:hideMark/>
          </w:tcPr>
          <w:p w:rsidR="00143904" w:rsidRPr="00876D91"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36,36%</w:t>
            </w:r>
          </w:p>
        </w:tc>
        <w:tc>
          <w:tcPr>
            <w:tcW w:w="1204" w:type="dxa"/>
            <w:vMerge w:val="restart"/>
            <w:hideMark/>
          </w:tcPr>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Pr="00876D91"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 xml:space="preserve">Post </w:t>
            </w:r>
            <w:proofErr w:type="spellStart"/>
            <w:r w:rsidRPr="00876D91">
              <w:rPr>
                <w:rFonts w:ascii="Times New Roman" w:eastAsia="Times New Roman" w:hAnsi="Times New Roman" w:cs="Times New Roman"/>
                <w:color w:val="000000"/>
                <w:sz w:val="20"/>
                <w:szCs w:val="20"/>
                <w:lang w:val="es-ES" w:eastAsia="es-ES"/>
              </w:rPr>
              <w:t>dot</w:t>
            </w:r>
            <w:proofErr w:type="spellEnd"/>
            <w:r w:rsidRPr="00876D91">
              <w:rPr>
                <w:rFonts w:ascii="Times New Roman" w:eastAsia="Times New Roman" w:hAnsi="Times New Roman" w:cs="Times New Roman"/>
                <w:color w:val="000000"/>
                <w:sz w:val="20"/>
                <w:szCs w:val="20"/>
                <w:lang w:val="es-ES" w:eastAsia="es-ES"/>
              </w:rPr>
              <w:t xml:space="preserve"> </w:t>
            </w:r>
            <w:proofErr w:type="spellStart"/>
            <w:r w:rsidRPr="00876D91">
              <w:rPr>
                <w:rFonts w:ascii="Times New Roman" w:eastAsia="Times New Roman" w:hAnsi="Times New Roman" w:cs="Times New Roman"/>
                <w:color w:val="000000"/>
                <w:sz w:val="20"/>
                <w:szCs w:val="20"/>
                <w:lang w:val="es-ES" w:eastAsia="es-ES"/>
              </w:rPr>
              <w:t>com</w:t>
            </w:r>
            <w:proofErr w:type="spellEnd"/>
            <w:r w:rsidRPr="00876D91">
              <w:rPr>
                <w:rFonts w:ascii="Times New Roman" w:eastAsia="Times New Roman" w:hAnsi="Times New Roman" w:cs="Times New Roman"/>
                <w:color w:val="000000"/>
                <w:sz w:val="20"/>
                <w:szCs w:val="20"/>
                <w:lang w:val="es-ES" w:eastAsia="es-ES"/>
              </w:rPr>
              <w:t xml:space="preserve"> </w:t>
            </w:r>
            <w:proofErr w:type="spellStart"/>
            <w:r w:rsidRPr="00876D91">
              <w:rPr>
                <w:rFonts w:ascii="Times New Roman" w:eastAsia="Times New Roman" w:hAnsi="Times New Roman" w:cs="Times New Roman"/>
                <w:color w:val="000000"/>
                <w:sz w:val="20"/>
                <w:szCs w:val="20"/>
                <w:lang w:val="es-ES" w:eastAsia="es-ES"/>
              </w:rPr>
              <w:t>bubble</w:t>
            </w:r>
            <w:proofErr w:type="spellEnd"/>
          </w:p>
        </w:tc>
        <w:tc>
          <w:tcPr>
            <w:tcW w:w="1560" w:type="dxa"/>
            <w:vMerge w:val="restart"/>
            <w:noWrap/>
            <w:hideMark/>
          </w:tcPr>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Pr="00876D91"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5%</w:t>
            </w:r>
          </w:p>
        </w:tc>
        <w:tc>
          <w:tcPr>
            <w:tcW w:w="1701" w:type="dxa"/>
            <w:vMerge w:val="restart"/>
            <w:noWrap/>
            <w:hideMark/>
          </w:tcPr>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Pr="00876D91"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109</w:t>
            </w:r>
          </w:p>
        </w:tc>
      </w:tr>
      <w:tr w:rsidR="00143904" w:rsidRPr="00876D91" w:rsidTr="00477936">
        <w:trPr>
          <w:trHeight w:val="264"/>
        </w:trPr>
        <w:tc>
          <w:tcPr>
            <w:cnfStyle w:val="001000000000" w:firstRow="0" w:lastRow="0" w:firstColumn="1" w:lastColumn="0" w:oddVBand="0" w:evenVBand="0" w:oddHBand="0" w:evenHBand="0" w:firstRowFirstColumn="0" w:firstRowLastColumn="0" w:lastRowFirstColumn="0" w:lastRowLastColumn="0"/>
            <w:tcW w:w="616" w:type="dxa"/>
            <w:noWrap/>
            <w:hideMark/>
          </w:tcPr>
          <w:p w:rsidR="00143904" w:rsidRPr="00876D91" w:rsidRDefault="00143904" w:rsidP="00477936">
            <w:pPr>
              <w:jc w:val="right"/>
              <w:rPr>
                <w:rFonts w:ascii="Times New Roman" w:eastAsia="Times New Roman" w:hAnsi="Times New Roman" w:cs="Times New Roman"/>
                <w:b w:val="0"/>
                <w:bCs w:val="0"/>
                <w:color w:val="000000"/>
                <w:sz w:val="20"/>
                <w:szCs w:val="20"/>
                <w:lang w:val="es-ES" w:eastAsia="es-ES"/>
              </w:rPr>
            </w:pPr>
            <w:r w:rsidRPr="00876D91">
              <w:rPr>
                <w:rFonts w:ascii="Times New Roman" w:eastAsia="Times New Roman" w:hAnsi="Times New Roman" w:cs="Times New Roman"/>
                <w:b w:val="0"/>
                <w:bCs w:val="0"/>
                <w:color w:val="000000"/>
                <w:sz w:val="20"/>
                <w:szCs w:val="20"/>
                <w:lang w:val="es-ES" w:eastAsia="es-ES"/>
              </w:rPr>
              <w:t>2002</w:t>
            </w:r>
          </w:p>
        </w:tc>
        <w:tc>
          <w:tcPr>
            <w:tcW w:w="1652" w:type="dxa"/>
            <w:noWrap/>
            <w:hideMark/>
          </w:tcPr>
          <w:p w:rsidR="00143904" w:rsidRPr="00876D91"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136</w:t>
            </w:r>
          </w:p>
        </w:tc>
        <w:tc>
          <w:tcPr>
            <w:tcW w:w="1560" w:type="dxa"/>
            <w:noWrap/>
            <w:hideMark/>
          </w:tcPr>
          <w:p w:rsidR="00143904" w:rsidRPr="00876D91"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47</w:t>
            </w:r>
          </w:p>
        </w:tc>
        <w:tc>
          <w:tcPr>
            <w:tcW w:w="1205" w:type="dxa"/>
            <w:noWrap/>
            <w:hideMark/>
          </w:tcPr>
          <w:p w:rsidR="00143904" w:rsidRPr="00876D91"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29,52%</w:t>
            </w:r>
          </w:p>
        </w:tc>
        <w:tc>
          <w:tcPr>
            <w:tcW w:w="1204" w:type="dxa"/>
            <w:vMerge/>
            <w:hideMark/>
          </w:tcPr>
          <w:p w:rsidR="00143904" w:rsidRPr="00876D91"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876D91"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701" w:type="dxa"/>
            <w:vMerge/>
            <w:hideMark/>
          </w:tcPr>
          <w:p w:rsidR="00143904" w:rsidRPr="00876D91"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876D91" w:rsidTr="0047793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616" w:type="dxa"/>
            <w:noWrap/>
            <w:hideMark/>
          </w:tcPr>
          <w:p w:rsidR="00143904" w:rsidRPr="00876D91" w:rsidRDefault="00143904" w:rsidP="00477936">
            <w:pPr>
              <w:jc w:val="right"/>
              <w:rPr>
                <w:rFonts w:ascii="Times New Roman" w:eastAsia="Times New Roman" w:hAnsi="Times New Roman" w:cs="Times New Roman"/>
                <w:b w:val="0"/>
                <w:bCs w:val="0"/>
                <w:color w:val="000000"/>
                <w:sz w:val="20"/>
                <w:szCs w:val="20"/>
                <w:lang w:val="es-ES" w:eastAsia="es-ES"/>
              </w:rPr>
            </w:pPr>
            <w:r w:rsidRPr="00876D91">
              <w:rPr>
                <w:rFonts w:ascii="Times New Roman" w:eastAsia="Times New Roman" w:hAnsi="Times New Roman" w:cs="Times New Roman"/>
                <w:b w:val="0"/>
                <w:bCs w:val="0"/>
                <w:color w:val="000000"/>
                <w:sz w:val="20"/>
                <w:szCs w:val="20"/>
                <w:lang w:val="es-ES" w:eastAsia="es-ES"/>
              </w:rPr>
              <w:t>2003</w:t>
            </w:r>
          </w:p>
        </w:tc>
        <w:tc>
          <w:tcPr>
            <w:tcW w:w="1652" w:type="dxa"/>
            <w:noWrap/>
            <w:hideMark/>
          </w:tcPr>
          <w:p w:rsidR="00143904" w:rsidRPr="00876D91"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113</w:t>
            </w:r>
          </w:p>
        </w:tc>
        <w:tc>
          <w:tcPr>
            <w:tcW w:w="1560" w:type="dxa"/>
            <w:noWrap/>
            <w:hideMark/>
          </w:tcPr>
          <w:p w:rsidR="00143904" w:rsidRPr="00876D91"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38</w:t>
            </w:r>
          </w:p>
        </w:tc>
        <w:tc>
          <w:tcPr>
            <w:tcW w:w="1205" w:type="dxa"/>
            <w:noWrap/>
            <w:hideMark/>
          </w:tcPr>
          <w:p w:rsidR="00143904" w:rsidRPr="00876D91"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20"/>
                <w:szCs w:val="20"/>
                <w:lang w:val="es-ES" w:eastAsia="es-ES"/>
              </w:rPr>
            </w:pPr>
            <w:r w:rsidRPr="00876D91">
              <w:rPr>
                <w:rFonts w:ascii="Times New Roman" w:eastAsia="Times New Roman" w:hAnsi="Times New Roman" w:cs="Times New Roman"/>
                <w:color w:val="FF0000"/>
                <w:sz w:val="20"/>
                <w:szCs w:val="20"/>
                <w:lang w:val="es-ES" w:eastAsia="es-ES"/>
              </w:rPr>
              <w:t>-16,91%</w:t>
            </w:r>
          </w:p>
        </w:tc>
        <w:tc>
          <w:tcPr>
            <w:tcW w:w="1204" w:type="dxa"/>
            <w:vMerge/>
            <w:hideMark/>
          </w:tcPr>
          <w:p w:rsidR="00143904" w:rsidRPr="00876D91"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876D91"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701" w:type="dxa"/>
            <w:vMerge/>
            <w:hideMark/>
          </w:tcPr>
          <w:p w:rsidR="00143904" w:rsidRPr="00876D91"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876D91" w:rsidTr="00477936">
        <w:trPr>
          <w:trHeight w:val="264"/>
        </w:trPr>
        <w:tc>
          <w:tcPr>
            <w:cnfStyle w:val="001000000000" w:firstRow="0" w:lastRow="0" w:firstColumn="1" w:lastColumn="0" w:oddVBand="0" w:evenVBand="0" w:oddHBand="0" w:evenHBand="0" w:firstRowFirstColumn="0" w:firstRowLastColumn="0" w:lastRowFirstColumn="0" w:lastRowLastColumn="0"/>
            <w:tcW w:w="616" w:type="dxa"/>
            <w:noWrap/>
            <w:hideMark/>
          </w:tcPr>
          <w:p w:rsidR="00143904" w:rsidRPr="00876D91" w:rsidRDefault="00143904" w:rsidP="00477936">
            <w:pPr>
              <w:jc w:val="right"/>
              <w:rPr>
                <w:rFonts w:ascii="Times New Roman" w:eastAsia="Times New Roman" w:hAnsi="Times New Roman" w:cs="Times New Roman"/>
                <w:b w:val="0"/>
                <w:bCs w:val="0"/>
                <w:color w:val="000000"/>
                <w:sz w:val="20"/>
                <w:szCs w:val="20"/>
                <w:lang w:val="es-ES" w:eastAsia="es-ES"/>
              </w:rPr>
            </w:pPr>
            <w:r w:rsidRPr="00876D91">
              <w:rPr>
                <w:rFonts w:ascii="Times New Roman" w:eastAsia="Times New Roman" w:hAnsi="Times New Roman" w:cs="Times New Roman"/>
                <w:b w:val="0"/>
                <w:bCs w:val="0"/>
                <w:color w:val="000000"/>
                <w:sz w:val="20"/>
                <w:szCs w:val="20"/>
                <w:lang w:val="es-ES" w:eastAsia="es-ES"/>
              </w:rPr>
              <w:t>2004</w:t>
            </w:r>
          </w:p>
        </w:tc>
        <w:tc>
          <w:tcPr>
            <w:tcW w:w="1652" w:type="dxa"/>
            <w:noWrap/>
            <w:hideMark/>
          </w:tcPr>
          <w:p w:rsidR="00143904" w:rsidRPr="00876D91"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135</w:t>
            </w:r>
          </w:p>
        </w:tc>
        <w:tc>
          <w:tcPr>
            <w:tcW w:w="1560" w:type="dxa"/>
            <w:noWrap/>
            <w:hideMark/>
          </w:tcPr>
          <w:p w:rsidR="00143904" w:rsidRPr="00876D91"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37</w:t>
            </w:r>
          </w:p>
        </w:tc>
        <w:tc>
          <w:tcPr>
            <w:tcW w:w="1205" w:type="dxa"/>
            <w:noWrap/>
            <w:hideMark/>
          </w:tcPr>
          <w:p w:rsidR="00143904" w:rsidRPr="00876D91"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19,47%</w:t>
            </w:r>
          </w:p>
        </w:tc>
        <w:tc>
          <w:tcPr>
            <w:tcW w:w="1204" w:type="dxa"/>
            <w:vMerge/>
            <w:hideMark/>
          </w:tcPr>
          <w:p w:rsidR="00143904" w:rsidRPr="00876D91"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876D91"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701" w:type="dxa"/>
            <w:vMerge/>
            <w:hideMark/>
          </w:tcPr>
          <w:p w:rsidR="00143904" w:rsidRPr="00876D91"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876D91" w:rsidTr="0047793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616" w:type="dxa"/>
            <w:noWrap/>
            <w:hideMark/>
          </w:tcPr>
          <w:p w:rsidR="00143904" w:rsidRPr="00876D91" w:rsidRDefault="00143904" w:rsidP="00477936">
            <w:pPr>
              <w:jc w:val="right"/>
              <w:rPr>
                <w:rFonts w:ascii="Times New Roman" w:eastAsia="Times New Roman" w:hAnsi="Times New Roman" w:cs="Times New Roman"/>
                <w:b w:val="0"/>
                <w:bCs w:val="0"/>
                <w:color w:val="000000"/>
                <w:sz w:val="20"/>
                <w:szCs w:val="20"/>
                <w:lang w:val="es-ES" w:eastAsia="es-ES"/>
              </w:rPr>
            </w:pPr>
            <w:r w:rsidRPr="00876D91">
              <w:rPr>
                <w:rFonts w:ascii="Times New Roman" w:eastAsia="Times New Roman" w:hAnsi="Times New Roman" w:cs="Times New Roman"/>
                <w:b w:val="0"/>
                <w:bCs w:val="0"/>
                <w:color w:val="000000"/>
                <w:sz w:val="20"/>
                <w:szCs w:val="20"/>
                <w:lang w:val="es-ES" w:eastAsia="es-ES"/>
              </w:rPr>
              <w:t>2005</w:t>
            </w:r>
          </w:p>
        </w:tc>
        <w:tc>
          <w:tcPr>
            <w:tcW w:w="1652" w:type="dxa"/>
            <w:noWrap/>
            <w:hideMark/>
          </w:tcPr>
          <w:p w:rsidR="00143904" w:rsidRPr="00876D91"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104</w:t>
            </w:r>
          </w:p>
        </w:tc>
        <w:tc>
          <w:tcPr>
            <w:tcW w:w="1560" w:type="dxa"/>
            <w:noWrap/>
            <w:hideMark/>
          </w:tcPr>
          <w:p w:rsidR="00143904" w:rsidRPr="00876D91"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31</w:t>
            </w:r>
          </w:p>
        </w:tc>
        <w:tc>
          <w:tcPr>
            <w:tcW w:w="1205" w:type="dxa"/>
            <w:noWrap/>
            <w:hideMark/>
          </w:tcPr>
          <w:p w:rsidR="00143904" w:rsidRPr="00876D91"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20"/>
                <w:szCs w:val="20"/>
                <w:lang w:val="es-ES" w:eastAsia="es-ES"/>
              </w:rPr>
            </w:pPr>
            <w:r w:rsidRPr="00876D91">
              <w:rPr>
                <w:rFonts w:ascii="Times New Roman" w:eastAsia="Times New Roman" w:hAnsi="Times New Roman" w:cs="Times New Roman"/>
                <w:color w:val="FF0000"/>
                <w:sz w:val="20"/>
                <w:szCs w:val="20"/>
                <w:lang w:val="es-ES" w:eastAsia="es-ES"/>
              </w:rPr>
              <w:t>-22,96%</w:t>
            </w:r>
          </w:p>
        </w:tc>
        <w:tc>
          <w:tcPr>
            <w:tcW w:w="1204" w:type="dxa"/>
            <w:vMerge/>
            <w:hideMark/>
          </w:tcPr>
          <w:p w:rsidR="00143904" w:rsidRPr="00876D91"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876D91"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701" w:type="dxa"/>
            <w:vMerge/>
            <w:hideMark/>
          </w:tcPr>
          <w:p w:rsidR="00143904" w:rsidRPr="00876D91"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876D91" w:rsidTr="00477936">
        <w:trPr>
          <w:trHeight w:val="264"/>
        </w:trPr>
        <w:tc>
          <w:tcPr>
            <w:cnfStyle w:val="001000000000" w:firstRow="0" w:lastRow="0" w:firstColumn="1" w:lastColumn="0" w:oddVBand="0" w:evenVBand="0" w:oddHBand="0" w:evenHBand="0" w:firstRowFirstColumn="0" w:firstRowLastColumn="0" w:lastRowFirstColumn="0" w:lastRowLastColumn="0"/>
            <w:tcW w:w="616" w:type="dxa"/>
            <w:noWrap/>
            <w:hideMark/>
          </w:tcPr>
          <w:p w:rsidR="00143904" w:rsidRPr="00876D91" w:rsidRDefault="00143904" w:rsidP="00477936">
            <w:pPr>
              <w:jc w:val="right"/>
              <w:rPr>
                <w:rFonts w:ascii="Times New Roman" w:eastAsia="Times New Roman" w:hAnsi="Times New Roman" w:cs="Times New Roman"/>
                <w:b w:val="0"/>
                <w:bCs w:val="0"/>
                <w:color w:val="000000"/>
                <w:sz w:val="20"/>
                <w:szCs w:val="20"/>
                <w:lang w:val="es-ES" w:eastAsia="es-ES"/>
              </w:rPr>
            </w:pPr>
            <w:r w:rsidRPr="00876D91">
              <w:rPr>
                <w:rFonts w:ascii="Times New Roman" w:eastAsia="Times New Roman" w:hAnsi="Times New Roman" w:cs="Times New Roman"/>
                <w:b w:val="0"/>
                <w:bCs w:val="0"/>
                <w:color w:val="000000"/>
                <w:sz w:val="20"/>
                <w:szCs w:val="20"/>
                <w:lang w:val="es-ES" w:eastAsia="es-ES"/>
              </w:rPr>
              <w:t>2006</w:t>
            </w:r>
          </w:p>
        </w:tc>
        <w:tc>
          <w:tcPr>
            <w:tcW w:w="1652" w:type="dxa"/>
            <w:noWrap/>
            <w:hideMark/>
          </w:tcPr>
          <w:p w:rsidR="00143904" w:rsidRPr="00876D91"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80</w:t>
            </w:r>
          </w:p>
        </w:tc>
        <w:tc>
          <w:tcPr>
            <w:tcW w:w="1560" w:type="dxa"/>
            <w:noWrap/>
            <w:hideMark/>
          </w:tcPr>
          <w:p w:rsidR="00143904" w:rsidRPr="00876D91"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25</w:t>
            </w:r>
          </w:p>
        </w:tc>
        <w:tc>
          <w:tcPr>
            <w:tcW w:w="1205" w:type="dxa"/>
            <w:noWrap/>
            <w:hideMark/>
          </w:tcPr>
          <w:p w:rsidR="00143904" w:rsidRPr="00876D91"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val="es-ES" w:eastAsia="es-ES"/>
              </w:rPr>
            </w:pPr>
            <w:r w:rsidRPr="00876D91">
              <w:rPr>
                <w:rFonts w:ascii="Times New Roman" w:eastAsia="Times New Roman" w:hAnsi="Times New Roman" w:cs="Times New Roman"/>
                <w:color w:val="FF0000"/>
                <w:sz w:val="20"/>
                <w:szCs w:val="20"/>
                <w:lang w:val="es-ES" w:eastAsia="es-ES"/>
              </w:rPr>
              <w:t>-23,08%</w:t>
            </w:r>
          </w:p>
        </w:tc>
        <w:tc>
          <w:tcPr>
            <w:tcW w:w="1204" w:type="dxa"/>
            <w:vMerge/>
            <w:hideMark/>
          </w:tcPr>
          <w:p w:rsidR="00143904" w:rsidRPr="00876D91"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876D91"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701" w:type="dxa"/>
            <w:vMerge/>
            <w:hideMark/>
          </w:tcPr>
          <w:p w:rsidR="00143904" w:rsidRPr="00876D91"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876D91" w:rsidTr="0047793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616" w:type="dxa"/>
            <w:noWrap/>
            <w:hideMark/>
          </w:tcPr>
          <w:p w:rsidR="00143904" w:rsidRPr="00876D91" w:rsidRDefault="00143904" w:rsidP="00477936">
            <w:pPr>
              <w:jc w:val="right"/>
              <w:rPr>
                <w:rFonts w:ascii="Times New Roman" w:eastAsia="Times New Roman" w:hAnsi="Times New Roman" w:cs="Times New Roman"/>
                <w:b w:val="0"/>
                <w:bCs w:val="0"/>
                <w:color w:val="000000"/>
                <w:sz w:val="20"/>
                <w:szCs w:val="20"/>
                <w:lang w:val="es-ES" w:eastAsia="es-ES"/>
              </w:rPr>
            </w:pPr>
            <w:r w:rsidRPr="00876D91">
              <w:rPr>
                <w:rFonts w:ascii="Times New Roman" w:eastAsia="Times New Roman" w:hAnsi="Times New Roman" w:cs="Times New Roman"/>
                <w:b w:val="0"/>
                <w:bCs w:val="0"/>
                <w:color w:val="000000"/>
                <w:sz w:val="20"/>
                <w:szCs w:val="20"/>
                <w:lang w:val="es-ES" w:eastAsia="es-ES"/>
              </w:rPr>
              <w:t>2007</w:t>
            </w:r>
          </w:p>
        </w:tc>
        <w:tc>
          <w:tcPr>
            <w:tcW w:w="1652" w:type="dxa"/>
            <w:noWrap/>
            <w:hideMark/>
          </w:tcPr>
          <w:p w:rsidR="00143904" w:rsidRPr="00876D91"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90</w:t>
            </w:r>
          </w:p>
        </w:tc>
        <w:tc>
          <w:tcPr>
            <w:tcW w:w="1560" w:type="dxa"/>
            <w:noWrap/>
            <w:hideMark/>
          </w:tcPr>
          <w:p w:rsidR="00143904" w:rsidRPr="00876D91"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26</w:t>
            </w:r>
          </w:p>
        </w:tc>
        <w:tc>
          <w:tcPr>
            <w:tcW w:w="1205" w:type="dxa"/>
            <w:noWrap/>
            <w:hideMark/>
          </w:tcPr>
          <w:p w:rsidR="00143904" w:rsidRPr="00876D91"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876D91">
              <w:rPr>
                <w:rFonts w:ascii="Times New Roman" w:eastAsia="Times New Roman" w:hAnsi="Times New Roman" w:cs="Times New Roman"/>
                <w:color w:val="000000"/>
                <w:sz w:val="20"/>
                <w:szCs w:val="20"/>
                <w:lang w:val="es-ES" w:eastAsia="es-ES"/>
              </w:rPr>
              <w:t>12,50%</w:t>
            </w:r>
          </w:p>
        </w:tc>
        <w:tc>
          <w:tcPr>
            <w:tcW w:w="1204" w:type="dxa"/>
            <w:vMerge/>
            <w:hideMark/>
          </w:tcPr>
          <w:p w:rsidR="00143904" w:rsidRPr="00876D91"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876D91"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701" w:type="dxa"/>
            <w:vMerge/>
            <w:hideMark/>
          </w:tcPr>
          <w:p w:rsidR="00143904" w:rsidRPr="00876D91"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bl>
    <w:p w:rsidR="00143904" w:rsidRPr="0003002C" w:rsidRDefault="00143904" w:rsidP="00143904">
      <w:pPr>
        <w:jc w:val="both"/>
        <w:rPr>
          <w:rFonts w:ascii="Times New Roman" w:hAnsi="Times New Roman" w:cs="Times New Roman"/>
          <w:sz w:val="20"/>
          <w:szCs w:val="20"/>
          <w:lang w:val="en-US"/>
        </w:rPr>
      </w:pPr>
    </w:p>
    <w:p w:rsidR="00143904" w:rsidRDefault="00143904" w:rsidP="00143904">
      <w:pPr>
        <w:jc w:val="both"/>
        <w:rPr>
          <w:rFonts w:ascii="Times New Roman" w:hAnsi="Times New Roman" w:cs="Times New Roman"/>
          <w:sz w:val="20"/>
          <w:szCs w:val="20"/>
          <w:u w:val="single"/>
          <w:lang w:val="en-US"/>
        </w:rPr>
      </w:pPr>
      <w:r w:rsidRPr="0003002C">
        <w:rPr>
          <w:rFonts w:ascii="Times New Roman" w:hAnsi="Times New Roman" w:cs="Times New Roman"/>
          <w:sz w:val="20"/>
          <w:szCs w:val="20"/>
          <w:lang w:val="en-US"/>
        </w:rPr>
        <w:t xml:space="preserve">Period 2. </w:t>
      </w:r>
      <w:r w:rsidRPr="0003002C">
        <w:rPr>
          <w:rFonts w:ascii="Times New Roman" w:hAnsi="Times New Roman" w:cs="Times New Roman"/>
          <w:sz w:val="20"/>
          <w:szCs w:val="20"/>
          <w:u w:val="single"/>
          <w:lang w:val="en-US"/>
        </w:rPr>
        <w:t>The Great Recession (2008-2019)</w:t>
      </w:r>
    </w:p>
    <w:p w:rsidR="00143904" w:rsidRPr="0003002C" w:rsidRDefault="00143904" w:rsidP="00143904">
      <w:pPr>
        <w:jc w:val="both"/>
        <w:rPr>
          <w:rFonts w:ascii="Times New Roman" w:hAnsi="Times New Roman" w:cs="Times New Roman"/>
          <w:sz w:val="20"/>
          <w:szCs w:val="20"/>
          <w:u w:val="single"/>
          <w:lang w:val="en-US"/>
        </w:rPr>
      </w:pPr>
    </w:p>
    <w:tbl>
      <w:tblPr>
        <w:tblStyle w:val="Tablanormal2"/>
        <w:tblW w:w="9498" w:type="dxa"/>
        <w:tblLook w:val="04A0" w:firstRow="1" w:lastRow="0" w:firstColumn="1" w:lastColumn="0" w:noHBand="0" w:noVBand="1"/>
      </w:tblPr>
      <w:tblGrid>
        <w:gridCol w:w="638"/>
        <w:gridCol w:w="1652"/>
        <w:gridCol w:w="1560"/>
        <w:gridCol w:w="1275"/>
        <w:gridCol w:w="1254"/>
        <w:gridCol w:w="1559"/>
        <w:gridCol w:w="1560"/>
      </w:tblGrid>
      <w:tr w:rsidR="00143904" w:rsidRPr="00F7151C" w:rsidTr="00477936">
        <w:trPr>
          <w:cnfStyle w:val="100000000000" w:firstRow="1" w:lastRow="0" w:firstColumn="0" w:lastColumn="0" w:oddVBand="0" w:evenVBand="0" w:oddHBand="0"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638" w:type="dxa"/>
            <w:hideMark/>
          </w:tcPr>
          <w:p w:rsidR="00143904" w:rsidRPr="00F80828" w:rsidRDefault="00143904" w:rsidP="00477936">
            <w:pPr>
              <w:rPr>
                <w:rFonts w:ascii="Times New Roman" w:eastAsia="Times New Roman" w:hAnsi="Times New Roman" w:cs="Times New Roman"/>
                <w:color w:val="000000"/>
                <w:sz w:val="20"/>
                <w:szCs w:val="20"/>
                <w:lang w:val="es-ES" w:eastAsia="es-ES"/>
              </w:rPr>
            </w:pPr>
            <w:proofErr w:type="spellStart"/>
            <w:r w:rsidRPr="00F80828">
              <w:rPr>
                <w:rFonts w:ascii="Times New Roman" w:eastAsia="Times New Roman" w:hAnsi="Times New Roman" w:cs="Times New Roman"/>
                <w:color w:val="000000"/>
                <w:sz w:val="20"/>
                <w:szCs w:val="20"/>
                <w:lang w:val="es-ES" w:eastAsia="es-ES"/>
              </w:rPr>
              <w:t>Year</w:t>
            </w:r>
            <w:proofErr w:type="spellEnd"/>
          </w:p>
        </w:tc>
        <w:tc>
          <w:tcPr>
            <w:tcW w:w="1652" w:type="dxa"/>
            <w:hideMark/>
          </w:tcPr>
          <w:p w:rsidR="00143904" w:rsidRPr="00F80828"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s-ES"/>
              </w:rPr>
            </w:pPr>
            <w:r w:rsidRPr="00F80828">
              <w:rPr>
                <w:rFonts w:ascii="Times New Roman" w:eastAsia="Times New Roman" w:hAnsi="Times New Roman" w:cs="Times New Roman"/>
                <w:color w:val="000000"/>
                <w:sz w:val="20"/>
                <w:szCs w:val="20"/>
                <w:lang w:val="en-GB" w:eastAsia="es-ES"/>
              </w:rPr>
              <w:t>Number of articles found in WOS &amp; Scopus</w:t>
            </w:r>
          </w:p>
        </w:tc>
        <w:tc>
          <w:tcPr>
            <w:tcW w:w="1560" w:type="dxa"/>
            <w:hideMark/>
          </w:tcPr>
          <w:p w:rsidR="00143904" w:rsidRPr="00F80828"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s-ES"/>
              </w:rPr>
            </w:pPr>
            <w:r w:rsidRPr="00F80828">
              <w:rPr>
                <w:rFonts w:ascii="Times New Roman" w:eastAsia="Times New Roman" w:hAnsi="Times New Roman" w:cs="Times New Roman"/>
                <w:color w:val="000000"/>
                <w:sz w:val="20"/>
                <w:szCs w:val="20"/>
                <w:lang w:val="en-GB" w:eastAsia="es-ES"/>
              </w:rPr>
              <w:t>Number of articles include in the sample</w:t>
            </w:r>
          </w:p>
        </w:tc>
        <w:tc>
          <w:tcPr>
            <w:tcW w:w="1275" w:type="dxa"/>
            <w:hideMark/>
          </w:tcPr>
          <w:p w:rsidR="00143904" w:rsidRPr="00F80828"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roofErr w:type="spellStart"/>
            <w:r w:rsidRPr="00F80828">
              <w:rPr>
                <w:rFonts w:ascii="Times New Roman" w:eastAsia="Times New Roman" w:hAnsi="Times New Roman" w:cs="Times New Roman"/>
                <w:color w:val="000000"/>
                <w:sz w:val="20"/>
                <w:szCs w:val="20"/>
                <w:lang w:val="es-ES" w:eastAsia="es-ES"/>
              </w:rPr>
              <w:t>Publications</w:t>
            </w:r>
            <w:proofErr w:type="spellEnd"/>
            <w:r w:rsidRPr="00F80828">
              <w:rPr>
                <w:rFonts w:ascii="Times New Roman" w:eastAsia="Times New Roman" w:hAnsi="Times New Roman" w:cs="Times New Roman"/>
                <w:color w:val="000000"/>
                <w:sz w:val="20"/>
                <w:szCs w:val="20"/>
                <w:lang w:val="es-ES" w:eastAsia="es-ES"/>
              </w:rPr>
              <w:t xml:space="preserve"> anual </w:t>
            </w:r>
            <w:proofErr w:type="spellStart"/>
            <w:r w:rsidRPr="00F80828">
              <w:rPr>
                <w:rFonts w:ascii="Times New Roman" w:eastAsia="Times New Roman" w:hAnsi="Times New Roman" w:cs="Times New Roman"/>
                <w:color w:val="000000"/>
                <w:sz w:val="20"/>
                <w:szCs w:val="20"/>
                <w:lang w:val="es-ES" w:eastAsia="es-ES"/>
              </w:rPr>
              <w:t>growth</w:t>
            </w:r>
            <w:proofErr w:type="spellEnd"/>
            <w:r w:rsidRPr="00F80828">
              <w:rPr>
                <w:rFonts w:ascii="Times New Roman" w:eastAsia="Times New Roman" w:hAnsi="Times New Roman" w:cs="Times New Roman"/>
                <w:color w:val="000000"/>
                <w:sz w:val="20"/>
                <w:szCs w:val="20"/>
                <w:lang w:val="es-ES" w:eastAsia="es-ES"/>
              </w:rPr>
              <w:t xml:space="preserve"> </w:t>
            </w:r>
            <w:proofErr w:type="spellStart"/>
            <w:r w:rsidRPr="00F80828">
              <w:rPr>
                <w:rFonts w:ascii="Times New Roman" w:eastAsia="Times New Roman" w:hAnsi="Times New Roman" w:cs="Times New Roman"/>
                <w:color w:val="000000"/>
                <w:sz w:val="20"/>
                <w:szCs w:val="20"/>
                <w:lang w:val="es-ES" w:eastAsia="es-ES"/>
              </w:rPr>
              <w:t>rate</w:t>
            </w:r>
            <w:proofErr w:type="spellEnd"/>
          </w:p>
        </w:tc>
        <w:tc>
          <w:tcPr>
            <w:tcW w:w="1254" w:type="dxa"/>
            <w:hideMark/>
          </w:tcPr>
          <w:p w:rsidR="00143904" w:rsidRPr="00F80828"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roofErr w:type="spellStart"/>
            <w:r w:rsidRPr="00F80828">
              <w:rPr>
                <w:rFonts w:ascii="Times New Roman" w:eastAsia="Times New Roman" w:hAnsi="Times New Roman" w:cs="Times New Roman"/>
                <w:color w:val="000000"/>
                <w:sz w:val="20"/>
                <w:szCs w:val="20"/>
                <w:lang w:val="es-ES" w:eastAsia="es-ES"/>
              </w:rPr>
              <w:t>Event</w:t>
            </w:r>
            <w:proofErr w:type="spellEnd"/>
          </w:p>
        </w:tc>
        <w:tc>
          <w:tcPr>
            <w:tcW w:w="1559" w:type="dxa"/>
            <w:hideMark/>
          </w:tcPr>
          <w:p w:rsidR="00143904" w:rsidRPr="00F80828"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s-ES"/>
              </w:rPr>
            </w:pPr>
            <w:r w:rsidRPr="00F80828">
              <w:rPr>
                <w:rFonts w:ascii="Times New Roman" w:eastAsia="Times New Roman" w:hAnsi="Times New Roman" w:cs="Times New Roman"/>
                <w:color w:val="000000"/>
                <w:sz w:val="20"/>
                <w:szCs w:val="20"/>
                <w:lang w:val="en-GB" w:eastAsia="es-ES"/>
              </w:rPr>
              <w:t>Average growth rate per year in that period</w:t>
            </w:r>
          </w:p>
        </w:tc>
        <w:tc>
          <w:tcPr>
            <w:tcW w:w="1560" w:type="dxa"/>
            <w:hideMark/>
          </w:tcPr>
          <w:p w:rsidR="00143904" w:rsidRPr="00F80828"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s-ES"/>
              </w:rPr>
            </w:pPr>
            <w:r w:rsidRPr="00F80828">
              <w:rPr>
                <w:rFonts w:ascii="Times New Roman" w:eastAsia="Times New Roman" w:hAnsi="Times New Roman" w:cs="Times New Roman"/>
                <w:color w:val="000000"/>
                <w:sz w:val="20"/>
                <w:szCs w:val="20"/>
                <w:lang w:val="en-GB" w:eastAsia="es-ES"/>
              </w:rPr>
              <w:t>Average publications per year in this period</w:t>
            </w:r>
          </w:p>
        </w:tc>
      </w:tr>
      <w:tr w:rsidR="00143904" w:rsidRPr="00F80828" w:rsidTr="0047793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638" w:type="dxa"/>
            <w:noWrap/>
            <w:hideMark/>
          </w:tcPr>
          <w:p w:rsidR="00143904" w:rsidRPr="00F80828" w:rsidRDefault="00143904" w:rsidP="00477936">
            <w:pPr>
              <w:jc w:val="right"/>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2008</w:t>
            </w:r>
          </w:p>
        </w:tc>
        <w:tc>
          <w:tcPr>
            <w:tcW w:w="1652"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105</w:t>
            </w:r>
          </w:p>
        </w:tc>
        <w:tc>
          <w:tcPr>
            <w:tcW w:w="1560"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32</w:t>
            </w:r>
          </w:p>
        </w:tc>
        <w:tc>
          <w:tcPr>
            <w:tcW w:w="1275"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16,67%</w:t>
            </w:r>
          </w:p>
        </w:tc>
        <w:tc>
          <w:tcPr>
            <w:tcW w:w="1254" w:type="dxa"/>
            <w:vMerge w:val="restart"/>
            <w:hideMark/>
          </w:tcPr>
          <w:p w:rsidR="00143904" w:rsidRPr="00F80828"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roofErr w:type="spellStart"/>
            <w:r w:rsidRPr="00F80828">
              <w:rPr>
                <w:rFonts w:ascii="Times New Roman" w:eastAsia="Times New Roman" w:hAnsi="Times New Roman" w:cs="Times New Roman"/>
                <w:color w:val="000000"/>
                <w:sz w:val="20"/>
                <w:szCs w:val="20"/>
                <w:lang w:val="es-ES" w:eastAsia="es-ES"/>
              </w:rPr>
              <w:t>The</w:t>
            </w:r>
            <w:proofErr w:type="spellEnd"/>
            <w:r w:rsidRPr="00F80828">
              <w:rPr>
                <w:rFonts w:ascii="Times New Roman" w:eastAsia="Times New Roman" w:hAnsi="Times New Roman" w:cs="Times New Roman"/>
                <w:color w:val="000000"/>
                <w:sz w:val="20"/>
                <w:szCs w:val="20"/>
                <w:lang w:val="es-ES" w:eastAsia="es-ES"/>
              </w:rPr>
              <w:t xml:space="preserve"> Great </w:t>
            </w:r>
            <w:proofErr w:type="spellStart"/>
            <w:r w:rsidRPr="00F80828">
              <w:rPr>
                <w:rFonts w:ascii="Times New Roman" w:eastAsia="Times New Roman" w:hAnsi="Times New Roman" w:cs="Times New Roman"/>
                <w:color w:val="000000"/>
                <w:sz w:val="20"/>
                <w:szCs w:val="20"/>
                <w:lang w:val="es-ES" w:eastAsia="es-ES"/>
              </w:rPr>
              <w:t>Recession</w:t>
            </w:r>
            <w:proofErr w:type="spellEnd"/>
          </w:p>
        </w:tc>
        <w:tc>
          <w:tcPr>
            <w:tcW w:w="1559" w:type="dxa"/>
            <w:vMerge w:val="restart"/>
            <w:noWrap/>
            <w:hideMark/>
          </w:tcPr>
          <w:p w:rsidR="00143904" w:rsidRPr="00F80828"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4%</w:t>
            </w:r>
          </w:p>
        </w:tc>
        <w:tc>
          <w:tcPr>
            <w:tcW w:w="1560" w:type="dxa"/>
            <w:vMerge w:val="restart"/>
            <w:noWrap/>
            <w:hideMark/>
          </w:tcPr>
          <w:p w:rsidR="00143904" w:rsidRPr="00F80828"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100,5</w:t>
            </w:r>
          </w:p>
        </w:tc>
      </w:tr>
      <w:tr w:rsidR="00143904" w:rsidRPr="00F80828" w:rsidTr="00477936">
        <w:trPr>
          <w:trHeight w:val="264"/>
        </w:trPr>
        <w:tc>
          <w:tcPr>
            <w:cnfStyle w:val="001000000000" w:firstRow="0" w:lastRow="0" w:firstColumn="1" w:lastColumn="0" w:oddVBand="0" w:evenVBand="0" w:oddHBand="0" w:evenHBand="0" w:firstRowFirstColumn="0" w:firstRowLastColumn="0" w:lastRowFirstColumn="0" w:lastRowLastColumn="0"/>
            <w:tcW w:w="638" w:type="dxa"/>
            <w:noWrap/>
            <w:hideMark/>
          </w:tcPr>
          <w:p w:rsidR="00143904" w:rsidRPr="00F80828" w:rsidRDefault="00143904" w:rsidP="00477936">
            <w:pPr>
              <w:jc w:val="right"/>
              <w:rPr>
                <w:rFonts w:ascii="Times New Roman" w:eastAsia="Times New Roman" w:hAnsi="Times New Roman" w:cs="Times New Roman"/>
                <w:b w:val="0"/>
                <w:bCs w:val="0"/>
                <w:color w:val="000000"/>
                <w:sz w:val="20"/>
                <w:szCs w:val="20"/>
                <w:lang w:val="es-ES" w:eastAsia="es-ES"/>
              </w:rPr>
            </w:pPr>
            <w:r w:rsidRPr="00F80828">
              <w:rPr>
                <w:rFonts w:ascii="Times New Roman" w:eastAsia="Times New Roman" w:hAnsi="Times New Roman" w:cs="Times New Roman"/>
                <w:b w:val="0"/>
                <w:bCs w:val="0"/>
                <w:color w:val="000000"/>
                <w:sz w:val="20"/>
                <w:szCs w:val="20"/>
                <w:lang w:val="es-ES" w:eastAsia="es-ES"/>
              </w:rPr>
              <w:t>2009</w:t>
            </w:r>
          </w:p>
        </w:tc>
        <w:tc>
          <w:tcPr>
            <w:tcW w:w="1652"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96</w:t>
            </w:r>
          </w:p>
        </w:tc>
        <w:tc>
          <w:tcPr>
            <w:tcW w:w="1560"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30</w:t>
            </w:r>
          </w:p>
        </w:tc>
        <w:tc>
          <w:tcPr>
            <w:tcW w:w="1275"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val="es-ES" w:eastAsia="es-ES"/>
              </w:rPr>
            </w:pPr>
            <w:r w:rsidRPr="00F80828">
              <w:rPr>
                <w:rFonts w:ascii="Times New Roman" w:eastAsia="Times New Roman" w:hAnsi="Times New Roman" w:cs="Times New Roman"/>
                <w:color w:val="FF0000"/>
                <w:sz w:val="20"/>
                <w:szCs w:val="20"/>
                <w:lang w:val="es-ES" w:eastAsia="es-ES"/>
              </w:rPr>
              <w:t>-8,57%</w:t>
            </w:r>
          </w:p>
        </w:tc>
        <w:tc>
          <w:tcPr>
            <w:tcW w:w="1254"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59"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F80828" w:rsidTr="0047793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638" w:type="dxa"/>
            <w:noWrap/>
            <w:hideMark/>
          </w:tcPr>
          <w:p w:rsidR="00143904" w:rsidRPr="00F80828" w:rsidRDefault="00143904" w:rsidP="00477936">
            <w:pPr>
              <w:jc w:val="right"/>
              <w:rPr>
                <w:rFonts w:ascii="Times New Roman" w:eastAsia="Times New Roman" w:hAnsi="Times New Roman" w:cs="Times New Roman"/>
                <w:b w:val="0"/>
                <w:bCs w:val="0"/>
                <w:color w:val="000000"/>
                <w:sz w:val="20"/>
                <w:szCs w:val="20"/>
                <w:lang w:val="es-ES" w:eastAsia="es-ES"/>
              </w:rPr>
            </w:pPr>
            <w:r w:rsidRPr="00F80828">
              <w:rPr>
                <w:rFonts w:ascii="Times New Roman" w:eastAsia="Times New Roman" w:hAnsi="Times New Roman" w:cs="Times New Roman"/>
                <w:b w:val="0"/>
                <w:bCs w:val="0"/>
                <w:color w:val="000000"/>
                <w:sz w:val="20"/>
                <w:szCs w:val="20"/>
                <w:lang w:val="es-ES" w:eastAsia="es-ES"/>
              </w:rPr>
              <w:t>2010</w:t>
            </w:r>
          </w:p>
        </w:tc>
        <w:tc>
          <w:tcPr>
            <w:tcW w:w="1652"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106</w:t>
            </w:r>
          </w:p>
        </w:tc>
        <w:tc>
          <w:tcPr>
            <w:tcW w:w="1560"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29</w:t>
            </w:r>
          </w:p>
        </w:tc>
        <w:tc>
          <w:tcPr>
            <w:tcW w:w="1275"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10,42%</w:t>
            </w:r>
          </w:p>
        </w:tc>
        <w:tc>
          <w:tcPr>
            <w:tcW w:w="1254" w:type="dxa"/>
            <w:vMerge w:val="restart"/>
            <w:hideMark/>
          </w:tcPr>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Pr="00F80828"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 xml:space="preserve">Post Great </w:t>
            </w:r>
            <w:proofErr w:type="spellStart"/>
            <w:r w:rsidRPr="00F80828">
              <w:rPr>
                <w:rFonts w:ascii="Times New Roman" w:eastAsia="Times New Roman" w:hAnsi="Times New Roman" w:cs="Times New Roman"/>
                <w:color w:val="000000"/>
                <w:sz w:val="20"/>
                <w:szCs w:val="20"/>
                <w:lang w:val="es-ES" w:eastAsia="es-ES"/>
              </w:rPr>
              <w:t>Recession</w:t>
            </w:r>
            <w:proofErr w:type="spellEnd"/>
          </w:p>
        </w:tc>
        <w:tc>
          <w:tcPr>
            <w:tcW w:w="1559" w:type="dxa"/>
            <w:vMerge w:val="restart"/>
            <w:noWrap/>
            <w:hideMark/>
          </w:tcPr>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Pr="00F80828"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30%</w:t>
            </w:r>
          </w:p>
        </w:tc>
        <w:tc>
          <w:tcPr>
            <w:tcW w:w="1560" w:type="dxa"/>
            <w:vMerge w:val="restart"/>
            <w:noWrap/>
            <w:hideMark/>
          </w:tcPr>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Pr="00F80828"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387,1</w:t>
            </w:r>
          </w:p>
        </w:tc>
      </w:tr>
      <w:tr w:rsidR="00143904" w:rsidRPr="00F80828" w:rsidTr="00477936">
        <w:trPr>
          <w:trHeight w:val="264"/>
        </w:trPr>
        <w:tc>
          <w:tcPr>
            <w:cnfStyle w:val="001000000000" w:firstRow="0" w:lastRow="0" w:firstColumn="1" w:lastColumn="0" w:oddVBand="0" w:evenVBand="0" w:oddHBand="0" w:evenHBand="0" w:firstRowFirstColumn="0" w:firstRowLastColumn="0" w:lastRowFirstColumn="0" w:lastRowLastColumn="0"/>
            <w:tcW w:w="638" w:type="dxa"/>
            <w:noWrap/>
            <w:hideMark/>
          </w:tcPr>
          <w:p w:rsidR="00143904" w:rsidRPr="00F80828" w:rsidRDefault="00143904" w:rsidP="00477936">
            <w:pPr>
              <w:jc w:val="right"/>
              <w:rPr>
                <w:rFonts w:ascii="Times New Roman" w:eastAsia="Times New Roman" w:hAnsi="Times New Roman" w:cs="Times New Roman"/>
                <w:b w:val="0"/>
                <w:bCs w:val="0"/>
                <w:color w:val="000000"/>
                <w:sz w:val="20"/>
                <w:szCs w:val="20"/>
                <w:lang w:val="es-ES" w:eastAsia="es-ES"/>
              </w:rPr>
            </w:pPr>
            <w:r w:rsidRPr="00F80828">
              <w:rPr>
                <w:rFonts w:ascii="Times New Roman" w:eastAsia="Times New Roman" w:hAnsi="Times New Roman" w:cs="Times New Roman"/>
                <w:b w:val="0"/>
                <w:bCs w:val="0"/>
                <w:color w:val="000000"/>
                <w:sz w:val="20"/>
                <w:szCs w:val="20"/>
                <w:lang w:val="es-ES" w:eastAsia="es-ES"/>
              </w:rPr>
              <w:t>2011</w:t>
            </w:r>
          </w:p>
        </w:tc>
        <w:tc>
          <w:tcPr>
            <w:tcW w:w="1652"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185</w:t>
            </w:r>
          </w:p>
        </w:tc>
        <w:tc>
          <w:tcPr>
            <w:tcW w:w="1560"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54</w:t>
            </w:r>
          </w:p>
        </w:tc>
        <w:tc>
          <w:tcPr>
            <w:tcW w:w="1275"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74,53%</w:t>
            </w:r>
          </w:p>
        </w:tc>
        <w:tc>
          <w:tcPr>
            <w:tcW w:w="1254"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59"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F80828" w:rsidTr="0047793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638" w:type="dxa"/>
            <w:noWrap/>
            <w:hideMark/>
          </w:tcPr>
          <w:p w:rsidR="00143904" w:rsidRPr="00F80828" w:rsidRDefault="00143904" w:rsidP="00477936">
            <w:pPr>
              <w:jc w:val="right"/>
              <w:rPr>
                <w:rFonts w:ascii="Times New Roman" w:eastAsia="Times New Roman" w:hAnsi="Times New Roman" w:cs="Times New Roman"/>
                <w:b w:val="0"/>
                <w:bCs w:val="0"/>
                <w:color w:val="000000"/>
                <w:sz w:val="20"/>
                <w:szCs w:val="20"/>
                <w:lang w:val="es-ES" w:eastAsia="es-ES"/>
              </w:rPr>
            </w:pPr>
            <w:r w:rsidRPr="00F80828">
              <w:rPr>
                <w:rFonts w:ascii="Times New Roman" w:eastAsia="Times New Roman" w:hAnsi="Times New Roman" w:cs="Times New Roman"/>
                <w:b w:val="0"/>
                <w:bCs w:val="0"/>
                <w:color w:val="000000"/>
                <w:sz w:val="20"/>
                <w:szCs w:val="20"/>
                <w:lang w:val="es-ES" w:eastAsia="es-ES"/>
              </w:rPr>
              <w:t>2012</w:t>
            </w:r>
          </w:p>
        </w:tc>
        <w:tc>
          <w:tcPr>
            <w:tcW w:w="1652"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177</w:t>
            </w:r>
          </w:p>
        </w:tc>
        <w:tc>
          <w:tcPr>
            <w:tcW w:w="1560"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63</w:t>
            </w:r>
          </w:p>
        </w:tc>
        <w:tc>
          <w:tcPr>
            <w:tcW w:w="1275"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20"/>
                <w:szCs w:val="20"/>
                <w:lang w:val="es-ES" w:eastAsia="es-ES"/>
              </w:rPr>
            </w:pPr>
            <w:r w:rsidRPr="00F80828">
              <w:rPr>
                <w:rFonts w:ascii="Times New Roman" w:eastAsia="Times New Roman" w:hAnsi="Times New Roman" w:cs="Times New Roman"/>
                <w:color w:val="FF0000"/>
                <w:sz w:val="20"/>
                <w:szCs w:val="20"/>
                <w:lang w:val="es-ES" w:eastAsia="es-ES"/>
              </w:rPr>
              <w:t>-4,32%</w:t>
            </w:r>
          </w:p>
        </w:tc>
        <w:tc>
          <w:tcPr>
            <w:tcW w:w="1254" w:type="dxa"/>
            <w:vMerge/>
            <w:hideMark/>
          </w:tcPr>
          <w:p w:rsidR="00143904" w:rsidRPr="00F80828"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59" w:type="dxa"/>
            <w:vMerge/>
            <w:hideMark/>
          </w:tcPr>
          <w:p w:rsidR="00143904" w:rsidRPr="00F80828"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F80828"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F80828" w:rsidTr="00477936">
        <w:trPr>
          <w:trHeight w:val="264"/>
        </w:trPr>
        <w:tc>
          <w:tcPr>
            <w:cnfStyle w:val="001000000000" w:firstRow="0" w:lastRow="0" w:firstColumn="1" w:lastColumn="0" w:oddVBand="0" w:evenVBand="0" w:oddHBand="0" w:evenHBand="0" w:firstRowFirstColumn="0" w:firstRowLastColumn="0" w:lastRowFirstColumn="0" w:lastRowLastColumn="0"/>
            <w:tcW w:w="638" w:type="dxa"/>
            <w:noWrap/>
            <w:hideMark/>
          </w:tcPr>
          <w:p w:rsidR="00143904" w:rsidRPr="00F80828" w:rsidRDefault="00143904" w:rsidP="00477936">
            <w:pPr>
              <w:jc w:val="right"/>
              <w:rPr>
                <w:rFonts w:ascii="Times New Roman" w:eastAsia="Times New Roman" w:hAnsi="Times New Roman" w:cs="Times New Roman"/>
                <w:b w:val="0"/>
                <w:bCs w:val="0"/>
                <w:color w:val="000000"/>
                <w:sz w:val="20"/>
                <w:szCs w:val="20"/>
                <w:lang w:val="es-ES" w:eastAsia="es-ES"/>
              </w:rPr>
            </w:pPr>
            <w:r w:rsidRPr="00F80828">
              <w:rPr>
                <w:rFonts w:ascii="Times New Roman" w:eastAsia="Times New Roman" w:hAnsi="Times New Roman" w:cs="Times New Roman"/>
                <w:b w:val="0"/>
                <w:bCs w:val="0"/>
                <w:color w:val="000000"/>
                <w:sz w:val="20"/>
                <w:szCs w:val="20"/>
                <w:lang w:val="es-ES" w:eastAsia="es-ES"/>
              </w:rPr>
              <w:t>2013</w:t>
            </w:r>
          </w:p>
        </w:tc>
        <w:tc>
          <w:tcPr>
            <w:tcW w:w="1652"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203</w:t>
            </w:r>
          </w:p>
        </w:tc>
        <w:tc>
          <w:tcPr>
            <w:tcW w:w="1560"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84</w:t>
            </w:r>
          </w:p>
        </w:tc>
        <w:tc>
          <w:tcPr>
            <w:tcW w:w="1275"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14,69%</w:t>
            </w:r>
          </w:p>
        </w:tc>
        <w:tc>
          <w:tcPr>
            <w:tcW w:w="1254"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59"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F80828" w:rsidTr="0047793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638" w:type="dxa"/>
            <w:noWrap/>
            <w:hideMark/>
          </w:tcPr>
          <w:p w:rsidR="00143904" w:rsidRPr="00F80828" w:rsidRDefault="00143904" w:rsidP="00477936">
            <w:pPr>
              <w:jc w:val="right"/>
              <w:rPr>
                <w:rFonts w:ascii="Times New Roman" w:eastAsia="Times New Roman" w:hAnsi="Times New Roman" w:cs="Times New Roman"/>
                <w:b w:val="0"/>
                <w:bCs w:val="0"/>
                <w:color w:val="000000"/>
                <w:sz w:val="20"/>
                <w:szCs w:val="20"/>
                <w:lang w:val="es-ES" w:eastAsia="es-ES"/>
              </w:rPr>
            </w:pPr>
            <w:r w:rsidRPr="00F80828">
              <w:rPr>
                <w:rFonts w:ascii="Times New Roman" w:eastAsia="Times New Roman" w:hAnsi="Times New Roman" w:cs="Times New Roman"/>
                <w:b w:val="0"/>
                <w:bCs w:val="0"/>
                <w:color w:val="000000"/>
                <w:sz w:val="20"/>
                <w:szCs w:val="20"/>
                <w:lang w:val="es-ES" w:eastAsia="es-ES"/>
              </w:rPr>
              <w:t>2014</w:t>
            </w:r>
          </w:p>
        </w:tc>
        <w:tc>
          <w:tcPr>
            <w:tcW w:w="1652"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222</w:t>
            </w:r>
          </w:p>
        </w:tc>
        <w:tc>
          <w:tcPr>
            <w:tcW w:w="1560"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78</w:t>
            </w:r>
          </w:p>
        </w:tc>
        <w:tc>
          <w:tcPr>
            <w:tcW w:w="1275"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9,36%</w:t>
            </w:r>
          </w:p>
        </w:tc>
        <w:tc>
          <w:tcPr>
            <w:tcW w:w="1254" w:type="dxa"/>
            <w:vMerge/>
            <w:hideMark/>
          </w:tcPr>
          <w:p w:rsidR="00143904" w:rsidRPr="00F80828"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59" w:type="dxa"/>
            <w:vMerge/>
            <w:hideMark/>
          </w:tcPr>
          <w:p w:rsidR="00143904" w:rsidRPr="00F80828"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F80828"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F80828" w:rsidTr="00477936">
        <w:trPr>
          <w:trHeight w:val="264"/>
        </w:trPr>
        <w:tc>
          <w:tcPr>
            <w:cnfStyle w:val="001000000000" w:firstRow="0" w:lastRow="0" w:firstColumn="1" w:lastColumn="0" w:oddVBand="0" w:evenVBand="0" w:oddHBand="0" w:evenHBand="0" w:firstRowFirstColumn="0" w:firstRowLastColumn="0" w:lastRowFirstColumn="0" w:lastRowLastColumn="0"/>
            <w:tcW w:w="638" w:type="dxa"/>
            <w:noWrap/>
            <w:hideMark/>
          </w:tcPr>
          <w:p w:rsidR="00143904" w:rsidRPr="00F80828" w:rsidRDefault="00143904" w:rsidP="00477936">
            <w:pPr>
              <w:jc w:val="right"/>
              <w:rPr>
                <w:rFonts w:ascii="Times New Roman" w:eastAsia="Times New Roman" w:hAnsi="Times New Roman" w:cs="Times New Roman"/>
                <w:b w:val="0"/>
                <w:bCs w:val="0"/>
                <w:color w:val="000000"/>
                <w:sz w:val="20"/>
                <w:szCs w:val="20"/>
                <w:lang w:val="es-ES" w:eastAsia="es-ES"/>
              </w:rPr>
            </w:pPr>
            <w:r w:rsidRPr="00F80828">
              <w:rPr>
                <w:rFonts w:ascii="Times New Roman" w:eastAsia="Times New Roman" w:hAnsi="Times New Roman" w:cs="Times New Roman"/>
                <w:b w:val="0"/>
                <w:bCs w:val="0"/>
                <w:color w:val="000000"/>
                <w:sz w:val="20"/>
                <w:szCs w:val="20"/>
                <w:lang w:val="es-ES" w:eastAsia="es-ES"/>
              </w:rPr>
              <w:t>2015</w:t>
            </w:r>
          </w:p>
        </w:tc>
        <w:tc>
          <w:tcPr>
            <w:tcW w:w="1652"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271</w:t>
            </w:r>
          </w:p>
        </w:tc>
        <w:tc>
          <w:tcPr>
            <w:tcW w:w="1560"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96</w:t>
            </w:r>
          </w:p>
        </w:tc>
        <w:tc>
          <w:tcPr>
            <w:tcW w:w="1275"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22,07%</w:t>
            </w:r>
          </w:p>
        </w:tc>
        <w:tc>
          <w:tcPr>
            <w:tcW w:w="1254"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59"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F80828" w:rsidTr="0047793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638" w:type="dxa"/>
            <w:noWrap/>
            <w:hideMark/>
          </w:tcPr>
          <w:p w:rsidR="00143904" w:rsidRPr="00F80828" w:rsidRDefault="00143904" w:rsidP="00477936">
            <w:pPr>
              <w:jc w:val="right"/>
              <w:rPr>
                <w:rFonts w:ascii="Times New Roman" w:eastAsia="Times New Roman" w:hAnsi="Times New Roman" w:cs="Times New Roman"/>
                <w:b w:val="0"/>
                <w:bCs w:val="0"/>
                <w:color w:val="000000"/>
                <w:sz w:val="20"/>
                <w:szCs w:val="20"/>
                <w:lang w:val="es-ES" w:eastAsia="es-ES"/>
              </w:rPr>
            </w:pPr>
            <w:r w:rsidRPr="00F80828">
              <w:rPr>
                <w:rFonts w:ascii="Times New Roman" w:eastAsia="Times New Roman" w:hAnsi="Times New Roman" w:cs="Times New Roman"/>
                <w:b w:val="0"/>
                <w:bCs w:val="0"/>
                <w:color w:val="000000"/>
                <w:sz w:val="20"/>
                <w:szCs w:val="20"/>
                <w:lang w:val="es-ES" w:eastAsia="es-ES"/>
              </w:rPr>
              <w:t>2016</w:t>
            </w:r>
          </w:p>
        </w:tc>
        <w:tc>
          <w:tcPr>
            <w:tcW w:w="1652"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385</w:t>
            </w:r>
          </w:p>
        </w:tc>
        <w:tc>
          <w:tcPr>
            <w:tcW w:w="1560"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142</w:t>
            </w:r>
          </w:p>
        </w:tc>
        <w:tc>
          <w:tcPr>
            <w:tcW w:w="1275"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42,07%</w:t>
            </w:r>
          </w:p>
        </w:tc>
        <w:tc>
          <w:tcPr>
            <w:tcW w:w="1254" w:type="dxa"/>
            <w:vMerge/>
            <w:hideMark/>
          </w:tcPr>
          <w:p w:rsidR="00143904" w:rsidRPr="00F80828"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59" w:type="dxa"/>
            <w:vMerge/>
            <w:hideMark/>
          </w:tcPr>
          <w:p w:rsidR="00143904" w:rsidRPr="00F80828"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F80828"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F80828" w:rsidTr="00477936">
        <w:trPr>
          <w:trHeight w:val="264"/>
        </w:trPr>
        <w:tc>
          <w:tcPr>
            <w:cnfStyle w:val="001000000000" w:firstRow="0" w:lastRow="0" w:firstColumn="1" w:lastColumn="0" w:oddVBand="0" w:evenVBand="0" w:oddHBand="0" w:evenHBand="0" w:firstRowFirstColumn="0" w:firstRowLastColumn="0" w:lastRowFirstColumn="0" w:lastRowLastColumn="0"/>
            <w:tcW w:w="638" w:type="dxa"/>
            <w:noWrap/>
            <w:hideMark/>
          </w:tcPr>
          <w:p w:rsidR="00143904" w:rsidRPr="00F80828" w:rsidRDefault="00143904" w:rsidP="00477936">
            <w:pPr>
              <w:jc w:val="right"/>
              <w:rPr>
                <w:rFonts w:ascii="Times New Roman" w:eastAsia="Times New Roman" w:hAnsi="Times New Roman" w:cs="Times New Roman"/>
                <w:b w:val="0"/>
                <w:bCs w:val="0"/>
                <w:color w:val="000000"/>
                <w:sz w:val="20"/>
                <w:szCs w:val="20"/>
                <w:lang w:val="es-ES" w:eastAsia="es-ES"/>
              </w:rPr>
            </w:pPr>
            <w:r w:rsidRPr="00F80828">
              <w:rPr>
                <w:rFonts w:ascii="Times New Roman" w:eastAsia="Times New Roman" w:hAnsi="Times New Roman" w:cs="Times New Roman"/>
                <w:b w:val="0"/>
                <w:bCs w:val="0"/>
                <w:color w:val="000000"/>
                <w:sz w:val="20"/>
                <w:szCs w:val="20"/>
                <w:lang w:val="es-ES" w:eastAsia="es-ES"/>
              </w:rPr>
              <w:t>2017</w:t>
            </w:r>
          </w:p>
        </w:tc>
        <w:tc>
          <w:tcPr>
            <w:tcW w:w="1652"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577</w:t>
            </w:r>
          </w:p>
        </w:tc>
        <w:tc>
          <w:tcPr>
            <w:tcW w:w="1560"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246</w:t>
            </w:r>
          </w:p>
        </w:tc>
        <w:tc>
          <w:tcPr>
            <w:tcW w:w="1275"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49,87%</w:t>
            </w:r>
          </w:p>
        </w:tc>
        <w:tc>
          <w:tcPr>
            <w:tcW w:w="1254"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59"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F80828" w:rsidTr="0047793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638" w:type="dxa"/>
            <w:noWrap/>
            <w:hideMark/>
          </w:tcPr>
          <w:p w:rsidR="00143904" w:rsidRPr="00F80828" w:rsidRDefault="00143904" w:rsidP="00477936">
            <w:pPr>
              <w:jc w:val="right"/>
              <w:rPr>
                <w:rFonts w:ascii="Times New Roman" w:eastAsia="Times New Roman" w:hAnsi="Times New Roman" w:cs="Times New Roman"/>
                <w:b w:val="0"/>
                <w:bCs w:val="0"/>
                <w:color w:val="000000"/>
                <w:sz w:val="20"/>
                <w:szCs w:val="20"/>
                <w:lang w:val="es-ES" w:eastAsia="es-ES"/>
              </w:rPr>
            </w:pPr>
            <w:r w:rsidRPr="00F80828">
              <w:rPr>
                <w:rFonts w:ascii="Times New Roman" w:eastAsia="Times New Roman" w:hAnsi="Times New Roman" w:cs="Times New Roman"/>
                <w:b w:val="0"/>
                <w:bCs w:val="0"/>
                <w:color w:val="000000"/>
                <w:sz w:val="20"/>
                <w:szCs w:val="20"/>
                <w:lang w:val="es-ES" w:eastAsia="es-ES"/>
              </w:rPr>
              <w:t>2018</w:t>
            </w:r>
          </w:p>
        </w:tc>
        <w:tc>
          <w:tcPr>
            <w:tcW w:w="1652"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653</w:t>
            </w:r>
          </w:p>
        </w:tc>
        <w:tc>
          <w:tcPr>
            <w:tcW w:w="1560"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279</w:t>
            </w:r>
          </w:p>
        </w:tc>
        <w:tc>
          <w:tcPr>
            <w:tcW w:w="1275"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13,17</w:t>
            </w:r>
          </w:p>
        </w:tc>
        <w:tc>
          <w:tcPr>
            <w:tcW w:w="1254" w:type="dxa"/>
            <w:vMerge/>
            <w:hideMark/>
          </w:tcPr>
          <w:p w:rsidR="00143904" w:rsidRPr="00F80828"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59" w:type="dxa"/>
            <w:vMerge/>
            <w:hideMark/>
          </w:tcPr>
          <w:p w:rsidR="00143904" w:rsidRPr="00F80828"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F80828"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F80828" w:rsidTr="00477936">
        <w:trPr>
          <w:trHeight w:val="264"/>
        </w:trPr>
        <w:tc>
          <w:tcPr>
            <w:cnfStyle w:val="001000000000" w:firstRow="0" w:lastRow="0" w:firstColumn="1" w:lastColumn="0" w:oddVBand="0" w:evenVBand="0" w:oddHBand="0" w:evenHBand="0" w:firstRowFirstColumn="0" w:firstRowLastColumn="0" w:lastRowFirstColumn="0" w:lastRowLastColumn="0"/>
            <w:tcW w:w="638" w:type="dxa"/>
            <w:noWrap/>
            <w:hideMark/>
          </w:tcPr>
          <w:p w:rsidR="00143904" w:rsidRPr="00F80828" w:rsidRDefault="00143904" w:rsidP="00477936">
            <w:pPr>
              <w:jc w:val="right"/>
              <w:rPr>
                <w:rFonts w:ascii="Times New Roman" w:eastAsia="Times New Roman" w:hAnsi="Times New Roman" w:cs="Times New Roman"/>
                <w:b w:val="0"/>
                <w:bCs w:val="0"/>
                <w:color w:val="000000"/>
                <w:sz w:val="20"/>
                <w:szCs w:val="20"/>
                <w:lang w:val="es-ES" w:eastAsia="es-ES"/>
              </w:rPr>
            </w:pPr>
            <w:r w:rsidRPr="00F80828">
              <w:rPr>
                <w:rFonts w:ascii="Times New Roman" w:eastAsia="Times New Roman" w:hAnsi="Times New Roman" w:cs="Times New Roman"/>
                <w:b w:val="0"/>
                <w:bCs w:val="0"/>
                <w:color w:val="000000"/>
                <w:sz w:val="20"/>
                <w:szCs w:val="20"/>
                <w:lang w:val="es-ES" w:eastAsia="es-ES"/>
              </w:rPr>
              <w:t>2019</w:t>
            </w:r>
          </w:p>
        </w:tc>
        <w:tc>
          <w:tcPr>
            <w:tcW w:w="1652"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1092</w:t>
            </w:r>
          </w:p>
        </w:tc>
        <w:tc>
          <w:tcPr>
            <w:tcW w:w="1560"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507</w:t>
            </w:r>
          </w:p>
        </w:tc>
        <w:tc>
          <w:tcPr>
            <w:tcW w:w="1275"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67,23</w:t>
            </w:r>
          </w:p>
        </w:tc>
        <w:tc>
          <w:tcPr>
            <w:tcW w:w="1254"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59"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560"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bl>
    <w:p w:rsidR="00143904" w:rsidRPr="0003002C" w:rsidRDefault="00143904" w:rsidP="00143904">
      <w:pPr>
        <w:jc w:val="both"/>
        <w:rPr>
          <w:rFonts w:ascii="Times New Roman" w:hAnsi="Times New Roman" w:cs="Times New Roman"/>
          <w:sz w:val="20"/>
          <w:szCs w:val="20"/>
          <w:lang w:val="en-US"/>
        </w:rPr>
      </w:pPr>
    </w:p>
    <w:p w:rsidR="00143904" w:rsidRDefault="00143904" w:rsidP="00143904">
      <w:pPr>
        <w:jc w:val="both"/>
        <w:rPr>
          <w:rFonts w:ascii="Times New Roman" w:hAnsi="Times New Roman" w:cs="Times New Roman"/>
          <w:sz w:val="20"/>
          <w:szCs w:val="20"/>
          <w:u w:val="single"/>
          <w:lang w:val="en-US"/>
        </w:rPr>
      </w:pPr>
      <w:r w:rsidRPr="0003002C">
        <w:rPr>
          <w:rFonts w:ascii="Times New Roman" w:hAnsi="Times New Roman" w:cs="Times New Roman"/>
          <w:sz w:val="20"/>
          <w:szCs w:val="20"/>
          <w:lang w:val="en-US"/>
        </w:rPr>
        <w:t xml:space="preserve">Period 3. </w:t>
      </w:r>
      <w:r w:rsidRPr="0003002C">
        <w:rPr>
          <w:rFonts w:ascii="Times New Roman" w:hAnsi="Times New Roman" w:cs="Times New Roman"/>
          <w:sz w:val="20"/>
          <w:szCs w:val="20"/>
          <w:u w:val="single"/>
          <w:lang w:val="en-US"/>
        </w:rPr>
        <w:t>COVID-19 era (2020-2022)</w:t>
      </w:r>
    </w:p>
    <w:p w:rsidR="00143904" w:rsidRPr="0003002C" w:rsidRDefault="00143904" w:rsidP="00143904">
      <w:pPr>
        <w:jc w:val="both"/>
        <w:rPr>
          <w:rFonts w:ascii="Times New Roman" w:hAnsi="Times New Roman" w:cs="Times New Roman"/>
          <w:sz w:val="20"/>
          <w:szCs w:val="20"/>
          <w:lang w:val="en-US"/>
        </w:rPr>
      </w:pPr>
    </w:p>
    <w:tbl>
      <w:tblPr>
        <w:tblStyle w:val="Tablanormal2"/>
        <w:tblW w:w="9356" w:type="dxa"/>
        <w:tblLook w:val="04A0" w:firstRow="1" w:lastRow="0" w:firstColumn="1" w:lastColumn="0" w:noHBand="0" w:noVBand="1"/>
      </w:tblPr>
      <w:tblGrid>
        <w:gridCol w:w="638"/>
        <w:gridCol w:w="1652"/>
        <w:gridCol w:w="1701"/>
        <w:gridCol w:w="1276"/>
        <w:gridCol w:w="916"/>
        <w:gridCol w:w="1777"/>
        <w:gridCol w:w="1418"/>
      </w:tblGrid>
      <w:tr w:rsidR="00143904" w:rsidRPr="00F7151C" w:rsidTr="00477936">
        <w:trPr>
          <w:cnfStyle w:val="100000000000" w:firstRow="1" w:lastRow="0" w:firstColumn="0" w:lastColumn="0" w:oddVBand="0" w:evenVBand="0" w:oddHBand="0"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616" w:type="dxa"/>
            <w:hideMark/>
          </w:tcPr>
          <w:p w:rsidR="00143904" w:rsidRPr="00F80828" w:rsidRDefault="00143904" w:rsidP="00477936">
            <w:pPr>
              <w:rPr>
                <w:rFonts w:ascii="Times New Roman" w:eastAsia="Times New Roman" w:hAnsi="Times New Roman" w:cs="Times New Roman"/>
                <w:color w:val="000000"/>
                <w:sz w:val="20"/>
                <w:szCs w:val="20"/>
                <w:lang w:val="es-ES" w:eastAsia="es-ES"/>
              </w:rPr>
            </w:pPr>
            <w:proofErr w:type="spellStart"/>
            <w:r w:rsidRPr="00F80828">
              <w:rPr>
                <w:rFonts w:ascii="Times New Roman" w:eastAsia="Times New Roman" w:hAnsi="Times New Roman" w:cs="Times New Roman"/>
                <w:color w:val="000000"/>
                <w:sz w:val="20"/>
                <w:szCs w:val="20"/>
                <w:lang w:val="es-ES" w:eastAsia="es-ES"/>
              </w:rPr>
              <w:t>Year</w:t>
            </w:r>
            <w:proofErr w:type="spellEnd"/>
          </w:p>
        </w:tc>
        <w:tc>
          <w:tcPr>
            <w:tcW w:w="1652" w:type="dxa"/>
            <w:hideMark/>
          </w:tcPr>
          <w:p w:rsidR="00143904" w:rsidRPr="00F80828"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s-ES"/>
              </w:rPr>
            </w:pPr>
            <w:r w:rsidRPr="00F80828">
              <w:rPr>
                <w:rFonts w:ascii="Times New Roman" w:eastAsia="Times New Roman" w:hAnsi="Times New Roman" w:cs="Times New Roman"/>
                <w:color w:val="000000"/>
                <w:sz w:val="20"/>
                <w:szCs w:val="20"/>
                <w:lang w:val="en-GB" w:eastAsia="es-ES"/>
              </w:rPr>
              <w:t>Number of articles found in WOS &amp; Scopus</w:t>
            </w:r>
          </w:p>
        </w:tc>
        <w:tc>
          <w:tcPr>
            <w:tcW w:w="1701" w:type="dxa"/>
            <w:hideMark/>
          </w:tcPr>
          <w:p w:rsidR="00143904" w:rsidRPr="00F80828"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s-ES"/>
              </w:rPr>
            </w:pPr>
            <w:r w:rsidRPr="00F80828">
              <w:rPr>
                <w:rFonts w:ascii="Times New Roman" w:eastAsia="Times New Roman" w:hAnsi="Times New Roman" w:cs="Times New Roman"/>
                <w:color w:val="000000"/>
                <w:sz w:val="20"/>
                <w:szCs w:val="20"/>
                <w:lang w:val="en-GB" w:eastAsia="es-ES"/>
              </w:rPr>
              <w:t>Number of articles include in the sample</w:t>
            </w:r>
          </w:p>
        </w:tc>
        <w:tc>
          <w:tcPr>
            <w:tcW w:w="1276" w:type="dxa"/>
            <w:hideMark/>
          </w:tcPr>
          <w:p w:rsidR="00143904" w:rsidRPr="00F80828"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roofErr w:type="spellStart"/>
            <w:r w:rsidRPr="00F80828">
              <w:rPr>
                <w:rFonts w:ascii="Times New Roman" w:eastAsia="Times New Roman" w:hAnsi="Times New Roman" w:cs="Times New Roman"/>
                <w:color w:val="000000"/>
                <w:sz w:val="20"/>
                <w:szCs w:val="20"/>
                <w:lang w:val="es-ES" w:eastAsia="es-ES"/>
              </w:rPr>
              <w:t>Publications</w:t>
            </w:r>
            <w:proofErr w:type="spellEnd"/>
            <w:r w:rsidRPr="00F80828">
              <w:rPr>
                <w:rFonts w:ascii="Times New Roman" w:eastAsia="Times New Roman" w:hAnsi="Times New Roman" w:cs="Times New Roman"/>
                <w:color w:val="000000"/>
                <w:sz w:val="20"/>
                <w:szCs w:val="20"/>
                <w:lang w:val="es-ES" w:eastAsia="es-ES"/>
              </w:rPr>
              <w:t xml:space="preserve"> anual </w:t>
            </w:r>
            <w:proofErr w:type="spellStart"/>
            <w:r w:rsidRPr="00F80828">
              <w:rPr>
                <w:rFonts w:ascii="Times New Roman" w:eastAsia="Times New Roman" w:hAnsi="Times New Roman" w:cs="Times New Roman"/>
                <w:color w:val="000000"/>
                <w:sz w:val="20"/>
                <w:szCs w:val="20"/>
                <w:lang w:val="es-ES" w:eastAsia="es-ES"/>
              </w:rPr>
              <w:t>growth</w:t>
            </w:r>
            <w:proofErr w:type="spellEnd"/>
            <w:r w:rsidRPr="00F80828">
              <w:rPr>
                <w:rFonts w:ascii="Times New Roman" w:eastAsia="Times New Roman" w:hAnsi="Times New Roman" w:cs="Times New Roman"/>
                <w:color w:val="000000"/>
                <w:sz w:val="20"/>
                <w:szCs w:val="20"/>
                <w:lang w:val="es-ES" w:eastAsia="es-ES"/>
              </w:rPr>
              <w:t xml:space="preserve"> </w:t>
            </w:r>
            <w:proofErr w:type="spellStart"/>
            <w:r w:rsidRPr="00F80828">
              <w:rPr>
                <w:rFonts w:ascii="Times New Roman" w:eastAsia="Times New Roman" w:hAnsi="Times New Roman" w:cs="Times New Roman"/>
                <w:color w:val="000000"/>
                <w:sz w:val="20"/>
                <w:szCs w:val="20"/>
                <w:lang w:val="es-ES" w:eastAsia="es-ES"/>
              </w:rPr>
              <w:t>rate</w:t>
            </w:r>
            <w:proofErr w:type="spellEnd"/>
          </w:p>
        </w:tc>
        <w:tc>
          <w:tcPr>
            <w:tcW w:w="916" w:type="dxa"/>
            <w:hideMark/>
          </w:tcPr>
          <w:p w:rsidR="00143904" w:rsidRPr="00F80828"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roofErr w:type="spellStart"/>
            <w:r w:rsidRPr="00F80828">
              <w:rPr>
                <w:rFonts w:ascii="Times New Roman" w:eastAsia="Times New Roman" w:hAnsi="Times New Roman" w:cs="Times New Roman"/>
                <w:color w:val="000000"/>
                <w:sz w:val="20"/>
                <w:szCs w:val="20"/>
                <w:lang w:val="es-ES" w:eastAsia="es-ES"/>
              </w:rPr>
              <w:t>Event</w:t>
            </w:r>
            <w:proofErr w:type="spellEnd"/>
          </w:p>
        </w:tc>
        <w:tc>
          <w:tcPr>
            <w:tcW w:w="1777" w:type="dxa"/>
            <w:hideMark/>
          </w:tcPr>
          <w:p w:rsidR="00143904" w:rsidRPr="00F80828"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s-ES"/>
              </w:rPr>
            </w:pPr>
            <w:r w:rsidRPr="00F80828">
              <w:rPr>
                <w:rFonts w:ascii="Times New Roman" w:eastAsia="Times New Roman" w:hAnsi="Times New Roman" w:cs="Times New Roman"/>
                <w:color w:val="000000"/>
                <w:sz w:val="20"/>
                <w:szCs w:val="20"/>
                <w:lang w:val="en-GB" w:eastAsia="es-ES"/>
              </w:rPr>
              <w:t>Average growth rate per year in that period</w:t>
            </w:r>
          </w:p>
        </w:tc>
        <w:tc>
          <w:tcPr>
            <w:tcW w:w="1418" w:type="dxa"/>
            <w:hideMark/>
          </w:tcPr>
          <w:p w:rsidR="00143904" w:rsidRPr="00F80828" w:rsidRDefault="00143904" w:rsidP="004779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s-ES"/>
              </w:rPr>
            </w:pPr>
            <w:r w:rsidRPr="00F80828">
              <w:rPr>
                <w:rFonts w:ascii="Times New Roman" w:eastAsia="Times New Roman" w:hAnsi="Times New Roman" w:cs="Times New Roman"/>
                <w:color w:val="000000"/>
                <w:sz w:val="20"/>
                <w:szCs w:val="20"/>
                <w:lang w:val="en-GB" w:eastAsia="es-ES"/>
              </w:rPr>
              <w:t>Average publications per year in this period</w:t>
            </w:r>
          </w:p>
        </w:tc>
      </w:tr>
      <w:tr w:rsidR="00143904" w:rsidRPr="00F80828" w:rsidTr="0047793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616" w:type="dxa"/>
            <w:noWrap/>
            <w:hideMark/>
          </w:tcPr>
          <w:p w:rsidR="00143904" w:rsidRPr="00F80828" w:rsidRDefault="00143904" w:rsidP="00477936">
            <w:pPr>
              <w:jc w:val="right"/>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2020</w:t>
            </w:r>
          </w:p>
        </w:tc>
        <w:tc>
          <w:tcPr>
            <w:tcW w:w="1652"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1339</w:t>
            </w:r>
          </w:p>
        </w:tc>
        <w:tc>
          <w:tcPr>
            <w:tcW w:w="1701"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670</w:t>
            </w:r>
          </w:p>
        </w:tc>
        <w:tc>
          <w:tcPr>
            <w:tcW w:w="1276"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22,62%</w:t>
            </w:r>
          </w:p>
        </w:tc>
        <w:tc>
          <w:tcPr>
            <w:tcW w:w="916" w:type="dxa"/>
            <w:vMerge w:val="restart"/>
            <w:hideMark/>
          </w:tcPr>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Pr="00F80828"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COVID-19</w:t>
            </w:r>
          </w:p>
        </w:tc>
        <w:tc>
          <w:tcPr>
            <w:tcW w:w="1777" w:type="dxa"/>
            <w:vMerge w:val="restart"/>
            <w:noWrap/>
            <w:hideMark/>
          </w:tcPr>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Pr="00F80828"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30%</w:t>
            </w:r>
          </w:p>
        </w:tc>
        <w:tc>
          <w:tcPr>
            <w:tcW w:w="1418" w:type="dxa"/>
            <w:vMerge w:val="restart"/>
            <w:noWrap/>
            <w:hideMark/>
          </w:tcPr>
          <w:p w:rsidR="00143904"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p w:rsidR="00143904" w:rsidRPr="00F80828" w:rsidRDefault="00143904" w:rsidP="0047793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1909</w:t>
            </w:r>
          </w:p>
        </w:tc>
      </w:tr>
      <w:tr w:rsidR="00143904" w:rsidRPr="00F80828" w:rsidTr="00477936">
        <w:trPr>
          <w:trHeight w:val="264"/>
        </w:trPr>
        <w:tc>
          <w:tcPr>
            <w:cnfStyle w:val="001000000000" w:firstRow="0" w:lastRow="0" w:firstColumn="1" w:lastColumn="0" w:oddVBand="0" w:evenVBand="0" w:oddHBand="0" w:evenHBand="0" w:firstRowFirstColumn="0" w:firstRowLastColumn="0" w:lastRowFirstColumn="0" w:lastRowLastColumn="0"/>
            <w:tcW w:w="616" w:type="dxa"/>
            <w:noWrap/>
            <w:hideMark/>
          </w:tcPr>
          <w:p w:rsidR="00143904" w:rsidRPr="00F80828" w:rsidRDefault="00143904" w:rsidP="00477936">
            <w:pPr>
              <w:jc w:val="right"/>
              <w:rPr>
                <w:rFonts w:ascii="Times New Roman" w:eastAsia="Times New Roman" w:hAnsi="Times New Roman" w:cs="Times New Roman"/>
                <w:b w:val="0"/>
                <w:bCs w:val="0"/>
                <w:color w:val="000000"/>
                <w:sz w:val="20"/>
                <w:szCs w:val="20"/>
                <w:lang w:val="es-ES" w:eastAsia="es-ES"/>
              </w:rPr>
            </w:pPr>
            <w:r w:rsidRPr="00F80828">
              <w:rPr>
                <w:rFonts w:ascii="Times New Roman" w:eastAsia="Times New Roman" w:hAnsi="Times New Roman" w:cs="Times New Roman"/>
                <w:b w:val="0"/>
                <w:bCs w:val="0"/>
                <w:color w:val="000000"/>
                <w:sz w:val="20"/>
                <w:szCs w:val="20"/>
                <w:lang w:val="es-ES" w:eastAsia="es-ES"/>
              </w:rPr>
              <w:t>2021</w:t>
            </w:r>
          </w:p>
        </w:tc>
        <w:tc>
          <w:tcPr>
            <w:tcW w:w="1652"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2028</w:t>
            </w:r>
          </w:p>
        </w:tc>
        <w:tc>
          <w:tcPr>
            <w:tcW w:w="1701"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1050</w:t>
            </w:r>
          </w:p>
        </w:tc>
        <w:tc>
          <w:tcPr>
            <w:tcW w:w="1276" w:type="dxa"/>
            <w:noWrap/>
            <w:hideMark/>
          </w:tcPr>
          <w:p w:rsidR="00143904" w:rsidRPr="00F80828" w:rsidRDefault="00143904" w:rsidP="004779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51,46%</w:t>
            </w:r>
          </w:p>
        </w:tc>
        <w:tc>
          <w:tcPr>
            <w:tcW w:w="916"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777"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418" w:type="dxa"/>
            <w:vMerge/>
            <w:hideMark/>
          </w:tcPr>
          <w:p w:rsidR="00143904" w:rsidRPr="00F80828" w:rsidRDefault="00143904" w:rsidP="004779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r w:rsidR="00143904" w:rsidRPr="00F80828" w:rsidTr="0047793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616" w:type="dxa"/>
            <w:noWrap/>
            <w:hideMark/>
          </w:tcPr>
          <w:p w:rsidR="00143904" w:rsidRPr="00F80828" w:rsidRDefault="00143904" w:rsidP="00477936">
            <w:pPr>
              <w:jc w:val="right"/>
              <w:rPr>
                <w:rFonts w:ascii="Times New Roman" w:eastAsia="Times New Roman" w:hAnsi="Times New Roman" w:cs="Times New Roman"/>
                <w:b w:val="0"/>
                <w:bCs w:val="0"/>
                <w:color w:val="000000"/>
                <w:sz w:val="20"/>
                <w:szCs w:val="20"/>
                <w:lang w:val="es-ES" w:eastAsia="es-ES"/>
              </w:rPr>
            </w:pPr>
            <w:r w:rsidRPr="00F80828">
              <w:rPr>
                <w:rFonts w:ascii="Times New Roman" w:eastAsia="Times New Roman" w:hAnsi="Times New Roman" w:cs="Times New Roman"/>
                <w:b w:val="0"/>
                <w:bCs w:val="0"/>
                <w:color w:val="000000"/>
                <w:sz w:val="20"/>
                <w:szCs w:val="20"/>
                <w:lang w:val="es-ES" w:eastAsia="es-ES"/>
              </w:rPr>
              <w:t>2022</w:t>
            </w:r>
          </w:p>
        </w:tc>
        <w:tc>
          <w:tcPr>
            <w:tcW w:w="1652"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2360</w:t>
            </w:r>
          </w:p>
        </w:tc>
        <w:tc>
          <w:tcPr>
            <w:tcW w:w="1701"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1277</w:t>
            </w:r>
          </w:p>
        </w:tc>
        <w:tc>
          <w:tcPr>
            <w:tcW w:w="1276" w:type="dxa"/>
            <w:noWrap/>
            <w:hideMark/>
          </w:tcPr>
          <w:p w:rsidR="00143904" w:rsidRPr="00F80828" w:rsidRDefault="00143904" w:rsidP="0047793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r w:rsidRPr="00F80828">
              <w:rPr>
                <w:rFonts w:ascii="Times New Roman" w:eastAsia="Times New Roman" w:hAnsi="Times New Roman" w:cs="Times New Roman"/>
                <w:color w:val="000000"/>
                <w:sz w:val="20"/>
                <w:szCs w:val="20"/>
                <w:lang w:val="es-ES" w:eastAsia="es-ES"/>
              </w:rPr>
              <w:t>16,37%</w:t>
            </w:r>
          </w:p>
        </w:tc>
        <w:tc>
          <w:tcPr>
            <w:tcW w:w="916" w:type="dxa"/>
            <w:vMerge/>
            <w:hideMark/>
          </w:tcPr>
          <w:p w:rsidR="00143904" w:rsidRPr="00F80828"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777" w:type="dxa"/>
            <w:vMerge/>
            <w:hideMark/>
          </w:tcPr>
          <w:p w:rsidR="00143904" w:rsidRPr="00F80828"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c>
          <w:tcPr>
            <w:tcW w:w="1418" w:type="dxa"/>
            <w:vMerge/>
            <w:hideMark/>
          </w:tcPr>
          <w:p w:rsidR="00143904" w:rsidRPr="00F80828" w:rsidRDefault="00143904" w:rsidP="004779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ES" w:eastAsia="es-ES"/>
              </w:rPr>
            </w:pPr>
          </w:p>
        </w:tc>
      </w:tr>
    </w:tbl>
    <w:p w:rsidR="00143904" w:rsidRPr="0003002C" w:rsidRDefault="00143904" w:rsidP="00143904">
      <w:pPr>
        <w:jc w:val="both"/>
        <w:rPr>
          <w:rFonts w:ascii="Times New Roman" w:hAnsi="Times New Roman" w:cs="Times New Roman"/>
          <w:sz w:val="20"/>
          <w:szCs w:val="20"/>
          <w:lang w:val="en-US"/>
        </w:rPr>
      </w:pPr>
    </w:p>
    <w:p w:rsidR="00143904" w:rsidRPr="00F80828" w:rsidRDefault="00143904" w:rsidP="00143904">
      <w:pPr>
        <w:jc w:val="both"/>
        <w:rPr>
          <w:rFonts w:ascii="Times New Roman" w:hAnsi="Times New Roman" w:cs="Times New Roman"/>
          <w:sz w:val="20"/>
          <w:szCs w:val="20"/>
          <w:lang w:val="en-US"/>
        </w:rPr>
      </w:pPr>
      <w:r w:rsidRPr="0003002C">
        <w:rPr>
          <w:rFonts w:ascii="Times New Roman" w:hAnsi="Times New Roman" w:cs="Times New Roman"/>
          <w:sz w:val="20"/>
          <w:szCs w:val="20"/>
          <w:lang w:val="en-US"/>
        </w:rPr>
        <w:br w:type="page"/>
      </w:r>
      <w:r w:rsidRPr="0003002C">
        <w:rPr>
          <w:rFonts w:ascii="Times New Roman" w:hAnsi="Times New Roman" w:cs="Times New Roman"/>
          <w:b/>
          <w:sz w:val="20"/>
          <w:szCs w:val="20"/>
          <w:lang w:val="en-US"/>
        </w:rPr>
        <w:lastRenderedPageBreak/>
        <w:t xml:space="preserve">Appendix K. </w:t>
      </w:r>
      <w:r w:rsidRPr="00421303">
        <w:rPr>
          <w:rFonts w:ascii="Times New Roman" w:hAnsi="Times New Roman" w:cs="Times New Roman"/>
          <w:bCs/>
          <w:sz w:val="20"/>
          <w:szCs w:val="20"/>
          <w:lang w:val="en-US"/>
        </w:rPr>
        <w:t>Brief analysis of strategic diagram in period 1 and period 2.</w:t>
      </w:r>
    </w:p>
    <w:p w:rsidR="00143904" w:rsidRPr="0003002C" w:rsidRDefault="00143904" w:rsidP="00143904">
      <w:pPr>
        <w:jc w:val="both"/>
        <w:rPr>
          <w:rFonts w:ascii="Times New Roman" w:hAnsi="Times New Roman" w:cs="Times New Roman"/>
          <w:sz w:val="20"/>
          <w:szCs w:val="20"/>
          <w:lang w:val="en-US"/>
        </w:rPr>
      </w:pPr>
      <w:r w:rsidRPr="0003002C">
        <w:rPr>
          <w:rFonts w:ascii="Times New Roman" w:hAnsi="Times New Roman" w:cs="Times New Roman"/>
          <w:b/>
          <w:bCs/>
          <w:sz w:val="20"/>
          <w:szCs w:val="20"/>
          <w:lang w:val="en-US"/>
        </w:rPr>
        <w:t>Strategic Map 01 (Period 1999-2007)</w:t>
      </w:r>
      <w:r w:rsidRPr="0003002C">
        <w:rPr>
          <w:rFonts w:ascii="Times New Roman" w:hAnsi="Times New Roman" w:cs="Times New Roman"/>
          <w:sz w:val="20"/>
          <w:szCs w:val="20"/>
          <w:lang w:val="en-US"/>
        </w:rPr>
        <w:t xml:space="preserve"> The first period includes thirteen main themes. The motor themes are: “Ecommerce Adoption”, “Trust”, “Competitive Advantage”, “Supply Chain Management”, “Performance”, and “Satisfaction”, which are in the first quarter indicating high density and high centrality in the period 1999-2007. There is only one basic and transversal theme: “Consumers”, located in the lower right sector of the strategic map of the first period. Emerging and declining themes are: “Retail”, “Network Analysis”, “Growth”, “Risk Management” and “Value Creation” in the lower left quadrant. The highly developed and isolated theme in this period is: “Globalization” in the fourth quadrant of the strategic map.</w:t>
      </w:r>
    </w:p>
    <w:p w:rsidR="00143904" w:rsidRPr="0003002C" w:rsidRDefault="00143904" w:rsidP="00143904">
      <w:pPr>
        <w:jc w:val="both"/>
        <w:rPr>
          <w:rFonts w:ascii="Times New Roman" w:hAnsi="Times New Roman" w:cs="Times New Roman"/>
          <w:sz w:val="20"/>
          <w:szCs w:val="20"/>
          <w:lang w:val="en-US"/>
        </w:rPr>
      </w:pPr>
      <w:r w:rsidRPr="0003002C">
        <w:rPr>
          <w:rFonts w:ascii="Times New Roman" w:hAnsi="Times New Roman" w:cs="Times New Roman"/>
          <w:b/>
          <w:bCs/>
          <w:sz w:val="20"/>
          <w:szCs w:val="20"/>
          <w:lang w:val="en-US"/>
        </w:rPr>
        <w:t>Strategic Map 02 (Period 2008-2019)</w:t>
      </w:r>
      <w:r w:rsidRPr="0003002C">
        <w:rPr>
          <w:rFonts w:ascii="Times New Roman" w:hAnsi="Times New Roman" w:cs="Times New Roman"/>
          <w:sz w:val="20"/>
          <w:szCs w:val="20"/>
          <w:lang w:val="en-US"/>
        </w:rPr>
        <w:t xml:space="preserve"> The second period includes twelve main themes. The motor themes are: “Consumers”, “SME”, “Customer Satisfaction”, “Government”, “Economic Development” and partially shared with the second quadrant “Uncertainty”. The second quadrant for the basic and transversal themes </w:t>
      </w:r>
      <w:proofErr w:type="gramStart"/>
      <w:r w:rsidRPr="0003002C">
        <w:rPr>
          <w:rFonts w:ascii="Times New Roman" w:hAnsi="Times New Roman" w:cs="Times New Roman"/>
          <w:sz w:val="20"/>
          <w:szCs w:val="20"/>
          <w:lang w:val="en-US"/>
        </w:rPr>
        <w:t>include</w:t>
      </w:r>
      <w:proofErr w:type="gramEnd"/>
      <w:r w:rsidRPr="0003002C">
        <w:rPr>
          <w:rFonts w:ascii="Times New Roman" w:hAnsi="Times New Roman" w:cs="Times New Roman"/>
          <w:sz w:val="20"/>
          <w:szCs w:val="20"/>
          <w:lang w:val="en-US"/>
        </w:rPr>
        <w:t xml:space="preserve"> partially two themes that are shared with the first and the third quadrant respectively: “Uncertainty” and “Value Creation”. This is due to the fact that during this period uncertainty becomes a high worry for investors and scholars since the global financial instability of the Great Recession; </w:t>
      </w:r>
      <w:proofErr w:type="gramStart"/>
      <w:r w:rsidRPr="0003002C">
        <w:rPr>
          <w:rFonts w:ascii="Times New Roman" w:hAnsi="Times New Roman" w:cs="Times New Roman"/>
          <w:sz w:val="20"/>
          <w:szCs w:val="20"/>
          <w:lang w:val="en-US"/>
        </w:rPr>
        <w:t>also</w:t>
      </w:r>
      <w:proofErr w:type="gramEnd"/>
      <w:r w:rsidRPr="0003002C">
        <w:rPr>
          <w:rFonts w:ascii="Times New Roman" w:hAnsi="Times New Roman" w:cs="Times New Roman"/>
          <w:sz w:val="20"/>
          <w:szCs w:val="20"/>
          <w:lang w:val="en-US"/>
        </w:rPr>
        <w:t xml:space="preserve"> value creation is becoming an emerging topic. All of these issues make these two themes basic and transversal themes of this period 2008-2019. Between emerging and declining themes were: “Growth”, “Gender”, “Efficiency”, and “Amazon”. In this period, the continuous improvement of technology creates a great interest in the increase of efficiency to make companies grow and all eyes of scholars were on successful digital companies like amazon, which was considered as the best. Finally, as highly developed and isolated theme is “Network Analysis”, which is shown to be evolving from the first period – as an emerging theme - to this second period as a highly developed and isolated thing, mostly related to science and technology rather than to business field.</w:t>
      </w:r>
    </w:p>
    <w:p w:rsidR="00A24214" w:rsidRPr="00143904" w:rsidRDefault="00A24214">
      <w:pPr>
        <w:rPr>
          <w:lang w:val="en-US"/>
        </w:rPr>
      </w:pPr>
    </w:p>
    <w:sectPr w:rsidR="00A24214" w:rsidRPr="0014390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8061A8"/>
    <w:multiLevelType w:val="multilevel"/>
    <w:tmpl w:val="4D6445A4"/>
    <w:lvl w:ilvl="0">
      <w:start w:val="3"/>
      <w:numFmt w:val="decimal"/>
      <w:lvlText w:val="%1."/>
      <w:lvlJc w:val="left"/>
      <w:pPr>
        <w:ind w:left="360" w:hanging="360"/>
      </w:pPr>
      <w:rPr>
        <w:rFonts w:hint="default"/>
      </w:rPr>
    </w:lvl>
    <w:lvl w:ilvl="1">
      <w:start w:val="1"/>
      <w:numFmt w:val="decimal"/>
      <w:pStyle w:val="Ttulo3"/>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904"/>
    <w:rsid w:val="00143904"/>
    <w:rsid w:val="0068157B"/>
    <w:rsid w:val="00A24214"/>
    <w:rsid w:val="00F7151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0CF342-D8D5-4D75-915A-B8AF8C05B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3904"/>
  </w:style>
  <w:style w:type="paragraph" w:styleId="Ttulo2">
    <w:name w:val="heading 2"/>
    <w:basedOn w:val="Normal"/>
    <w:next w:val="Normal"/>
    <w:link w:val="Ttulo2Car"/>
    <w:uiPriority w:val="9"/>
    <w:semiHidden/>
    <w:unhideWhenUsed/>
    <w:qFormat/>
    <w:rsid w:val="001439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Ttulo2"/>
    <w:next w:val="Normal"/>
    <w:link w:val="Ttulo3Car"/>
    <w:uiPriority w:val="9"/>
    <w:unhideWhenUsed/>
    <w:qFormat/>
    <w:rsid w:val="00143904"/>
    <w:pPr>
      <w:keepNext w:val="0"/>
      <w:keepLines w:val="0"/>
      <w:numPr>
        <w:ilvl w:val="1"/>
        <w:numId w:val="1"/>
      </w:numPr>
      <w:spacing w:before="0" w:after="160"/>
      <w:contextualSpacing/>
      <w:outlineLvl w:val="2"/>
    </w:pPr>
    <w:rPr>
      <w:rFonts w:ascii="Times New Roman" w:eastAsiaTheme="minorHAnsi" w:hAnsi="Times New Roman" w:cs="Times New Roman"/>
      <w:b/>
      <w:color w:val="auto"/>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143904"/>
    <w:rPr>
      <w:rFonts w:ascii="Times New Roman" w:hAnsi="Times New Roman" w:cs="Times New Roman"/>
      <w:b/>
      <w:sz w:val="24"/>
      <w:szCs w:val="24"/>
      <w:lang w:val="en-US"/>
    </w:rPr>
  </w:style>
  <w:style w:type="paragraph" w:styleId="Prrafodelista">
    <w:name w:val="List Paragraph"/>
    <w:basedOn w:val="Normal"/>
    <w:uiPriority w:val="34"/>
    <w:qFormat/>
    <w:rsid w:val="00143904"/>
    <w:pPr>
      <w:ind w:left="720"/>
      <w:contextualSpacing/>
    </w:pPr>
  </w:style>
  <w:style w:type="table" w:styleId="Tablaconcuadrcula">
    <w:name w:val="Table Grid"/>
    <w:basedOn w:val="Tablanormal"/>
    <w:uiPriority w:val="39"/>
    <w:rsid w:val="001439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chor-text">
    <w:name w:val="anchor-text"/>
    <w:basedOn w:val="Fuentedeprrafopredeter"/>
    <w:rsid w:val="00143904"/>
  </w:style>
  <w:style w:type="table" w:styleId="Tablanormal2">
    <w:name w:val="Plain Table 2"/>
    <w:basedOn w:val="Tablanormal"/>
    <w:uiPriority w:val="42"/>
    <w:rsid w:val="001439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tulo2Car">
    <w:name w:val="Título 2 Car"/>
    <w:basedOn w:val="Fuentedeprrafopredeter"/>
    <w:link w:val="Ttulo2"/>
    <w:uiPriority w:val="9"/>
    <w:semiHidden/>
    <w:rsid w:val="0014390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3305</Words>
  <Characters>18181</Characters>
  <Application>Microsoft Office Word</Application>
  <DocSecurity>0</DocSecurity>
  <Lines>151</Lines>
  <Paragraphs>42</Paragraphs>
  <ScaleCrop>false</ScaleCrop>
  <Company>UEES</Company>
  <LinksUpToDate>false</LinksUpToDate>
  <CharactersWithSpaces>21444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uees</dc:creator>
  <cp:keywords/>
  <dc:description/>
  <cp:lastModifiedBy>uees</cp:lastModifiedBy>
  <cp:revision>3</cp:revision>
  <dcterms:created xsi:type="dcterms:W3CDTF">2024-07-17T10:11:00Z</dcterms:created>
  <dcterms:modified xsi:type="dcterms:W3CDTF">2024-07-25T22:19:00Z</dcterms:modified>
</cp:coreProperties>
</file>