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34CAD" w:rsidRPr="007840FD" w:rsidRDefault="00834CAD" w:rsidP="00834CAD">
      <w:pPr>
        <w:jc w:val="center"/>
        <w:outlineLvl w:val="0"/>
        <w:rPr>
          <w:rFonts w:cs="Times New Roman"/>
          <w:b/>
          <w:bCs/>
          <w:sz w:val="24"/>
          <w:szCs w:val="24"/>
        </w:rPr>
      </w:pPr>
      <w:r w:rsidRPr="007840FD">
        <w:rPr>
          <w:rFonts w:cs="Times New Roman"/>
          <w:b/>
          <w:bCs/>
          <w:sz w:val="24"/>
          <w:szCs w:val="24"/>
        </w:rPr>
        <w:t>Appendix</w:t>
      </w:r>
    </w:p>
    <w:p w:rsidR="00834CAD" w:rsidRPr="00172A10" w:rsidRDefault="00834CAD" w:rsidP="00834CAD">
      <w:pPr>
        <w:rPr>
          <w:rFonts w:cs="Times New Roman"/>
          <w:sz w:val="24"/>
          <w:szCs w:val="24"/>
        </w:rPr>
      </w:pPr>
      <w:r w:rsidRPr="00172A10">
        <w:rPr>
          <w:rFonts w:cs="Times New Roman"/>
          <w:sz w:val="24"/>
          <w:szCs w:val="24"/>
        </w:rPr>
        <w:t>Appendix. Selected studies</w:t>
      </w:r>
    </w:p>
    <w:tbl>
      <w:tblPr>
        <w:tblStyle w:val="a3"/>
        <w:tblW w:w="9498" w:type="dxa"/>
        <w:tblInd w:w="-998" w:type="dxa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6"/>
        <w:gridCol w:w="1134"/>
        <w:gridCol w:w="1276"/>
        <w:gridCol w:w="1559"/>
        <w:gridCol w:w="2693"/>
      </w:tblGrid>
      <w:tr w:rsidR="00834CAD" w:rsidRPr="00D943F3" w:rsidTr="00F438E5">
        <w:trPr>
          <w:trHeight w:val="577"/>
        </w:trPr>
        <w:tc>
          <w:tcPr>
            <w:tcW w:w="2836" w:type="dxa"/>
            <w:tcBorders>
              <w:bottom w:val="single" w:sz="4" w:space="0" w:color="auto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szCs w:val="21"/>
              </w:rPr>
            </w:pPr>
            <w:r w:rsidRPr="00624C1C">
              <w:rPr>
                <w:szCs w:val="21"/>
              </w:rPr>
              <w:t>Title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szCs w:val="21"/>
              </w:rPr>
            </w:pPr>
            <w:r w:rsidRPr="00624C1C">
              <w:rPr>
                <w:szCs w:val="21"/>
              </w:rPr>
              <w:t xml:space="preserve">Year 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szCs w:val="21"/>
              </w:rPr>
            </w:pPr>
            <w:r w:rsidRPr="00624C1C">
              <w:rPr>
                <w:szCs w:val="21"/>
              </w:rPr>
              <w:t>Author(s)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szCs w:val="21"/>
              </w:rPr>
            </w:pPr>
            <w:r w:rsidRPr="00624C1C">
              <w:rPr>
                <w:szCs w:val="21"/>
              </w:rPr>
              <w:t>Country (Author Affiliate)</w:t>
            </w:r>
          </w:p>
        </w:tc>
        <w:tc>
          <w:tcPr>
            <w:tcW w:w="2693" w:type="dxa"/>
            <w:tcBorders>
              <w:left w:val="nil"/>
              <w:bottom w:val="single" w:sz="4" w:space="0" w:color="auto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szCs w:val="21"/>
              </w:rPr>
            </w:pPr>
            <w:r w:rsidRPr="00624C1C">
              <w:rPr>
                <w:szCs w:val="21"/>
              </w:rPr>
              <w:t>Journal of publication</w:t>
            </w:r>
          </w:p>
        </w:tc>
      </w:tr>
      <w:tr w:rsidR="00834CAD" w:rsidRPr="00D943F3" w:rsidTr="00F438E5">
        <w:tc>
          <w:tcPr>
            <w:tcW w:w="2836" w:type="dxa"/>
            <w:tcBorders>
              <w:top w:val="nil"/>
              <w:bottom w:val="nil"/>
              <w:right w:val="nil"/>
            </w:tcBorders>
          </w:tcPr>
          <w:p w:rsidR="00834CAD" w:rsidRPr="00865831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865831">
              <w:rPr>
                <w:rFonts w:eastAsia="DengXian"/>
                <w:color w:val="000000"/>
                <w:szCs w:val="21"/>
              </w:rPr>
              <w:t xml:space="preserve">5G and Smart Education: Educational Reform </w:t>
            </w:r>
          </w:p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865831">
              <w:rPr>
                <w:rFonts w:eastAsia="DengXian"/>
                <w:color w:val="000000"/>
                <w:szCs w:val="21"/>
              </w:rPr>
              <w:t>Based on Intelligent Technology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>
              <w:rPr>
                <w:rFonts w:eastAsia="DengXian" w:hint="eastAsia"/>
                <w:color w:val="000000"/>
                <w:szCs w:val="21"/>
              </w:rPr>
              <w:t>2</w:t>
            </w:r>
            <w:r>
              <w:rPr>
                <w:rFonts w:eastAsia="DengXian"/>
                <w:color w:val="000000"/>
                <w:szCs w:val="21"/>
              </w:rPr>
              <w:t>021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>
              <w:rPr>
                <w:rFonts w:eastAsia="DengXian" w:hint="eastAsia"/>
                <w:color w:val="000000"/>
                <w:szCs w:val="21"/>
              </w:rPr>
              <w:t>Y</w:t>
            </w:r>
            <w:r>
              <w:rPr>
                <w:rFonts w:eastAsia="DengXian"/>
                <w:color w:val="000000"/>
                <w:szCs w:val="21"/>
              </w:rPr>
              <w:t>ang et al.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>
              <w:rPr>
                <w:rFonts w:eastAsia="DengXian" w:hint="eastAsia"/>
                <w:color w:val="000000"/>
                <w:szCs w:val="21"/>
              </w:rPr>
              <w:t>C</w:t>
            </w:r>
            <w:r>
              <w:rPr>
                <w:rFonts w:eastAsia="DengXian"/>
                <w:color w:val="000000"/>
                <w:szCs w:val="21"/>
              </w:rPr>
              <w:t>hina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 w:cs="Times New Roman"/>
                <w:color w:val="000000"/>
                <w:szCs w:val="21"/>
              </w:rPr>
            </w:pPr>
            <w:r w:rsidRPr="00656496">
              <w:rPr>
                <w:rFonts w:eastAsia="DengXian" w:cs="Times New Roman"/>
                <w:color w:val="000000"/>
                <w:szCs w:val="21"/>
              </w:rPr>
              <w:t>Frontiers of education in China</w:t>
            </w:r>
            <w:r>
              <w:rPr>
                <w:rFonts w:eastAsia="DengXian" w:cs="Times New Roman"/>
                <w:color w:val="000000"/>
                <w:szCs w:val="21"/>
              </w:rPr>
              <w:t xml:space="preserve"> </w:t>
            </w:r>
            <w:r w:rsidRPr="00656496">
              <w:rPr>
                <w:rFonts w:eastAsia="DengXian" w:cs="Times New Roman"/>
                <w:color w:val="000000"/>
                <w:szCs w:val="21"/>
              </w:rPr>
              <w:t>(ESCI, Emerging Sciences Citation Index)</w:t>
            </w:r>
          </w:p>
        </w:tc>
      </w:tr>
      <w:tr w:rsidR="00834CAD" w:rsidRPr="00D943F3" w:rsidTr="00F438E5">
        <w:tc>
          <w:tcPr>
            <w:tcW w:w="2836" w:type="dxa"/>
            <w:tcBorders>
              <w:top w:val="nil"/>
              <w:bottom w:val="nil"/>
              <w:right w:val="nil"/>
            </w:tcBorders>
          </w:tcPr>
          <w:p w:rsidR="00834CAD" w:rsidRPr="00865831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5G Enabled Technologies for Smart Education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2019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 xml:space="preserve">Dake </w:t>
            </w:r>
            <w:r>
              <w:rPr>
                <w:rFonts w:eastAsia="DengXian"/>
                <w:color w:val="000000"/>
                <w:szCs w:val="21"/>
              </w:rPr>
              <w:t>and</w:t>
            </w:r>
            <w:r w:rsidRPr="00624C1C">
              <w:rPr>
                <w:rFonts w:eastAsia="DengXian"/>
                <w:color w:val="000000"/>
                <w:szCs w:val="21"/>
              </w:rPr>
              <w:t xml:space="preserve"> Ofosu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Ghana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 w:cs="Times New Roman"/>
                <w:color w:val="000000"/>
                <w:szCs w:val="21"/>
              </w:rPr>
            </w:pPr>
            <w:r w:rsidRPr="00624C1C">
              <w:rPr>
                <w:rFonts w:eastAsia="DengXian" w:cs="Times New Roman"/>
                <w:color w:val="000000"/>
                <w:szCs w:val="21"/>
              </w:rPr>
              <w:t>International Journal of Advanced Computer Science and Applications (ESCI)</w:t>
            </w:r>
          </w:p>
        </w:tc>
      </w:tr>
      <w:tr w:rsidR="00834CAD" w:rsidRPr="00D943F3" w:rsidTr="00F438E5">
        <w:tc>
          <w:tcPr>
            <w:tcW w:w="2836" w:type="dxa"/>
            <w:tcBorders>
              <w:top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A comparative study of factors associated with technology-enabled learning between the United States and South Korea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2018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Han et al.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USA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szCs w:val="21"/>
              </w:rPr>
            </w:pPr>
            <w:r w:rsidRPr="00624C1C">
              <w:rPr>
                <w:rFonts w:eastAsia="DengXian" w:cs="Times New Roman"/>
                <w:color w:val="000000"/>
                <w:szCs w:val="21"/>
              </w:rPr>
              <w:t>Educational Technology Research and Development (SSCI, Social Sciences Citation Index)</w:t>
            </w:r>
          </w:p>
        </w:tc>
      </w:tr>
      <w:tr w:rsidR="00834CAD" w:rsidRPr="00D943F3" w:rsidTr="00F438E5">
        <w:tc>
          <w:tcPr>
            <w:tcW w:w="2836" w:type="dxa"/>
            <w:tcBorders>
              <w:top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A content oriented smart education system based on cloud computing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2013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Jeong et al.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Korea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szCs w:val="21"/>
              </w:rPr>
            </w:pPr>
            <w:r w:rsidRPr="00624C1C">
              <w:rPr>
                <w:rFonts w:eastAsia="DengXian" w:cs="Times New Roman"/>
                <w:color w:val="000000"/>
                <w:szCs w:val="21"/>
              </w:rPr>
              <w:t>International Journal of Multimedia and Ubiquitous Engineering</w:t>
            </w:r>
          </w:p>
        </w:tc>
      </w:tr>
      <w:tr w:rsidR="00834CAD" w:rsidRPr="00D943F3" w:rsidTr="00F438E5">
        <w:tc>
          <w:tcPr>
            <w:tcW w:w="2836" w:type="dxa"/>
            <w:tcBorders>
              <w:top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A framework of smart pedagogy based on the facilitating of high order thinking skills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2020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Meng et al.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China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szCs w:val="21"/>
              </w:rPr>
            </w:pPr>
            <w:r w:rsidRPr="00624C1C">
              <w:rPr>
                <w:rFonts w:eastAsia="DengXian" w:cs="Times New Roman"/>
                <w:color w:val="000000"/>
                <w:szCs w:val="21"/>
              </w:rPr>
              <w:t>Interactive Technology and Smart Education (ESCI)</w:t>
            </w:r>
          </w:p>
        </w:tc>
      </w:tr>
      <w:tr w:rsidR="00834CAD" w:rsidRPr="00D943F3" w:rsidTr="00F438E5">
        <w:tc>
          <w:tcPr>
            <w:tcW w:w="2836" w:type="dxa"/>
            <w:tcBorders>
              <w:top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A generic </w:t>
            </w:r>
            <w:r>
              <w:rPr>
                <w:rFonts w:eastAsia="DengXian"/>
                <w:color w:val="000000"/>
                <w:szCs w:val="21"/>
              </w:rPr>
              <w:t>I</w:t>
            </w:r>
            <w:r w:rsidRPr="00624C1C">
              <w:rPr>
                <w:rFonts w:eastAsia="DengXian"/>
                <w:color w:val="000000"/>
                <w:szCs w:val="21"/>
              </w:rPr>
              <w:t>o</w:t>
            </w:r>
            <w:r>
              <w:rPr>
                <w:rFonts w:eastAsia="DengXian"/>
                <w:color w:val="000000"/>
                <w:szCs w:val="21"/>
              </w:rPr>
              <w:t>T</w:t>
            </w:r>
            <w:r w:rsidRPr="00624C1C">
              <w:rPr>
                <w:rFonts w:eastAsia="DengXian"/>
                <w:color w:val="000000"/>
                <w:szCs w:val="21"/>
              </w:rPr>
              <w:t> architecture for ubiquitous context-aware learning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2020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Shapsough</w:t>
            </w:r>
            <w:r>
              <w:rPr>
                <w:rFonts w:eastAsia="DengXian"/>
                <w:color w:val="000000"/>
                <w:szCs w:val="21"/>
              </w:rPr>
              <w:t xml:space="preserve"> </w:t>
            </w:r>
            <w:r w:rsidRPr="00624C1C">
              <w:rPr>
                <w:rFonts w:eastAsia="DengXian"/>
                <w:color w:val="000000"/>
                <w:szCs w:val="21"/>
              </w:rPr>
              <w:t xml:space="preserve"> </w:t>
            </w:r>
            <w:r>
              <w:rPr>
                <w:rFonts w:eastAsia="DengXian"/>
                <w:color w:val="000000"/>
                <w:szCs w:val="21"/>
              </w:rPr>
              <w:t>and</w:t>
            </w:r>
            <w:r w:rsidRPr="00624C1C">
              <w:rPr>
                <w:rFonts w:eastAsia="DengXian"/>
                <w:color w:val="000000"/>
                <w:szCs w:val="21"/>
              </w:rPr>
              <w:t xml:space="preserve"> Zualkernan</w:t>
            </w:r>
            <w:r>
              <w:rPr>
                <w:rFonts w:eastAsia="DengXian"/>
                <w:color w:val="000000"/>
                <w:szCs w:val="21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UAE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szCs w:val="21"/>
              </w:rPr>
            </w:pPr>
            <w:r w:rsidRPr="00624C1C">
              <w:rPr>
                <w:rFonts w:eastAsia="DengXian" w:cs="Times New Roman"/>
                <w:color w:val="000000"/>
                <w:szCs w:val="21"/>
              </w:rPr>
              <w:t>IEEE Transactions on Learning Technologies (SSCI)</w:t>
            </w:r>
          </w:p>
        </w:tc>
      </w:tr>
      <w:tr w:rsidR="00834CAD" w:rsidRPr="00D943F3" w:rsidTr="00F438E5">
        <w:tc>
          <w:tcPr>
            <w:tcW w:w="2836" w:type="dxa"/>
            <w:tcBorders>
              <w:top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A personalized learning system for</w:t>
            </w:r>
            <w:r>
              <w:rPr>
                <w:rFonts w:eastAsia="DengXian"/>
                <w:color w:val="000000"/>
                <w:szCs w:val="21"/>
              </w:rPr>
              <w:t xml:space="preserve"> </w:t>
            </w:r>
            <w:r w:rsidRPr="00624C1C">
              <w:rPr>
                <w:rFonts w:eastAsia="DengXian"/>
                <w:color w:val="000000"/>
                <w:szCs w:val="21"/>
              </w:rPr>
              <w:t>parallel intelligent education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2020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Tang et al.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China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szCs w:val="21"/>
              </w:rPr>
            </w:pPr>
            <w:r w:rsidRPr="00624C1C">
              <w:rPr>
                <w:rFonts w:eastAsia="DengXian" w:cs="Times New Roman"/>
                <w:color w:val="000000"/>
                <w:szCs w:val="21"/>
              </w:rPr>
              <w:t>IEEE Transactions on Computational Social Systems (SCIE, Science Citation Index Expanded)</w:t>
            </w:r>
          </w:p>
        </w:tc>
      </w:tr>
      <w:tr w:rsidR="00834CAD" w:rsidRPr="00D943F3" w:rsidTr="00F438E5">
        <w:tc>
          <w:tcPr>
            <w:tcW w:w="2836" w:type="dxa"/>
            <w:tcBorders>
              <w:top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A research framework of smart education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2016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Zhu</w:t>
            </w:r>
            <w:r>
              <w:rPr>
                <w:rFonts w:eastAsia="DengXian"/>
                <w:color w:val="000000"/>
                <w:szCs w:val="21"/>
              </w:rPr>
              <w:t xml:space="preserve"> </w:t>
            </w:r>
            <w:r w:rsidRPr="00624C1C">
              <w:rPr>
                <w:rFonts w:eastAsia="DengXian"/>
                <w:color w:val="000000"/>
                <w:szCs w:val="21"/>
              </w:rPr>
              <w:t>et al.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China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szCs w:val="21"/>
              </w:rPr>
            </w:pPr>
            <w:r w:rsidRPr="00624C1C">
              <w:rPr>
                <w:rFonts w:eastAsia="DengXian" w:cs="Times New Roman"/>
                <w:color w:val="000000"/>
                <w:szCs w:val="21"/>
              </w:rPr>
              <w:t>Smart Learning Environments (ESCI)</w:t>
            </w:r>
          </w:p>
        </w:tc>
      </w:tr>
      <w:tr w:rsidR="00834CAD" w:rsidRPr="00D943F3" w:rsidTr="00F438E5">
        <w:tc>
          <w:tcPr>
            <w:tcW w:w="2836" w:type="dxa"/>
            <w:tcBorders>
              <w:top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A semantic web</w:t>
            </w:r>
            <w:r w:rsidRPr="00624C1C">
              <w:rPr>
                <w:rFonts w:eastAsia="DengXian"/>
                <w:color w:val="000000"/>
                <w:szCs w:val="21"/>
              </w:rPr>
              <w:noBreakHyphen/>
              <w:t>based recommendation framework of educational resources in e</w:t>
            </w:r>
            <w:r w:rsidRPr="00624C1C">
              <w:rPr>
                <w:rFonts w:eastAsia="DengXian"/>
                <w:color w:val="000000"/>
                <w:szCs w:val="21"/>
              </w:rPr>
              <w:noBreakHyphen/>
              <w:t>learning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2020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Wu et al.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China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szCs w:val="21"/>
              </w:rPr>
            </w:pPr>
            <w:r w:rsidRPr="00624C1C">
              <w:rPr>
                <w:rFonts w:eastAsia="DengXian" w:cs="Times New Roman"/>
                <w:color w:val="000000"/>
                <w:szCs w:val="21"/>
              </w:rPr>
              <w:t>Technology, Knowledge and Learning (SCIE)</w:t>
            </w:r>
          </w:p>
        </w:tc>
      </w:tr>
      <w:tr w:rsidR="00834CAD" w:rsidRPr="00D943F3" w:rsidTr="00F438E5">
        <w:tc>
          <w:tcPr>
            <w:tcW w:w="2836" w:type="dxa"/>
            <w:tcBorders>
              <w:top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A sentinel-based peer assessment mechanism for collaborative learning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2020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Wang et al.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China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szCs w:val="21"/>
              </w:rPr>
            </w:pPr>
            <w:r w:rsidRPr="00624C1C">
              <w:rPr>
                <w:rFonts w:eastAsia="DengXian" w:cs="Times New Roman"/>
                <w:color w:val="000000"/>
                <w:szCs w:val="21"/>
              </w:rPr>
              <w:t>Computers, Materials </w:t>
            </w:r>
            <w:r>
              <w:rPr>
                <w:rFonts w:eastAsia="DengXian" w:cs="Times New Roman"/>
                <w:color w:val="000000"/>
                <w:szCs w:val="21"/>
              </w:rPr>
              <w:t>and</w:t>
            </w:r>
            <w:r w:rsidRPr="00624C1C">
              <w:rPr>
                <w:rFonts w:eastAsia="DengXian" w:cs="Times New Roman"/>
                <w:color w:val="000000"/>
                <w:szCs w:val="21"/>
              </w:rPr>
              <w:t> Continua(SCIE) </w:t>
            </w:r>
          </w:p>
        </w:tc>
      </w:tr>
      <w:tr w:rsidR="00834CAD" w:rsidRPr="00D943F3" w:rsidTr="00F438E5">
        <w:tc>
          <w:tcPr>
            <w:tcW w:w="2836" w:type="dxa"/>
            <w:tcBorders>
              <w:top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A smarter knowledge commons for smart learning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2018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Lister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Malta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szCs w:val="21"/>
              </w:rPr>
            </w:pPr>
            <w:r w:rsidRPr="00624C1C">
              <w:rPr>
                <w:rFonts w:eastAsia="DengXian" w:cs="Times New Roman"/>
                <w:color w:val="000000"/>
                <w:szCs w:val="21"/>
              </w:rPr>
              <w:t>Smart Learning Environments (ESCI)</w:t>
            </w:r>
          </w:p>
        </w:tc>
      </w:tr>
      <w:tr w:rsidR="00834CAD" w:rsidRPr="00D943F3" w:rsidTr="00F438E5">
        <w:tc>
          <w:tcPr>
            <w:tcW w:w="2836" w:type="dxa"/>
            <w:tcBorders>
              <w:top w:val="nil"/>
              <w:bottom w:val="nil"/>
              <w:right w:val="nil"/>
            </w:tcBorders>
          </w:tcPr>
          <w:p w:rsidR="00834CAD" w:rsidRPr="00440565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440565">
              <w:rPr>
                <w:rFonts w:eastAsia="DengXian"/>
                <w:color w:val="000000"/>
                <w:szCs w:val="21"/>
              </w:rPr>
              <w:t xml:space="preserve">A study of digital interactive technology and design mode promoting the learners’ metacognitive experience in </w:t>
            </w:r>
            <w:r w:rsidRPr="00440565">
              <w:rPr>
                <w:rFonts w:eastAsia="DengXian"/>
                <w:color w:val="000000"/>
                <w:szCs w:val="21"/>
              </w:rPr>
              <w:lastRenderedPageBreak/>
              <w:t>smart education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>
              <w:rPr>
                <w:rFonts w:eastAsia="DengXian"/>
                <w:color w:val="000000"/>
                <w:szCs w:val="21"/>
              </w:rPr>
              <w:lastRenderedPageBreak/>
              <w:t>2021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>
              <w:rPr>
                <w:rFonts w:eastAsia="DengXian"/>
                <w:color w:val="000000"/>
                <w:szCs w:val="21"/>
              </w:rPr>
              <w:t xml:space="preserve">Liu and </w:t>
            </w:r>
            <w:r w:rsidRPr="00D27111">
              <w:rPr>
                <w:rFonts w:eastAsia="DengXian"/>
                <w:color w:val="000000"/>
                <w:szCs w:val="21"/>
              </w:rPr>
              <w:t>Zheng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>
              <w:rPr>
                <w:rFonts w:eastAsia="DengXian" w:hint="eastAsia"/>
                <w:color w:val="000000"/>
                <w:szCs w:val="21"/>
              </w:rPr>
              <w:t>C</w:t>
            </w:r>
            <w:r>
              <w:rPr>
                <w:rFonts w:eastAsia="DengXian"/>
                <w:color w:val="000000"/>
                <w:szCs w:val="21"/>
              </w:rPr>
              <w:t>hina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 w:cs="Times New Roman"/>
                <w:color w:val="000000"/>
                <w:szCs w:val="21"/>
              </w:rPr>
            </w:pPr>
            <w:r w:rsidRPr="004F79B5">
              <w:rPr>
                <w:rFonts w:eastAsia="DengXian" w:cs="Times New Roman"/>
                <w:color w:val="000000"/>
                <w:szCs w:val="21"/>
              </w:rPr>
              <w:t>International Journal of Information and Education Technology</w:t>
            </w:r>
          </w:p>
        </w:tc>
      </w:tr>
      <w:tr w:rsidR="00834CAD" w:rsidRPr="00D943F3" w:rsidTr="00F438E5">
        <w:tc>
          <w:tcPr>
            <w:tcW w:w="2836" w:type="dxa"/>
            <w:tcBorders>
              <w:top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lastRenderedPageBreak/>
              <w:t>Adoption of mobile applications for teaching-learning process in rural girls’ schools in India: an empirical study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2020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Chatterjee</w:t>
            </w:r>
            <w:r>
              <w:rPr>
                <w:rFonts w:eastAsia="DengXian"/>
                <w:color w:val="000000"/>
                <w:szCs w:val="21"/>
              </w:rPr>
              <w:t xml:space="preserve"> </w:t>
            </w:r>
            <w:r w:rsidRPr="00624C1C">
              <w:rPr>
                <w:rFonts w:eastAsia="DengXian"/>
                <w:color w:val="000000"/>
                <w:szCs w:val="21"/>
              </w:rPr>
              <w:t>et al.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India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szCs w:val="21"/>
              </w:rPr>
            </w:pPr>
            <w:r w:rsidRPr="00624C1C">
              <w:rPr>
                <w:rFonts w:eastAsia="DengXian" w:cs="Times New Roman"/>
                <w:color w:val="000000"/>
                <w:szCs w:val="21"/>
              </w:rPr>
              <w:t>Education and Information Technologies (SSCI)</w:t>
            </w:r>
          </w:p>
        </w:tc>
      </w:tr>
      <w:tr w:rsidR="00834CAD" w:rsidRPr="00D943F3" w:rsidTr="00F438E5">
        <w:tc>
          <w:tcPr>
            <w:tcW w:w="2836" w:type="dxa"/>
            <w:tcBorders>
              <w:top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1010C7">
              <w:rPr>
                <w:rFonts w:eastAsia="DengXian"/>
                <w:color w:val="000000"/>
                <w:szCs w:val="21"/>
              </w:rPr>
              <w:t xml:space="preserve">An </w:t>
            </w:r>
            <w:r w:rsidRPr="0017458C">
              <w:rPr>
                <w:rFonts w:eastAsia="DengXian"/>
                <w:color w:val="000000"/>
                <w:szCs w:val="21"/>
              </w:rPr>
              <w:t xml:space="preserve">empirical study of a smart education model enabled by the </w:t>
            </w:r>
            <w:r>
              <w:rPr>
                <w:rFonts w:eastAsia="DengXian"/>
                <w:color w:val="000000"/>
                <w:szCs w:val="21"/>
              </w:rPr>
              <w:t>E</w:t>
            </w:r>
            <w:r w:rsidRPr="0017458C">
              <w:rPr>
                <w:rFonts w:eastAsia="DengXian"/>
                <w:color w:val="000000"/>
                <w:szCs w:val="21"/>
              </w:rPr>
              <w:t>du-metaverse to enhance better learning outcomes for students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>
              <w:rPr>
                <w:rFonts w:eastAsia="DengXian" w:hint="eastAsia"/>
                <w:color w:val="000000"/>
                <w:szCs w:val="21"/>
              </w:rPr>
              <w:t>2</w:t>
            </w:r>
            <w:r>
              <w:rPr>
                <w:rFonts w:eastAsia="DengXian"/>
                <w:color w:val="000000"/>
                <w:szCs w:val="21"/>
              </w:rPr>
              <w:t>023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AC47E1">
              <w:rPr>
                <w:rFonts w:eastAsia="DengXian"/>
                <w:color w:val="000000"/>
                <w:szCs w:val="21"/>
              </w:rPr>
              <w:t>Shu</w:t>
            </w:r>
            <w:r>
              <w:rPr>
                <w:rFonts w:eastAsia="DengXian"/>
                <w:color w:val="000000"/>
                <w:szCs w:val="21"/>
              </w:rPr>
              <w:t xml:space="preserve"> and Gu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>
              <w:rPr>
                <w:rFonts w:eastAsia="DengXian" w:hint="eastAsia"/>
                <w:color w:val="000000"/>
                <w:szCs w:val="21"/>
              </w:rPr>
              <w:t>C</w:t>
            </w:r>
            <w:r>
              <w:rPr>
                <w:rFonts w:eastAsia="DengXian"/>
                <w:color w:val="000000"/>
                <w:szCs w:val="21"/>
              </w:rPr>
              <w:t>hina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 w:cs="Times New Roman"/>
                <w:color w:val="000000"/>
                <w:szCs w:val="21"/>
              </w:rPr>
            </w:pPr>
            <w:r>
              <w:rPr>
                <w:rFonts w:eastAsia="DengXian" w:cs="Times New Roman" w:hint="eastAsia"/>
                <w:color w:val="000000"/>
                <w:szCs w:val="21"/>
              </w:rPr>
              <w:t>S</w:t>
            </w:r>
            <w:r>
              <w:rPr>
                <w:rFonts w:eastAsia="DengXian" w:cs="Times New Roman"/>
                <w:color w:val="000000"/>
                <w:szCs w:val="21"/>
              </w:rPr>
              <w:t xml:space="preserve">ystems </w:t>
            </w:r>
            <w:r w:rsidRPr="00AC47E1">
              <w:rPr>
                <w:rFonts w:eastAsia="DengXian" w:cs="Times New Roman"/>
                <w:color w:val="000000"/>
                <w:szCs w:val="21"/>
              </w:rPr>
              <w:t>(SSCI)</w:t>
            </w:r>
          </w:p>
        </w:tc>
      </w:tr>
      <w:tr w:rsidR="00834CAD" w:rsidRPr="00D943F3" w:rsidTr="00F438E5">
        <w:tc>
          <w:tcPr>
            <w:tcW w:w="2836" w:type="dxa"/>
            <w:tcBorders>
              <w:top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Application of computational intelligence to improve education in smart cities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2018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Gomede</w:t>
            </w:r>
            <w:r>
              <w:rPr>
                <w:rFonts w:eastAsia="DengXian"/>
                <w:color w:val="000000"/>
                <w:szCs w:val="21"/>
              </w:rPr>
              <w:t xml:space="preserve"> </w:t>
            </w:r>
            <w:r w:rsidRPr="00624C1C">
              <w:rPr>
                <w:rFonts w:eastAsia="DengXian"/>
                <w:color w:val="000000"/>
                <w:szCs w:val="21"/>
              </w:rPr>
              <w:t>et al.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Brazil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szCs w:val="21"/>
              </w:rPr>
            </w:pPr>
            <w:r w:rsidRPr="00624C1C">
              <w:rPr>
                <w:rFonts w:eastAsia="DengXian" w:cs="Times New Roman"/>
                <w:color w:val="000000"/>
                <w:szCs w:val="21"/>
              </w:rPr>
              <w:t>Sensors (SCIE)</w:t>
            </w:r>
          </w:p>
        </w:tc>
      </w:tr>
      <w:tr w:rsidR="00834CAD" w:rsidRPr="00D943F3" w:rsidTr="00F438E5">
        <w:tc>
          <w:tcPr>
            <w:tcW w:w="2836" w:type="dxa"/>
            <w:tcBorders>
              <w:top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440565">
              <w:rPr>
                <w:rFonts w:eastAsia="DengXian"/>
                <w:color w:val="000000"/>
                <w:szCs w:val="21"/>
              </w:rPr>
              <w:t>Big data intelligence for smart educational</w:t>
            </w:r>
            <w:r>
              <w:rPr>
                <w:rFonts w:eastAsia="DengXian" w:hint="eastAsia"/>
                <w:color w:val="000000"/>
                <w:szCs w:val="21"/>
              </w:rPr>
              <w:t xml:space="preserve"> </w:t>
            </w:r>
            <w:r w:rsidRPr="00440565">
              <w:rPr>
                <w:rFonts w:eastAsia="DengXian"/>
                <w:color w:val="000000"/>
                <w:szCs w:val="21"/>
              </w:rPr>
              <w:t>management systems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440565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>
              <w:rPr>
                <w:rFonts w:eastAsia="DengXian"/>
                <w:color w:val="000000"/>
                <w:szCs w:val="21"/>
              </w:rPr>
              <w:t>2021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440565">
              <w:rPr>
                <w:rFonts w:eastAsia="DengXian"/>
                <w:color w:val="000000"/>
                <w:szCs w:val="21"/>
              </w:rPr>
              <w:t>Fu</w:t>
            </w:r>
            <w:r>
              <w:rPr>
                <w:rFonts w:eastAsia="DengXian"/>
                <w:color w:val="000000"/>
                <w:szCs w:val="21"/>
              </w:rPr>
              <w:t xml:space="preserve"> et al.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>
              <w:rPr>
                <w:rFonts w:eastAsia="DengXian" w:hint="eastAsia"/>
                <w:color w:val="000000"/>
                <w:szCs w:val="21"/>
              </w:rPr>
              <w:t>C</w:t>
            </w:r>
            <w:r>
              <w:rPr>
                <w:rFonts w:eastAsia="DengXian"/>
                <w:color w:val="000000"/>
                <w:szCs w:val="21"/>
              </w:rPr>
              <w:t>hina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 w:cs="Times New Roman"/>
                <w:color w:val="000000"/>
                <w:szCs w:val="21"/>
              </w:rPr>
            </w:pPr>
            <w:r w:rsidRPr="00440565">
              <w:rPr>
                <w:rFonts w:eastAsia="DengXian" w:cs="Times New Roman"/>
                <w:color w:val="000000"/>
                <w:szCs w:val="21"/>
              </w:rPr>
              <w:t>Journal of Intelligent &amp; Fuzzy Systems</w:t>
            </w:r>
          </w:p>
        </w:tc>
      </w:tr>
      <w:tr w:rsidR="00834CAD" w:rsidRPr="00D943F3" w:rsidTr="00F438E5">
        <w:tc>
          <w:tcPr>
            <w:tcW w:w="2836" w:type="dxa"/>
            <w:tcBorders>
              <w:top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Communication skills and reflection practice in smart english teaching and learning environment: a case study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2020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Thu</w:t>
            </w:r>
            <w:r>
              <w:rPr>
                <w:rFonts w:eastAsia="DengXian"/>
                <w:color w:val="000000"/>
                <w:szCs w:val="21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Vietnam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szCs w:val="21"/>
              </w:rPr>
            </w:pPr>
            <w:r w:rsidRPr="00624C1C">
              <w:rPr>
                <w:rFonts w:eastAsia="DengXian" w:cs="Times New Roman"/>
                <w:color w:val="000000"/>
                <w:szCs w:val="21"/>
              </w:rPr>
              <w:t>International Journal of Emerging Technologies in Learning (ESCI)</w:t>
            </w:r>
          </w:p>
        </w:tc>
      </w:tr>
      <w:tr w:rsidR="00834CAD" w:rsidRPr="00D943F3" w:rsidTr="00F438E5">
        <w:tc>
          <w:tcPr>
            <w:tcW w:w="2836" w:type="dxa"/>
            <w:tcBorders>
              <w:top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Comparison of distance and smart education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2020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Sharonova</w:t>
            </w:r>
            <w:r>
              <w:rPr>
                <w:rFonts w:eastAsia="DengXian"/>
                <w:color w:val="000000"/>
                <w:szCs w:val="21"/>
              </w:rPr>
              <w:t xml:space="preserve"> and</w:t>
            </w:r>
            <w:r w:rsidRPr="00624C1C">
              <w:rPr>
                <w:rFonts w:eastAsia="DengXian"/>
                <w:color w:val="000000"/>
                <w:szCs w:val="21"/>
              </w:rPr>
              <w:t xml:space="preserve"> Avdeeva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Russia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szCs w:val="21"/>
              </w:rPr>
            </w:pPr>
            <w:r w:rsidRPr="00624C1C">
              <w:rPr>
                <w:rFonts w:eastAsia="DengXian" w:cs="Times New Roman"/>
                <w:color w:val="000000"/>
                <w:szCs w:val="21"/>
              </w:rPr>
              <w:t>Revista Tempos E Espaços Em Educação (Times and Spaces in Education Magazine)</w:t>
            </w:r>
          </w:p>
        </w:tc>
      </w:tr>
      <w:tr w:rsidR="00834CAD" w:rsidRPr="00D943F3" w:rsidTr="00F438E5">
        <w:tc>
          <w:tcPr>
            <w:tcW w:w="2836" w:type="dxa"/>
            <w:tcBorders>
              <w:top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Conceptualising of smart education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2017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Shoikova</w:t>
            </w:r>
            <w:r>
              <w:rPr>
                <w:rFonts w:eastAsia="DengXian"/>
                <w:color w:val="000000"/>
                <w:szCs w:val="21"/>
              </w:rPr>
              <w:t xml:space="preserve"> </w:t>
            </w:r>
            <w:r w:rsidRPr="00624C1C">
              <w:rPr>
                <w:rFonts w:eastAsia="DengXian"/>
                <w:color w:val="000000"/>
                <w:szCs w:val="21"/>
              </w:rPr>
              <w:t>et al.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Bulgaria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szCs w:val="21"/>
              </w:rPr>
            </w:pPr>
            <w:r w:rsidRPr="00624C1C">
              <w:rPr>
                <w:rFonts w:eastAsia="DengXian" w:cs="Times New Roman"/>
                <w:color w:val="000000"/>
                <w:szCs w:val="21"/>
              </w:rPr>
              <w:t>ELECTROTECHNICA+ ELECTRONICA</w:t>
            </w:r>
          </w:p>
        </w:tc>
      </w:tr>
      <w:tr w:rsidR="00834CAD" w:rsidRPr="00D943F3" w:rsidTr="00F438E5">
        <w:tc>
          <w:tcPr>
            <w:tcW w:w="2836" w:type="dxa"/>
            <w:tcBorders>
              <w:top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Decoupling assessment and serious games to support guided exploratory learning in smart education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2018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Al-Smadi et al.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Jordan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szCs w:val="21"/>
              </w:rPr>
            </w:pPr>
            <w:r w:rsidRPr="00624C1C">
              <w:rPr>
                <w:rFonts w:eastAsia="DengXian" w:cs="Times New Roman"/>
                <w:color w:val="000000"/>
                <w:szCs w:val="21"/>
              </w:rPr>
              <w:t>Journal of Ambient Intelligence and Humanized Computing (SCIE)</w:t>
            </w:r>
          </w:p>
        </w:tc>
      </w:tr>
      <w:tr w:rsidR="00834CAD" w:rsidRPr="00D943F3" w:rsidTr="00F438E5">
        <w:tc>
          <w:tcPr>
            <w:tcW w:w="2836" w:type="dxa"/>
            <w:tcBorders>
              <w:top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Designing a teaching guide for the use of simulations in undergraduate robotics courses a pilot study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2019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González-García</w:t>
            </w:r>
            <w:r>
              <w:rPr>
                <w:rFonts w:eastAsia="DengXian"/>
                <w:color w:val="000000"/>
                <w:szCs w:val="21"/>
              </w:rPr>
              <w:t xml:space="preserve"> </w:t>
            </w:r>
            <w:r w:rsidRPr="00624C1C">
              <w:rPr>
                <w:rFonts w:eastAsia="DengXian"/>
                <w:color w:val="000000"/>
                <w:szCs w:val="21"/>
              </w:rPr>
              <w:t>et al.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Mexico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szCs w:val="21"/>
              </w:rPr>
            </w:pPr>
            <w:r w:rsidRPr="00624C1C">
              <w:rPr>
                <w:rFonts w:eastAsia="DengXian" w:cs="Times New Roman"/>
                <w:color w:val="000000"/>
                <w:szCs w:val="21"/>
              </w:rPr>
              <w:t>International Journal of Interactive Design and Manufacturing (ESCI)</w:t>
            </w:r>
          </w:p>
        </w:tc>
      </w:tr>
      <w:tr w:rsidR="00834CAD" w:rsidRPr="00D943F3" w:rsidTr="00F438E5">
        <w:tc>
          <w:tcPr>
            <w:tcW w:w="2836" w:type="dxa"/>
            <w:tcBorders>
              <w:top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Development of 3D simulation-based M&amp;S education platform for smart learning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2013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Hong</w:t>
            </w:r>
            <w:r>
              <w:rPr>
                <w:rFonts w:eastAsia="DengXian"/>
                <w:color w:val="000000"/>
                <w:szCs w:val="21"/>
              </w:rPr>
              <w:t xml:space="preserve"> and</w:t>
            </w:r>
            <w:r w:rsidRPr="00624C1C">
              <w:rPr>
                <w:rFonts w:eastAsia="DengXian"/>
                <w:color w:val="000000"/>
                <w:szCs w:val="21"/>
              </w:rPr>
              <w:t xml:space="preserve"> Hwang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Korea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szCs w:val="21"/>
              </w:rPr>
            </w:pPr>
            <w:r w:rsidRPr="00624C1C">
              <w:rPr>
                <w:rFonts w:eastAsia="DengXian" w:cs="Times New Roman"/>
                <w:color w:val="000000"/>
                <w:szCs w:val="21"/>
              </w:rPr>
              <w:t>Issues in Information Systems</w:t>
            </w:r>
          </w:p>
        </w:tc>
      </w:tr>
      <w:tr w:rsidR="00834CAD" w:rsidRPr="00D943F3" w:rsidTr="00F438E5">
        <w:tc>
          <w:tcPr>
            <w:tcW w:w="2836" w:type="dxa"/>
            <w:tcBorders>
              <w:top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Elementary teachers’ beliefs and perspectives related to smart learning in South Korea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2019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Ha</w:t>
            </w:r>
            <w:r>
              <w:rPr>
                <w:rFonts w:eastAsia="DengXian"/>
                <w:color w:val="000000"/>
                <w:szCs w:val="21"/>
              </w:rPr>
              <w:t xml:space="preserve"> and</w:t>
            </w:r>
            <w:r w:rsidRPr="00624C1C">
              <w:rPr>
                <w:rFonts w:eastAsia="DengXian"/>
                <w:color w:val="000000"/>
                <w:szCs w:val="21"/>
              </w:rPr>
              <w:t xml:space="preserve"> Lee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USA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szCs w:val="21"/>
              </w:rPr>
            </w:pPr>
            <w:r w:rsidRPr="00624C1C">
              <w:rPr>
                <w:rFonts w:eastAsia="DengXian" w:cs="Times New Roman"/>
                <w:color w:val="000000"/>
                <w:szCs w:val="21"/>
              </w:rPr>
              <w:t>Smart Learning Environments (ESCI)</w:t>
            </w:r>
          </w:p>
        </w:tc>
      </w:tr>
      <w:tr w:rsidR="00834CAD" w:rsidRPr="00D943F3" w:rsidTr="00F438E5">
        <w:tc>
          <w:tcPr>
            <w:tcW w:w="2836" w:type="dxa"/>
            <w:tcBorders>
              <w:top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Engaging children with educational content via Gamification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2019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Nand</w:t>
            </w:r>
            <w:r>
              <w:rPr>
                <w:rFonts w:eastAsia="DengXian"/>
                <w:color w:val="000000"/>
                <w:szCs w:val="21"/>
              </w:rPr>
              <w:t xml:space="preserve"> </w:t>
            </w:r>
            <w:r w:rsidRPr="00624C1C">
              <w:rPr>
                <w:rFonts w:eastAsia="DengXian"/>
                <w:color w:val="000000"/>
                <w:szCs w:val="21"/>
              </w:rPr>
              <w:t>et al.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New Zealand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szCs w:val="21"/>
              </w:rPr>
            </w:pPr>
            <w:r w:rsidRPr="00624C1C">
              <w:rPr>
                <w:rFonts w:eastAsia="DengXian" w:cs="Times New Roman"/>
                <w:color w:val="000000"/>
                <w:szCs w:val="21"/>
              </w:rPr>
              <w:t>Smart Learning Environments (ESCI)</w:t>
            </w:r>
          </w:p>
        </w:tc>
      </w:tr>
      <w:tr w:rsidR="00834CAD" w:rsidRPr="00D943F3" w:rsidTr="00F438E5">
        <w:tc>
          <w:tcPr>
            <w:tcW w:w="2836" w:type="dxa"/>
            <w:tcBorders>
              <w:top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lastRenderedPageBreak/>
              <w:t>Fog-Assisted Secure Data Exchange for Examination and Testing in E-learning System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2020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Kausar et al.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 xml:space="preserve">China </w:t>
            </w:r>
            <w:r>
              <w:rPr>
                <w:rFonts w:eastAsia="DengXian"/>
                <w:color w:val="000000"/>
                <w:szCs w:val="21"/>
              </w:rPr>
              <w:t>&amp;</w:t>
            </w:r>
            <w:r w:rsidRPr="00624C1C">
              <w:rPr>
                <w:rFonts w:eastAsia="DengXian"/>
                <w:color w:val="000000"/>
                <w:szCs w:val="21"/>
              </w:rPr>
              <w:t xml:space="preserve"> Pakistan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 w:cs="Times New Roman"/>
                <w:color w:val="000000"/>
                <w:szCs w:val="21"/>
              </w:rPr>
              <w:t>Mobile Networks and Applications (SCIE)</w:t>
            </w:r>
          </w:p>
        </w:tc>
      </w:tr>
      <w:tr w:rsidR="00834CAD" w:rsidRPr="00D943F3" w:rsidTr="00F438E5">
        <w:tc>
          <w:tcPr>
            <w:tcW w:w="2836" w:type="dxa"/>
            <w:tcBorders>
              <w:top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From smart testing to smart learning: how testing technology can assist the new generation of education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2016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Zhang</w:t>
            </w:r>
            <w:r>
              <w:rPr>
                <w:rFonts w:eastAsia="DengXian"/>
                <w:color w:val="000000"/>
                <w:szCs w:val="21"/>
              </w:rPr>
              <w:t xml:space="preserve"> and</w:t>
            </w:r>
            <w:r w:rsidRPr="00624C1C">
              <w:rPr>
                <w:rFonts w:eastAsia="DengXian"/>
                <w:color w:val="000000"/>
                <w:szCs w:val="21"/>
              </w:rPr>
              <w:t xml:space="preserve"> Chang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USA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 w:cs="Times New Roman"/>
                <w:color w:val="000000"/>
                <w:szCs w:val="21"/>
              </w:rPr>
              <w:t>International Journal of Intelligent technology and Learning</w:t>
            </w:r>
          </w:p>
        </w:tc>
      </w:tr>
      <w:tr w:rsidR="00834CAD" w:rsidRPr="00D943F3" w:rsidTr="00F438E5">
        <w:tc>
          <w:tcPr>
            <w:tcW w:w="2836" w:type="dxa"/>
            <w:tcBorders>
              <w:top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Game-based learning approach to improve self-learning motivated students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2020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Akour et al.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Jordan 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 w:cs="Times New Roman"/>
                <w:color w:val="000000"/>
                <w:szCs w:val="21"/>
              </w:rPr>
              <w:t>International Journal of Technology Enhanced Learning (ESCI)</w:t>
            </w:r>
          </w:p>
        </w:tc>
      </w:tr>
      <w:tr w:rsidR="00834CAD" w:rsidRPr="00D943F3" w:rsidTr="00F438E5">
        <w:tc>
          <w:tcPr>
            <w:tcW w:w="2836" w:type="dxa"/>
            <w:tcBorders>
              <w:top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Human-computer interactive teaching model based on fuzzy set and BP neural network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2019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Kong et al.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China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 w:cs="Times New Roman"/>
                <w:color w:val="000000"/>
                <w:szCs w:val="21"/>
              </w:rPr>
              <w:t>Journal of Intelligent </w:t>
            </w:r>
            <w:r>
              <w:rPr>
                <w:rFonts w:eastAsia="DengXian" w:cs="Times New Roman"/>
                <w:color w:val="000000"/>
                <w:szCs w:val="21"/>
              </w:rPr>
              <w:t>&amp;</w:t>
            </w:r>
            <w:r w:rsidRPr="00624C1C">
              <w:rPr>
                <w:rFonts w:eastAsia="DengXian" w:cs="Times New Roman"/>
                <w:color w:val="000000"/>
                <w:szCs w:val="21"/>
              </w:rPr>
              <w:t> Fuzzy Systems (SCIE)</w:t>
            </w:r>
          </w:p>
        </w:tc>
      </w:tr>
      <w:tr w:rsidR="00834CAD" w:rsidRPr="00D943F3" w:rsidTr="00F438E5">
        <w:tc>
          <w:tcPr>
            <w:tcW w:w="2836" w:type="dxa"/>
            <w:tcBorders>
              <w:top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Improved fuzzy-assisted hierarchical neural network system for design of computer-aided English teaching system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2020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Li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China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 w:cs="Times New Roman"/>
                <w:color w:val="006621"/>
                <w:szCs w:val="21"/>
              </w:rPr>
              <w:t>Computational Intelligence</w:t>
            </w:r>
            <w:r w:rsidRPr="00624C1C">
              <w:rPr>
                <w:rFonts w:eastAsia="DengXian" w:cs="Times New Roman"/>
                <w:color w:val="000000"/>
                <w:szCs w:val="21"/>
              </w:rPr>
              <w:t xml:space="preserve"> (SCIE)</w:t>
            </w:r>
          </w:p>
        </w:tc>
      </w:tr>
      <w:tr w:rsidR="00834CAD" w:rsidRPr="00D943F3" w:rsidTr="00F438E5">
        <w:tc>
          <w:tcPr>
            <w:tcW w:w="2836" w:type="dxa"/>
            <w:tcBorders>
              <w:top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Integration of social media for smart pedagogy: initial perceptions of senior high school students in Ghana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2020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Barfi</w:t>
            </w:r>
            <w:r>
              <w:rPr>
                <w:rFonts w:eastAsia="DengXian"/>
                <w:color w:val="000000"/>
                <w:szCs w:val="21"/>
              </w:rPr>
              <w:t xml:space="preserve"> et al.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Ghana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 w:cs="Times New Roman"/>
                <w:color w:val="000000"/>
                <w:szCs w:val="21"/>
              </w:rPr>
              <w:t>Education and Information Technologies (SSCI)</w:t>
            </w:r>
          </w:p>
        </w:tc>
      </w:tr>
      <w:tr w:rsidR="00834CAD" w:rsidRPr="00D943F3" w:rsidTr="00F438E5">
        <w:tc>
          <w:tcPr>
            <w:tcW w:w="2836" w:type="dxa"/>
            <w:tcBorders>
              <w:top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Introducing the smart education framework: core elements for successful learning in a digital world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2016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Zhu et al.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China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 w:cs="Times New Roman"/>
                <w:color w:val="000000"/>
                <w:szCs w:val="21"/>
              </w:rPr>
              <w:t>International Journal of Smart Technology and Learning (ESCI)</w:t>
            </w:r>
          </w:p>
        </w:tc>
      </w:tr>
      <w:tr w:rsidR="00834CAD" w:rsidRPr="00D943F3" w:rsidTr="00F438E5">
        <w:tc>
          <w:tcPr>
            <w:tcW w:w="2836" w:type="dxa"/>
            <w:tcBorders>
              <w:top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80152">
              <w:rPr>
                <w:rFonts w:eastAsia="DengXian"/>
                <w:color w:val="000000"/>
                <w:szCs w:val="21"/>
              </w:rPr>
              <w:t>Interactive and innovative technologies for smart</w:t>
            </w:r>
            <w:r>
              <w:rPr>
                <w:rFonts w:eastAsia="DengXian"/>
                <w:color w:val="000000"/>
                <w:szCs w:val="21"/>
              </w:rPr>
              <w:t xml:space="preserve"> </w:t>
            </w:r>
            <w:r w:rsidRPr="00680152">
              <w:rPr>
                <w:rFonts w:eastAsia="DengXian"/>
                <w:color w:val="000000"/>
                <w:szCs w:val="21"/>
              </w:rPr>
              <w:t>education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>
              <w:rPr>
                <w:rFonts w:eastAsia="DengXian" w:hint="eastAsia"/>
                <w:color w:val="000000"/>
                <w:szCs w:val="21"/>
              </w:rPr>
              <w:t>2</w:t>
            </w:r>
            <w:r>
              <w:rPr>
                <w:rFonts w:eastAsia="DengXian"/>
                <w:color w:val="000000"/>
                <w:szCs w:val="21"/>
              </w:rPr>
              <w:t>022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ind w:left="105" w:hangingChars="50" w:hanging="105"/>
              <w:jc w:val="left"/>
              <w:rPr>
                <w:rFonts w:eastAsia="DengXian"/>
                <w:color w:val="000000"/>
                <w:szCs w:val="21"/>
              </w:rPr>
            </w:pPr>
            <w:r w:rsidRPr="002544A2">
              <w:rPr>
                <w:rFonts w:eastAsia="DengXian"/>
                <w:color w:val="000000"/>
                <w:szCs w:val="21"/>
              </w:rPr>
              <w:t>Omonayajo</w:t>
            </w:r>
            <w:r>
              <w:rPr>
                <w:rFonts w:eastAsia="DengXian"/>
                <w:color w:val="000000"/>
                <w:szCs w:val="21"/>
              </w:rPr>
              <w:t xml:space="preserve"> et al.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FC4525">
              <w:rPr>
                <w:rFonts w:eastAsia="DengXian"/>
                <w:color w:val="000000"/>
                <w:szCs w:val="21"/>
              </w:rPr>
              <w:t>Cyprus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 w:cs="Times New Roman"/>
                <w:color w:val="000000"/>
                <w:szCs w:val="21"/>
              </w:rPr>
            </w:pPr>
            <w:r w:rsidRPr="006364DD">
              <w:rPr>
                <w:rFonts w:eastAsia="DengXian" w:cs="Times New Roman"/>
                <w:color w:val="000000"/>
                <w:szCs w:val="21"/>
              </w:rPr>
              <w:t>Computer Science and Information Systems</w:t>
            </w:r>
            <w:r>
              <w:rPr>
                <w:rFonts w:eastAsia="DengXian" w:cs="Times New Roman"/>
                <w:color w:val="000000"/>
                <w:szCs w:val="21"/>
              </w:rPr>
              <w:t xml:space="preserve"> </w:t>
            </w:r>
            <w:r w:rsidRPr="006364DD">
              <w:rPr>
                <w:rFonts w:eastAsia="DengXian" w:cs="Times New Roman"/>
                <w:color w:val="000000"/>
                <w:szCs w:val="21"/>
              </w:rPr>
              <w:t>(SCIE)</w:t>
            </w:r>
          </w:p>
        </w:tc>
      </w:tr>
      <w:tr w:rsidR="00834CAD" w:rsidRPr="00D943F3" w:rsidTr="00F438E5">
        <w:tc>
          <w:tcPr>
            <w:tcW w:w="2836" w:type="dxa"/>
            <w:tcBorders>
              <w:top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Knowledge modeling via contextualized representations for LSTM-based personalized exercise recommendation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2020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 xml:space="preserve">Huo </w:t>
            </w:r>
            <w:r>
              <w:rPr>
                <w:rFonts w:eastAsia="DengXian"/>
                <w:color w:val="000000"/>
                <w:szCs w:val="21"/>
              </w:rPr>
              <w:t>et al.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China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 w:cs="Times New Roman"/>
                <w:color w:val="000000"/>
                <w:szCs w:val="21"/>
              </w:rPr>
              <w:t>Information Sciences (SCIE)</w:t>
            </w:r>
          </w:p>
        </w:tc>
      </w:tr>
      <w:tr w:rsidR="00834CAD" w:rsidRPr="00D943F3" w:rsidTr="00F438E5">
        <w:tc>
          <w:tcPr>
            <w:tcW w:w="2836" w:type="dxa"/>
            <w:tcBorders>
              <w:top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Matching serious games with museum’s educational roles: smart education in practice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2019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 xml:space="preserve">Wang </w:t>
            </w:r>
            <w:r>
              <w:rPr>
                <w:rFonts w:eastAsia="DengXian"/>
                <w:color w:val="000000"/>
                <w:szCs w:val="21"/>
              </w:rPr>
              <w:t>and</w:t>
            </w:r>
            <w:r w:rsidRPr="00624C1C">
              <w:rPr>
                <w:rFonts w:eastAsia="DengXian"/>
                <w:color w:val="000000"/>
                <w:szCs w:val="21"/>
              </w:rPr>
              <w:t xml:space="preserve"> Nunes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China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 w:cs="Times New Roman"/>
                <w:color w:val="000000"/>
                <w:szCs w:val="21"/>
              </w:rPr>
              <w:t>Interactive Technology and Smart Education (ESCI)</w:t>
            </w:r>
          </w:p>
        </w:tc>
      </w:tr>
      <w:tr w:rsidR="00834CAD" w:rsidRPr="00D943F3" w:rsidTr="00F438E5">
        <w:tc>
          <w:tcPr>
            <w:tcW w:w="2836" w:type="dxa"/>
            <w:tcBorders>
              <w:top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New Methods of Mobile Computing From Smartphones to Smart Education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2014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Sykes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Canada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 w:cs="Times New Roman"/>
                <w:color w:val="000000"/>
                <w:szCs w:val="21"/>
              </w:rPr>
              <w:t>TechTrends (ESCI)</w:t>
            </w:r>
          </w:p>
        </w:tc>
      </w:tr>
      <w:tr w:rsidR="00834CAD" w:rsidRPr="00D943F3" w:rsidTr="00F438E5">
        <w:tc>
          <w:tcPr>
            <w:tcW w:w="2836" w:type="dxa"/>
            <w:tcBorders>
              <w:top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Personalized adaptive learning</w:t>
            </w:r>
            <w:r w:rsidRPr="00624C1C">
              <w:rPr>
                <w:rFonts w:eastAsia="DengXian"/>
                <w:color w:val="000000"/>
                <w:szCs w:val="21"/>
              </w:rPr>
              <w:lastRenderedPageBreak/>
              <w:t>: an emerging pedagogical approach enabled by a smart learning environment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lastRenderedPageBreak/>
              <w:t>2019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Peng et al.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China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 w:cs="Times New Roman"/>
                <w:color w:val="000000"/>
                <w:szCs w:val="21"/>
              </w:rPr>
              <w:t>Smart Learning Environment</w:t>
            </w:r>
            <w:r w:rsidRPr="00624C1C">
              <w:rPr>
                <w:rFonts w:eastAsia="DengXian" w:cs="Times New Roman"/>
                <w:color w:val="000000"/>
                <w:szCs w:val="21"/>
              </w:rPr>
              <w:lastRenderedPageBreak/>
              <w:t>s (ESCI)</w:t>
            </w:r>
          </w:p>
        </w:tc>
      </w:tr>
      <w:tr w:rsidR="00834CAD" w:rsidRPr="00D943F3" w:rsidTr="00F438E5">
        <w:tc>
          <w:tcPr>
            <w:tcW w:w="2836" w:type="dxa"/>
            <w:tcBorders>
              <w:top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lastRenderedPageBreak/>
              <w:t>Personalized Subject Learning Based on Topic Detection and Canonical Correlation Analysis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2015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Zhangzu et al.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China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 w:cs="Times New Roman"/>
                <w:color w:val="000000"/>
                <w:szCs w:val="21"/>
              </w:rPr>
              <w:t>International Journal of Advanced Computer Science and Applications (ESCI)</w:t>
            </w:r>
          </w:p>
        </w:tc>
      </w:tr>
      <w:tr w:rsidR="00834CAD" w:rsidRPr="00D943F3" w:rsidTr="00F438E5">
        <w:tc>
          <w:tcPr>
            <w:tcW w:w="2836" w:type="dxa"/>
            <w:tcBorders>
              <w:top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Role of Technical Teacher Training Institution in a Knowledge based economy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2020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Ga</w:t>
            </w:r>
            <w:r>
              <w:rPr>
                <w:rFonts w:eastAsia="DengXian"/>
                <w:color w:val="000000"/>
                <w:szCs w:val="21"/>
              </w:rPr>
              <w:t xml:space="preserve"> and </w:t>
            </w:r>
            <w:r w:rsidRPr="00624C1C">
              <w:rPr>
                <w:rFonts w:eastAsia="DengXian"/>
                <w:color w:val="000000"/>
                <w:szCs w:val="21"/>
              </w:rPr>
              <w:t>Vb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India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 w:cs="Times New Roman"/>
                <w:color w:val="000000"/>
                <w:szCs w:val="21"/>
              </w:rPr>
              <w:t>Procedia Computer Science</w:t>
            </w:r>
          </w:p>
        </w:tc>
      </w:tr>
      <w:tr w:rsidR="00834CAD" w:rsidRPr="00D943F3" w:rsidTr="00F438E5">
        <w:tc>
          <w:tcPr>
            <w:tcW w:w="2836" w:type="dxa"/>
            <w:tcBorders>
              <w:top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9F4A64">
              <w:rPr>
                <w:rFonts w:eastAsia="DengXian"/>
                <w:color w:val="000000"/>
                <w:szCs w:val="21"/>
              </w:rPr>
              <w:t>Smart Education: A Proposed IoT based Interoperable Architecture to Make Real Time Decisions in Higher Education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9F4A64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>
              <w:rPr>
                <w:rFonts w:eastAsia="DengXian"/>
                <w:color w:val="000000"/>
                <w:szCs w:val="21"/>
              </w:rPr>
              <w:t>2021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9F4A64">
              <w:rPr>
                <w:rFonts w:eastAsia="DengXian"/>
                <w:color w:val="000000"/>
                <w:szCs w:val="21"/>
              </w:rPr>
              <w:t>Chawla</w:t>
            </w:r>
            <w:r>
              <w:rPr>
                <w:rFonts w:eastAsia="DengXian"/>
                <w:color w:val="000000"/>
                <w:szCs w:val="21"/>
              </w:rPr>
              <w:t xml:space="preserve"> et al.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9F4A64">
              <w:rPr>
                <w:rFonts w:eastAsia="DengXian"/>
                <w:color w:val="000000"/>
                <w:szCs w:val="21"/>
              </w:rPr>
              <w:t>India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 w:cs="Times New Roman"/>
                <w:color w:val="000000"/>
                <w:szCs w:val="21"/>
              </w:rPr>
            </w:pPr>
            <w:r w:rsidRPr="009F4A64">
              <w:rPr>
                <w:rFonts w:eastAsia="DengXian" w:cs="Times New Roman"/>
                <w:color w:val="000000"/>
                <w:szCs w:val="21"/>
              </w:rPr>
              <w:t>Revista Geintec-Gestao Inovacao E Tecnologias</w:t>
            </w:r>
          </w:p>
        </w:tc>
      </w:tr>
      <w:tr w:rsidR="00834CAD" w:rsidRPr="00D943F3" w:rsidTr="00F438E5">
        <w:tc>
          <w:tcPr>
            <w:tcW w:w="2836" w:type="dxa"/>
            <w:tcBorders>
              <w:top w:val="nil"/>
              <w:bottom w:val="nil"/>
              <w:right w:val="nil"/>
            </w:tcBorders>
          </w:tcPr>
          <w:p w:rsidR="00834CAD" w:rsidRPr="009F4A64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171439">
              <w:rPr>
                <w:rFonts w:eastAsia="DengXian"/>
                <w:color w:val="000000"/>
                <w:szCs w:val="21"/>
              </w:rPr>
              <w:t>Smart education framework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34CAD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>
              <w:rPr>
                <w:rFonts w:eastAsia="DengXian" w:hint="eastAsia"/>
                <w:color w:val="000000"/>
                <w:szCs w:val="21"/>
              </w:rPr>
              <w:t>2</w:t>
            </w:r>
            <w:r>
              <w:rPr>
                <w:rFonts w:eastAsia="DengXian"/>
                <w:color w:val="000000"/>
                <w:szCs w:val="21"/>
              </w:rPr>
              <w:t>021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9F4A64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171439">
              <w:rPr>
                <w:rFonts w:eastAsia="DengXian"/>
                <w:color w:val="000000"/>
                <w:szCs w:val="21"/>
              </w:rPr>
              <w:t>Kadir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9F4A64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>
              <w:rPr>
                <w:rFonts w:eastAsia="DengXian" w:hint="eastAsia"/>
                <w:color w:val="000000"/>
                <w:szCs w:val="21"/>
              </w:rPr>
              <w:t>T</w:t>
            </w:r>
            <w:r>
              <w:rPr>
                <w:rFonts w:eastAsia="DengXian"/>
                <w:color w:val="000000"/>
                <w:szCs w:val="21"/>
              </w:rPr>
              <w:t>urkey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9F4A64" w:rsidRDefault="00834CAD" w:rsidP="00F438E5">
            <w:pPr>
              <w:suppressAutoHyphens/>
              <w:jc w:val="left"/>
              <w:rPr>
                <w:rFonts w:eastAsia="DengXian" w:cs="Times New Roman"/>
                <w:color w:val="000000"/>
                <w:szCs w:val="21"/>
              </w:rPr>
            </w:pPr>
            <w:r w:rsidRPr="00171439">
              <w:rPr>
                <w:rFonts w:eastAsia="DengXian" w:cs="Times New Roman"/>
                <w:color w:val="000000"/>
                <w:szCs w:val="21"/>
              </w:rPr>
              <w:t>Smart Learning Environments</w:t>
            </w:r>
            <w:r>
              <w:rPr>
                <w:rFonts w:eastAsia="DengXian" w:cs="Times New Roman"/>
                <w:color w:val="000000"/>
                <w:szCs w:val="21"/>
              </w:rPr>
              <w:t xml:space="preserve"> </w:t>
            </w:r>
            <w:r w:rsidRPr="00171439">
              <w:rPr>
                <w:rFonts w:eastAsia="DengXian" w:cs="Times New Roman"/>
                <w:color w:val="000000"/>
                <w:szCs w:val="21"/>
              </w:rPr>
              <w:t>(ESCI)</w:t>
            </w:r>
          </w:p>
        </w:tc>
      </w:tr>
      <w:tr w:rsidR="00834CAD" w:rsidRPr="00D943F3" w:rsidTr="00F438E5">
        <w:tc>
          <w:tcPr>
            <w:tcW w:w="2836" w:type="dxa"/>
            <w:tcBorders>
              <w:top w:val="nil"/>
              <w:bottom w:val="nil"/>
              <w:right w:val="nil"/>
            </w:tcBorders>
          </w:tcPr>
          <w:p w:rsidR="00834CAD" w:rsidRPr="00171439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3C092C">
              <w:rPr>
                <w:rFonts w:eastAsia="DengXian"/>
                <w:color w:val="000000"/>
                <w:szCs w:val="21"/>
              </w:rPr>
              <w:t>Smart education system to improve the learning system with CBR based recommendation system using IoT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3C092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>
              <w:rPr>
                <w:rFonts w:eastAsia="DengXian"/>
                <w:color w:val="000000"/>
                <w:szCs w:val="21"/>
              </w:rPr>
              <w:t>2023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171439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3C092C">
              <w:rPr>
                <w:rFonts w:eastAsia="DengXian"/>
                <w:color w:val="000000"/>
                <w:szCs w:val="21"/>
              </w:rPr>
              <w:t xml:space="preserve">Veeramanickam </w:t>
            </w:r>
            <w:r>
              <w:rPr>
                <w:rFonts w:eastAsia="DengXian"/>
                <w:color w:val="000000"/>
                <w:szCs w:val="21"/>
              </w:rPr>
              <w:t>et al.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834CAD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3C092C">
              <w:rPr>
                <w:rFonts w:eastAsia="DengXian"/>
                <w:color w:val="000000"/>
                <w:szCs w:val="21"/>
              </w:rPr>
              <w:t>India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171439" w:rsidRDefault="00834CAD" w:rsidP="00F438E5">
            <w:pPr>
              <w:suppressAutoHyphens/>
              <w:jc w:val="left"/>
              <w:rPr>
                <w:rFonts w:eastAsia="DengXian" w:cs="Times New Roman"/>
                <w:color w:val="000000"/>
                <w:szCs w:val="21"/>
              </w:rPr>
            </w:pPr>
            <w:r w:rsidRPr="003C092C">
              <w:rPr>
                <w:rFonts w:eastAsia="DengXian" w:cs="Times New Roman"/>
                <w:color w:val="000000"/>
                <w:szCs w:val="21"/>
              </w:rPr>
              <w:t>Heliyon</w:t>
            </w:r>
            <w:r>
              <w:rPr>
                <w:rFonts w:eastAsia="DengXian" w:cs="Times New Roman"/>
                <w:color w:val="000000"/>
                <w:szCs w:val="21"/>
              </w:rPr>
              <w:t xml:space="preserve"> </w:t>
            </w:r>
            <w:r w:rsidRPr="003C092C">
              <w:rPr>
                <w:rFonts w:eastAsia="DengXian" w:cs="Times New Roman"/>
                <w:color w:val="000000"/>
                <w:szCs w:val="21"/>
              </w:rPr>
              <w:t>(SCIE)</w:t>
            </w:r>
          </w:p>
        </w:tc>
      </w:tr>
      <w:tr w:rsidR="00834CAD" w:rsidRPr="00D943F3" w:rsidTr="00F438E5">
        <w:tc>
          <w:tcPr>
            <w:tcW w:w="2836" w:type="dxa"/>
            <w:tcBorders>
              <w:top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Smart educational tools and learning management systems: supportive framework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2020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Hafiz et al.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Mexico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 w:cs="Times New Roman"/>
                <w:color w:val="000000"/>
                <w:szCs w:val="21"/>
              </w:rPr>
              <w:t>International Journal o</w:t>
            </w:r>
            <w:r w:rsidRPr="00624C1C">
              <w:rPr>
                <w:rFonts w:eastAsia="DengXian" w:cs="Times New Roman" w:hint="eastAsia"/>
                <w:color w:val="000000"/>
                <w:szCs w:val="21"/>
              </w:rPr>
              <w:t>f</w:t>
            </w:r>
            <w:r w:rsidRPr="00624C1C">
              <w:rPr>
                <w:rFonts w:eastAsia="DengXian" w:cs="Times New Roman"/>
                <w:color w:val="000000"/>
                <w:szCs w:val="21"/>
              </w:rPr>
              <w:t> Interactive Design and Manufacturing (ESCI)</w:t>
            </w:r>
          </w:p>
        </w:tc>
      </w:tr>
      <w:tr w:rsidR="00834CAD" w:rsidRPr="00D943F3" w:rsidTr="00F438E5">
        <w:tc>
          <w:tcPr>
            <w:tcW w:w="2836" w:type="dxa"/>
            <w:tcBorders>
              <w:top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Smart technology Integration in the System of Bachelors’ Language Training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2019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Elsakova et al.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 Russia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 w:cs="Times New Roman"/>
                <w:color w:val="000000"/>
                <w:szCs w:val="21"/>
              </w:rPr>
              <w:t>International Journal of Emerging Technologies in Learning (ESCI)</w:t>
            </w:r>
          </w:p>
        </w:tc>
      </w:tr>
      <w:tr w:rsidR="00834CAD" w:rsidRPr="00D943F3" w:rsidTr="00F438E5">
        <w:tc>
          <w:tcPr>
            <w:tcW w:w="2836" w:type="dxa"/>
            <w:tcBorders>
              <w:top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Social Networks Research for Sustainable smart education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2018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Lytras et al.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Greece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 w:cs="Times New Roman"/>
                <w:color w:val="000000"/>
                <w:szCs w:val="21"/>
              </w:rPr>
              <w:t>Sustainability (SSCI)</w:t>
            </w:r>
          </w:p>
        </w:tc>
      </w:tr>
      <w:tr w:rsidR="00834CAD" w:rsidRPr="00D943F3" w:rsidTr="00F438E5">
        <w:tc>
          <w:tcPr>
            <w:tcW w:w="2836" w:type="dxa"/>
            <w:tcBorders>
              <w:top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Standards for smart education – towards a development framework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2018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Hoel</w:t>
            </w:r>
            <w:r>
              <w:rPr>
                <w:rFonts w:eastAsia="DengXian"/>
                <w:color w:val="000000"/>
                <w:szCs w:val="21"/>
              </w:rPr>
              <w:t xml:space="preserve"> and</w:t>
            </w:r>
            <w:r w:rsidRPr="00624C1C">
              <w:rPr>
                <w:rFonts w:eastAsia="DengXian"/>
                <w:color w:val="000000"/>
                <w:szCs w:val="21"/>
              </w:rPr>
              <w:t xml:space="preserve"> Mason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Norway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 w:cs="Times New Roman"/>
                <w:color w:val="000000"/>
                <w:szCs w:val="21"/>
              </w:rPr>
              <w:t>Smart Learning Environments (ESCI)</w:t>
            </w:r>
          </w:p>
        </w:tc>
      </w:tr>
      <w:tr w:rsidR="00834CAD" w:rsidRPr="00D943F3" w:rsidTr="00F438E5">
        <w:tc>
          <w:tcPr>
            <w:tcW w:w="2836" w:type="dxa"/>
            <w:tcBorders>
              <w:top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Study on Service Models of Digital Textbooks in Cloud Computing Environment for SMART Education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2014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Jang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Korea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 w:cs="Times New Roman"/>
                <w:color w:val="000000"/>
                <w:szCs w:val="21"/>
              </w:rPr>
              <w:t>International Journal of u-and e-Service, Science and Technology</w:t>
            </w:r>
          </w:p>
        </w:tc>
      </w:tr>
      <w:tr w:rsidR="00834CAD" w:rsidRPr="00D943F3" w:rsidTr="00F438E5">
        <w:tc>
          <w:tcPr>
            <w:tcW w:w="2836" w:type="dxa"/>
            <w:tcBorders>
              <w:top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Teachers’ beliefs and technology acceptance concerning smart mobile devices for SMART education in South Korea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2019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Leem</w:t>
            </w:r>
            <w:r>
              <w:rPr>
                <w:rFonts w:eastAsia="DengXian"/>
                <w:color w:val="000000"/>
                <w:szCs w:val="21"/>
              </w:rPr>
              <w:t xml:space="preserve"> and</w:t>
            </w:r>
            <w:r w:rsidRPr="00624C1C">
              <w:rPr>
                <w:rFonts w:eastAsia="DengXian"/>
                <w:color w:val="000000"/>
                <w:szCs w:val="21"/>
              </w:rPr>
              <w:t xml:space="preserve"> Sung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Korea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 w:cs="Times New Roman"/>
                <w:color w:val="000000"/>
                <w:szCs w:val="21"/>
              </w:rPr>
              <w:t>British Journal of Educational Technology (SSCI)</w:t>
            </w:r>
          </w:p>
        </w:tc>
      </w:tr>
      <w:tr w:rsidR="00834CAD" w:rsidRPr="00D943F3" w:rsidTr="00F438E5">
        <w:tc>
          <w:tcPr>
            <w:tcW w:w="2836" w:type="dxa"/>
            <w:tcBorders>
              <w:top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The design of smart educational environments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2016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Gros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Spain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 w:cs="Times New Roman"/>
                <w:color w:val="000000"/>
                <w:szCs w:val="21"/>
              </w:rPr>
              <w:t>Smart Learning Environments (ESCI)</w:t>
            </w:r>
          </w:p>
        </w:tc>
      </w:tr>
      <w:tr w:rsidR="00834CAD" w:rsidRPr="00D943F3" w:rsidTr="00F438E5">
        <w:tc>
          <w:tcPr>
            <w:tcW w:w="2836" w:type="dxa"/>
            <w:tcBorders>
              <w:top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lastRenderedPageBreak/>
              <w:t>The effectiveness of a new classification system in higher education as a new e-learning tool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2017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 xml:space="preserve">Kirsal </w:t>
            </w:r>
            <w:r>
              <w:rPr>
                <w:rFonts w:eastAsia="DengXian"/>
                <w:color w:val="000000"/>
                <w:szCs w:val="21"/>
              </w:rPr>
              <w:t>and</w:t>
            </w:r>
            <w:r w:rsidRPr="00624C1C">
              <w:rPr>
                <w:rFonts w:eastAsia="DengXian"/>
                <w:color w:val="000000"/>
                <w:szCs w:val="21"/>
              </w:rPr>
              <w:t xml:space="preserve"> Dimililer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Turkey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 w:cs="Times New Roman"/>
                <w:color w:val="000000"/>
                <w:szCs w:val="21"/>
              </w:rPr>
              <w:t>Quality &amp; Quantity</w:t>
            </w:r>
          </w:p>
        </w:tc>
      </w:tr>
      <w:tr w:rsidR="00834CAD" w:rsidRPr="00D943F3" w:rsidTr="00F438E5">
        <w:tc>
          <w:tcPr>
            <w:tcW w:w="2836" w:type="dxa"/>
            <w:tcBorders>
              <w:top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The Potential of Augmented Reality to Transform Education into Smart Education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2018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Kiryakova et al.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Bulgaria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 w:cs="Times New Roman"/>
                <w:color w:val="000000"/>
                <w:szCs w:val="21"/>
              </w:rPr>
              <w:t>TEM Journal (ESCI)</w:t>
            </w:r>
          </w:p>
        </w:tc>
      </w:tr>
      <w:tr w:rsidR="00834CAD" w:rsidRPr="00D943F3" w:rsidTr="00F438E5">
        <w:tc>
          <w:tcPr>
            <w:tcW w:w="2836" w:type="dxa"/>
            <w:tcBorders>
              <w:top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The Smart Classroom as a Means to the Development of ESD Methodologies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2020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Cebrián et al.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Spain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 w:cs="Times New Roman"/>
                <w:color w:val="000000"/>
                <w:szCs w:val="21"/>
              </w:rPr>
              <w:t>Sustainability (SSCI)</w:t>
            </w:r>
          </w:p>
        </w:tc>
      </w:tr>
      <w:tr w:rsidR="00834CAD" w:rsidRPr="00D943F3" w:rsidTr="00F438E5">
        <w:tc>
          <w:tcPr>
            <w:tcW w:w="2836" w:type="dxa"/>
            <w:tcBorders>
              <w:top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The Use of Information and Communications Technology in Vocational Education and Training—Premise of Sustainability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2018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Deaconu</w:t>
            </w:r>
            <w:r>
              <w:rPr>
                <w:rFonts w:eastAsia="DengXian"/>
                <w:color w:val="000000"/>
                <w:szCs w:val="21"/>
              </w:rPr>
              <w:t xml:space="preserve"> </w:t>
            </w:r>
            <w:r w:rsidRPr="00624C1C">
              <w:rPr>
                <w:rFonts w:eastAsia="DengXian"/>
                <w:color w:val="000000"/>
                <w:szCs w:val="21"/>
              </w:rPr>
              <w:t>et al.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Romania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 w:cs="Times New Roman"/>
                <w:color w:val="000000"/>
                <w:szCs w:val="21"/>
              </w:rPr>
              <w:t>Sustainability (SSCI)</w:t>
            </w:r>
          </w:p>
        </w:tc>
      </w:tr>
      <w:tr w:rsidR="00834CAD" w:rsidRPr="00D943F3" w:rsidTr="00F438E5">
        <w:tc>
          <w:tcPr>
            <w:tcW w:w="2836" w:type="dxa"/>
            <w:tcBorders>
              <w:top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Transforming learning for the smart learning paradigm: lessons learned from the Palestinian initiative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2018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Khlaif</w:t>
            </w:r>
            <w:r>
              <w:rPr>
                <w:rFonts w:eastAsia="DengXian"/>
                <w:color w:val="000000"/>
                <w:szCs w:val="21"/>
              </w:rPr>
              <w:t xml:space="preserve"> and</w:t>
            </w:r>
            <w:r w:rsidRPr="00624C1C">
              <w:rPr>
                <w:rFonts w:eastAsia="DengXian"/>
                <w:color w:val="000000"/>
                <w:szCs w:val="21"/>
              </w:rPr>
              <w:t xml:space="preserve"> Farid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USA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 w:cs="Times New Roman"/>
                <w:color w:val="000000"/>
                <w:szCs w:val="21"/>
              </w:rPr>
              <w:t>Smart Learning Environments (ESCI)</w:t>
            </w:r>
          </w:p>
        </w:tc>
      </w:tr>
      <w:tr w:rsidR="00834CAD" w:rsidRPr="00D943F3" w:rsidTr="00F438E5">
        <w:tc>
          <w:tcPr>
            <w:tcW w:w="2836" w:type="dxa"/>
            <w:tcBorders>
              <w:top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Use of Intelligent Student Mood Classification System (ISMCS) to achieve high quality in education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2017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Dimililer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Turkey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 w:cs="Times New Roman"/>
                <w:color w:val="000000"/>
                <w:szCs w:val="21"/>
              </w:rPr>
              <w:t>Quality &amp; Quantity</w:t>
            </w:r>
          </w:p>
        </w:tc>
      </w:tr>
      <w:tr w:rsidR="00834CAD" w:rsidRPr="00D943F3" w:rsidTr="00F438E5">
        <w:tc>
          <w:tcPr>
            <w:tcW w:w="2836" w:type="dxa"/>
            <w:tcBorders>
              <w:top w:val="nil"/>
              <w:bottom w:val="single" w:sz="4" w:space="0" w:color="auto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Unpacking conceptual elements of smart learning in the Korean scholarly discourse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 w:hint="eastAsia"/>
                <w:color w:val="000000"/>
                <w:szCs w:val="21"/>
              </w:rPr>
              <w:t>2</w:t>
            </w:r>
            <w:r w:rsidRPr="00624C1C">
              <w:rPr>
                <w:rFonts w:eastAsia="DengXian"/>
                <w:color w:val="000000"/>
                <w:szCs w:val="21"/>
              </w:rPr>
              <w:t>018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Budhrani et al.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/>
                <w:color w:val="000000"/>
                <w:szCs w:val="21"/>
              </w:rPr>
            </w:pPr>
            <w:r w:rsidRPr="00624C1C">
              <w:rPr>
                <w:rFonts w:eastAsia="DengXian"/>
                <w:color w:val="000000"/>
                <w:szCs w:val="21"/>
              </w:rPr>
              <w:t>USA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34CAD" w:rsidRPr="00624C1C" w:rsidRDefault="00834CAD" w:rsidP="00F438E5">
            <w:pPr>
              <w:suppressAutoHyphens/>
              <w:jc w:val="left"/>
              <w:rPr>
                <w:rFonts w:eastAsia="DengXian" w:cs="Times New Roman"/>
                <w:color w:val="000000"/>
                <w:szCs w:val="21"/>
              </w:rPr>
            </w:pPr>
            <w:r w:rsidRPr="00624C1C">
              <w:rPr>
                <w:rFonts w:eastAsia="DengXian" w:cs="Times New Roman"/>
                <w:color w:val="000000"/>
                <w:szCs w:val="21"/>
              </w:rPr>
              <w:t>Smart Learning Environments (ESCI)</w:t>
            </w:r>
          </w:p>
        </w:tc>
      </w:tr>
    </w:tbl>
    <w:p w:rsidR="00834CAD" w:rsidRDefault="00834CAD" w:rsidP="00834CAD">
      <w:pPr>
        <w:pStyle w:val="EndNoteBibliography"/>
        <w:rPr>
          <w:b/>
          <w:bCs/>
          <w:sz w:val="24"/>
          <w:szCs w:val="24"/>
        </w:rPr>
      </w:pPr>
    </w:p>
    <w:p w:rsidR="00834CAD" w:rsidRDefault="00834CAD"/>
    <w:sectPr w:rsidR="00834CA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7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CAD"/>
    <w:rsid w:val="00834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7E2C0F6"/>
  <w15:chartTrackingRefBased/>
  <w15:docId w15:val="{A20550E5-802E-D243-A73F-DF2A96817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CAD"/>
    <w:pPr>
      <w:widowControl w:val="0"/>
      <w:jc w:val="both"/>
    </w:pPr>
    <w:rPr>
      <w:rFonts w:ascii="Times New Roman" w:eastAsia="宋体" w:hAnsi="Times New Roman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34CAD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">
    <w:name w:val="EndNote Bibliography"/>
    <w:basedOn w:val="a"/>
    <w:link w:val="EndNoteBibliography0"/>
    <w:rsid w:val="00834CAD"/>
    <w:pPr>
      <w:jc w:val="left"/>
    </w:pPr>
    <w:rPr>
      <w:rFonts w:cs="Times New Roman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834CAD"/>
    <w:rPr>
      <w:rFonts w:ascii="Times New Roman" w:eastAsia="宋体" w:hAnsi="Times New Roman" w:cs="Times New Roman"/>
      <w:noProof/>
      <w:sz w:val="20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1274</Words>
  <Characters>7265</Characters>
  <Application>Microsoft Office Word</Application>
  <DocSecurity>0</DocSecurity>
  <Lines>60</Lines>
  <Paragraphs>17</Paragraphs>
  <ScaleCrop>false</ScaleCrop>
  <Company/>
  <LinksUpToDate>false</LinksUpToDate>
  <CharactersWithSpaces>8522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Gaojun Shi</dc:creator>
  <cp:keywords/>
  <dc:description/>
  <cp:lastModifiedBy>Gaojun Shi</cp:lastModifiedBy>
  <cp:revision>1</cp:revision>
  <dcterms:created xsi:type="dcterms:W3CDTF">2025-06-23T11:53:00Z</dcterms:created>
  <dcterms:modified xsi:type="dcterms:W3CDTF">2025-06-23T11:55:00Z</dcterms:modified>
</cp:coreProperties>
</file>