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4C7" w:rsidRPr="00D17ADC" w:rsidRDefault="008644C7" w:rsidP="008644C7">
      <w:pPr>
        <w:rPr>
          <w:rFonts w:ascii="Times New Roman Regular" w:eastAsia="SimSun" w:hAnsi="Times New Roman Regular" w:cs="Times New Roman Regular"/>
          <w:b/>
          <w:bCs/>
          <w:sz w:val="24"/>
          <w:szCs w:val="24"/>
          <w:lang w:val="en-US"/>
        </w:rPr>
      </w:pPr>
      <w:r w:rsidRPr="00D17ADC">
        <w:rPr>
          <w:rFonts w:ascii="Times New Roman Regular" w:eastAsia="SimSun" w:hAnsi="Times New Roman Regular" w:cs="Times New Roman Regular"/>
          <w:b/>
          <w:bCs/>
          <w:sz w:val="24"/>
          <w:szCs w:val="24"/>
          <w:lang w:val="en-US"/>
        </w:rPr>
        <w:t>Appendix</w:t>
      </w:r>
    </w:p>
    <w:p w:rsidR="008644C7" w:rsidRPr="00D17ADC" w:rsidRDefault="008644C7" w:rsidP="008644C7">
      <w:pPr>
        <w:spacing w:after="160" w:line="278" w:lineRule="auto"/>
        <w:contextualSpacing/>
        <w:rPr>
          <w:rFonts w:ascii="Times New Roman" w:hAnsi="Times New Roman" w:cs="Times New Roman"/>
          <w:b/>
          <w:bCs/>
          <w:lang w:val="en-US"/>
        </w:rPr>
      </w:pPr>
      <w:r w:rsidRPr="00D17ADC">
        <w:rPr>
          <w:rFonts w:ascii="Times New Roman" w:hAnsi="Times New Roman" w:cs="Times New Roman"/>
          <w:b/>
          <w:bCs/>
          <w:lang w:val="en-US"/>
        </w:rPr>
        <w:t>A.1 Descriptive statistics</w:t>
      </w:r>
    </w:p>
    <w:p w:rsidR="008644C7" w:rsidRPr="00D17ADC" w:rsidRDefault="008644C7" w:rsidP="008644C7">
      <w:pPr>
        <w:pStyle w:val="Caption"/>
        <w:rPr>
          <w:color w:val="auto"/>
        </w:rPr>
      </w:pPr>
      <w:r w:rsidRPr="00D17ADC">
        <w:rPr>
          <w:b/>
          <w:bCs/>
          <w:color w:val="auto"/>
        </w:rPr>
        <w:t>Table A</w:t>
      </w:r>
      <w:r w:rsidRPr="00D17ADC">
        <w:rPr>
          <w:rFonts w:hint="eastAsia"/>
          <w:b/>
          <w:bCs/>
          <w:color w:val="auto"/>
        </w:rPr>
        <w:t>1</w:t>
      </w:r>
      <w:r w:rsidRPr="00D17ADC">
        <w:rPr>
          <w:color w:val="auto"/>
          <w:lang w:val="en-US"/>
        </w:rPr>
        <w:t>.</w:t>
      </w:r>
      <w:r w:rsidRPr="00D17ADC">
        <w:rPr>
          <w:color w:val="auto"/>
        </w:rPr>
        <w:t xml:space="preserve"> Descriptive statistics of p</w:t>
      </w:r>
      <w:r w:rsidRPr="00D17ADC">
        <w:rPr>
          <w:rFonts w:hint="eastAsia"/>
          <w:color w:val="auto"/>
        </w:rPr>
        <w:t xml:space="preserve">anel </w:t>
      </w:r>
      <w:r w:rsidRPr="00D17ADC">
        <w:rPr>
          <w:color w:val="auto"/>
        </w:rPr>
        <w:t>r</w:t>
      </w:r>
      <w:r w:rsidRPr="00D17ADC">
        <w:rPr>
          <w:rFonts w:hint="eastAsia"/>
          <w:color w:val="auto"/>
        </w:rPr>
        <w:t>egression</w:t>
      </w:r>
    </w:p>
    <w:p w:rsidR="008644C7" w:rsidRPr="00D17ADC" w:rsidRDefault="008644C7" w:rsidP="008644C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657"/>
        <w:gridCol w:w="904"/>
        <w:gridCol w:w="922"/>
        <w:gridCol w:w="922"/>
        <w:gridCol w:w="891"/>
        <w:gridCol w:w="891"/>
        <w:gridCol w:w="891"/>
        <w:gridCol w:w="891"/>
      </w:tblGrid>
      <w:tr w:rsidR="008644C7" w:rsidRPr="00D17ADC" w:rsidTr="0067769E">
        <w:tc>
          <w:tcPr>
            <w:tcW w:w="1518"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Variable</w:t>
            </w:r>
          </w:p>
        </w:tc>
        <w:tc>
          <w:tcPr>
            <w:tcW w:w="952"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N</w:t>
            </w:r>
          </w:p>
        </w:tc>
        <w:tc>
          <w:tcPr>
            <w:tcW w:w="952"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Mean</w:t>
            </w:r>
          </w:p>
        </w:tc>
        <w:tc>
          <w:tcPr>
            <w:tcW w:w="103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SD</w:t>
            </w:r>
          </w:p>
        </w:tc>
        <w:tc>
          <w:tcPr>
            <w:tcW w:w="103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Min</w:t>
            </w:r>
          </w:p>
        </w:tc>
        <w:tc>
          <w:tcPr>
            <w:tcW w:w="70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p25</w:t>
            </w:r>
          </w:p>
        </w:tc>
        <w:tc>
          <w:tcPr>
            <w:tcW w:w="70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p50</w:t>
            </w:r>
          </w:p>
        </w:tc>
        <w:tc>
          <w:tcPr>
            <w:tcW w:w="70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p75</w:t>
            </w:r>
          </w:p>
        </w:tc>
        <w:tc>
          <w:tcPr>
            <w:tcW w:w="704" w:type="dxa"/>
            <w:tcBorders>
              <w:top w:val="single" w:sz="4" w:space="0" w:color="auto"/>
              <w:bottom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Max</w:t>
            </w:r>
          </w:p>
        </w:tc>
      </w:tr>
      <w:tr w:rsidR="008644C7" w:rsidRPr="00D17ADC" w:rsidTr="0067769E">
        <w:tc>
          <w:tcPr>
            <w:tcW w:w="1518" w:type="dxa"/>
            <w:tcBorders>
              <w:top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beta</w:t>
            </w:r>
          </w:p>
        </w:tc>
        <w:tc>
          <w:tcPr>
            <w:tcW w:w="952"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0.284</w:t>
            </w:r>
          </w:p>
        </w:tc>
        <w:tc>
          <w:tcPr>
            <w:tcW w:w="1034" w:type="dxa"/>
            <w:tcBorders>
              <w:top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2.925</w:t>
            </w:r>
          </w:p>
        </w:tc>
        <w:tc>
          <w:tcPr>
            <w:tcW w:w="1034" w:type="dxa"/>
            <w:tcBorders>
              <w:top w:val="single" w:sz="4" w:space="0" w:color="000000"/>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-31.455</w:t>
            </w:r>
          </w:p>
        </w:tc>
        <w:tc>
          <w:tcPr>
            <w:tcW w:w="704"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-0.715</w:t>
            </w:r>
          </w:p>
        </w:tc>
        <w:tc>
          <w:tcPr>
            <w:tcW w:w="704"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0.052</w:t>
            </w:r>
          </w:p>
        </w:tc>
        <w:tc>
          <w:tcPr>
            <w:tcW w:w="704"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1.013</w:t>
            </w:r>
          </w:p>
        </w:tc>
        <w:tc>
          <w:tcPr>
            <w:tcW w:w="704" w:type="dxa"/>
            <w:tcBorders>
              <w:top w:val="single" w:sz="4" w:space="0" w:color="000000"/>
            </w:tcBorders>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17.022</w:t>
            </w:r>
          </w:p>
        </w:tc>
      </w:tr>
      <w:tr w:rsidR="008644C7" w:rsidRPr="00D17ADC" w:rsidTr="0067769E">
        <w:tc>
          <w:tcPr>
            <w:tcW w:w="1518"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patent</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16.403</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26.213</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6</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20</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228</w:t>
            </w:r>
          </w:p>
        </w:tc>
      </w:tr>
      <w:tr w:rsidR="008644C7" w:rsidRPr="00D17ADC" w:rsidTr="0067769E">
        <w:tc>
          <w:tcPr>
            <w:tcW w:w="1518"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CGT</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3091.687</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1145.697</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1621.352</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2630.96</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2947.875</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3521.398</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42173.18</w:t>
            </w:r>
          </w:p>
        </w:tc>
      </w:tr>
      <w:tr w:rsidR="008644C7" w:rsidRPr="00D17ADC" w:rsidTr="0067769E">
        <w:tc>
          <w:tcPr>
            <w:tcW w:w="1518"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GPR</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102.574</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35.376</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58.421</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80.697</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97.837</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111.962</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318.955</w:t>
            </w:r>
          </w:p>
        </w:tc>
      </w:tr>
      <w:tr w:rsidR="008644C7" w:rsidRPr="00D17ADC" w:rsidTr="0067769E">
        <w:tc>
          <w:tcPr>
            <w:tcW w:w="1518"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GEPU_current</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224.539</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60.652</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126.972</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178.273</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216.9</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252.883</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420.861</w:t>
            </w:r>
          </w:p>
        </w:tc>
      </w:tr>
      <w:tr w:rsidR="008644C7" w:rsidRPr="00D17ADC" w:rsidTr="0067769E">
        <w:tc>
          <w:tcPr>
            <w:tcW w:w="1518" w:type="dxa"/>
          </w:tcPr>
          <w:p w:rsidR="008644C7" w:rsidRPr="00D17ADC" w:rsidRDefault="008644C7" w:rsidP="0067769E">
            <w:pPr>
              <w:jc w:val="center"/>
              <w:rPr>
                <w:rFonts w:eastAsia="DengXian"/>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gp</w:t>
            </w:r>
          </w:p>
        </w:tc>
        <w:tc>
          <w:tcPr>
            <w:tcW w:w="952"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7.382</w:t>
            </w:r>
          </w:p>
        </w:tc>
        <w:tc>
          <w:tcPr>
            <w:tcW w:w="1034" w:type="dxa"/>
          </w:tcPr>
          <w:p w:rsidR="008644C7" w:rsidRPr="00D17ADC" w:rsidRDefault="008644C7" w:rsidP="0067769E">
            <w:pPr>
              <w:jc w:val="center"/>
              <w:rPr>
                <w:rFonts w:eastAsia="DengXian"/>
                <w:b/>
                <w:bCs/>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17.929</w:t>
            </w:r>
          </w:p>
        </w:tc>
        <w:tc>
          <w:tcPr>
            <w:tcW w:w="1034" w:type="dxa"/>
          </w:tcPr>
          <w:p w:rsidR="008644C7" w:rsidRPr="00D17ADC" w:rsidRDefault="008644C7" w:rsidP="0067769E">
            <w:pPr>
              <w:jc w:val="center"/>
              <w:rPr>
                <w:rFonts w:eastAsia="DengXian"/>
                <w:b/>
                <w:bCs/>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0</w:t>
            </w:r>
          </w:p>
        </w:tc>
        <w:tc>
          <w:tcPr>
            <w:tcW w:w="704" w:type="dxa"/>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99</w:t>
            </w:r>
          </w:p>
        </w:tc>
      </w:tr>
      <w:tr w:rsidR="008644C7" w:rsidRPr="00D17ADC" w:rsidTr="0067769E">
        <w:tc>
          <w:tcPr>
            <w:tcW w:w="1518"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Index_sum</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6572.698</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528.57</w:t>
            </w:r>
          </w:p>
        </w:tc>
        <w:tc>
          <w:tcPr>
            <w:tcW w:w="1034"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5102.533</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6195.168</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6614.634</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6947.188</w:t>
            </w:r>
          </w:p>
        </w:tc>
        <w:tc>
          <w:tcPr>
            <w:tcW w:w="704" w:type="dxa"/>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hint="eastAsia"/>
                <w:kern w:val="0"/>
                <w:sz w:val="18"/>
                <w:szCs w:val="18"/>
                <w14:ligatures w14:val="none"/>
              </w:rPr>
              <w:t>7666.919</w:t>
            </w:r>
          </w:p>
        </w:tc>
      </w:tr>
      <w:tr w:rsidR="008644C7" w:rsidRPr="00D17ADC" w:rsidTr="0067769E">
        <w:tc>
          <w:tcPr>
            <w:tcW w:w="1518" w:type="dxa"/>
            <w:tcBorders>
              <w:bottom w:val="single" w:sz="4" w:space="0" w:color="000000"/>
            </w:tcBorders>
            <w:vAlign w:val="bottom"/>
          </w:tcPr>
          <w:p w:rsidR="008644C7" w:rsidRPr="00D17ADC" w:rsidRDefault="008644C7" w:rsidP="0067769E">
            <w:pPr>
              <w:jc w:val="center"/>
              <w:rPr>
                <w:rFonts w:ascii="Times New Roman Regular" w:eastAsia="DengXian" w:hAnsi="Times New Roman Regular" w:cs="Times New Roman Regular"/>
                <w:b/>
                <w:bCs/>
                <w:kern w:val="0"/>
                <w:sz w:val="18"/>
                <w:szCs w:val="18"/>
                <w14:ligatures w14:val="none"/>
              </w:rPr>
            </w:pPr>
            <w:r w:rsidRPr="00D17ADC">
              <w:rPr>
                <w:rFonts w:ascii="Times New Roman Regular" w:eastAsia="DengXian" w:hAnsi="Times New Roman Regular" w:cs="Times New Roman Regular" w:hint="eastAsia"/>
                <w:kern w:val="0"/>
                <w:sz w:val="18"/>
                <w:szCs w:val="18"/>
                <w14:ligatures w14:val="none"/>
              </w:rPr>
              <w:t>GT</w:t>
            </w:r>
          </w:p>
        </w:tc>
        <w:tc>
          <w:tcPr>
            <w:tcW w:w="952"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5574</w:t>
            </w:r>
          </w:p>
        </w:tc>
        <w:tc>
          <w:tcPr>
            <w:tcW w:w="952"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19.62</w:t>
            </w:r>
          </w:p>
        </w:tc>
        <w:tc>
          <w:tcPr>
            <w:tcW w:w="1034" w:type="dxa"/>
            <w:tcBorders>
              <w:bottom w:val="single" w:sz="4" w:space="0" w:color="000000"/>
            </w:tcBorders>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20.366</w:t>
            </w:r>
          </w:p>
        </w:tc>
        <w:tc>
          <w:tcPr>
            <w:tcW w:w="1034" w:type="dxa"/>
            <w:tcBorders>
              <w:bottom w:val="single" w:sz="4" w:space="0" w:color="000000"/>
            </w:tcBorders>
          </w:tcPr>
          <w:p w:rsidR="008644C7" w:rsidRPr="00D17ADC" w:rsidRDefault="008644C7" w:rsidP="0067769E">
            <w:pPr>
              <w:jc w:val="center"/>
              <w:rPr>
                <w:b/>
                <w:bCs/>
                <w:sz w:val="18"/>
                <w:szCs w:val="18"/>
              </w:rPr>
            </w:pPr>
            <w:r w:rsidRPr="00D17ADC">
              <w:rPr>
                <w:rFonts w:ascii="Times New Roman Regular" w:eastAsia="DengXian" w:hAnsi="Times New Roman Regular" w:cs="Times New Roman Regular" w:hint="eastAsia"/>
                <w:kern w:val="0"/>
                <w:sz w:val="18"/>
                <w:szCs w:val="18"/>
                <w14:ligatures w14:val="none"/>
              </w:rPr>
              <w:t>3.291</w:t>
            </w:r>
          </w:p>
        </w:tc>
        <w:tc>
          <w:tcPr>
            <w:tcW w:w="704"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5.12</w:t>
            </w:r>
          </w:p>
        </w:tc>
        <w:tc>
          <w:tcPr>
            <w:tcW w:w="704"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5.851</w:t>
            </w:r>
          </w:p>
        </w:tc>
        <w:tc>
          <w:tcPr>
            <w:tcW w:w="704"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44.8</w:t>
            </w:r>
          </w:p>
        </w:tc>
        <w:tc>
          <w:tcPr>
            <w:tcW w:w="704" w:type="dxa"/>
            <w:tcBorders>
              <w:bottom w:val="single" w:sz="4" w:space="0" w:color="000000"/>
            </w:tcBorders>
          </w:tcPr>
          <w:p w:rsidR="008644C7" w:rsidRPr="00D17ADC" w:rsidRDefault="008644C7" w:rsidP="0067769E">
            <w:pPr>
              <w:jc w:val="center"/>
              <w:rPr>
                <w:sz w:val="18"/>
                <w:szCs w:val="18"/>
              </w:rPr>
            </w:pPr>
            <w:r w:rsidRPr="00D17ADC">
              <w:rPr>
                <w:rFonts w:ascii="Times New Roman Regular" w:eastAsia="DengXian" w:hAnsi="Times New Roman Regular" w:cs="Times New Roman Regular" w:hint="eastAsia"/>
                <w:kern w:val="0"/>
                <w:sz w:val="18"/>
                <w:szCs w:val="18"/>
                <w14:ligatures w14:val="none"/>
              </w:rPr>
              <w:t>117.029</w:t>
            </w:r>
          </w:p>
        </w:tc>
      </w:tr>
    </w:tbl>
    <w:p w:rsidR="008644C7" w:rsidRPr="00D17ADC" w:rsidRDefault="008644C7" w:rsidP="008644C7">
      <w:pPr>
        <w:spacing w:after="160" w:line="278" w:lineRule="auto"/>
        <w:contextualSpacing/>
        <w:rPr>
          <w:b/>
          <w:bCs/>
        </w:rPr>
      </w:pPr>
    </w:p>
    <w:p w:rsidR="008644C7" w:rsidRPr="00D17ADC" w:rsidRDefault="008644C7" w:rsidP="008644C7">
      <w:pPr>
        <w:pStyle w:val="Caption"/>
        <w:rPr>
          <w:color w:val="auto"/>
          <w:lang w:val="en-US"/>
        </w:rPr>
      </w:pPr>
      <w:r w:rsidRPr="00D17ADC">
        <w:rPr>
          <w:b/>
          <w:bCs/>
          <w:color w:val="auto"/>
        </w:rPr>
        <w:t>Table A</w:t>
      </w:r>
      <w:r w:rsidRPr="00D17ADC">
        <w:rPr>
          <w:rFonts w:hint="eastAsia"/>
          <w:b/>
          <w:bCs/>
          <w:color w:val="auto"/>
        </w:rPr>
        <w:t>2</w:t>
      </w:r>
      <w:r w:rsidRPr="00D17ADC">
        <w:rPr>
          <w:color w:val="auto"/>
          <w:lang w:val="en-US"/>
        </w:rPr>
        <w:t>.</w:t>
      </w:r>
      <w:r w:rsidRPr="00D17ADC">
        <w:rPr>
          <w:color w:val="auto"/>
        </w:rPr>
        <w:t xml:space="preserve"> Descriptive statistics from </w:t>
      </w:r>
      <w:r w:rsidRPr="00D17ADC">
        <w:rPr>
          <w:rFonts w:hint="eastAsia"/>
          <w:color w:val="auto"/>
          <w:lang w:val="en-US"/>
        </w:rPr>
        <w:t>TIDE prediction</w:t>
      </w:r>
    </w:p>
    <w:tbl>
      <w:tblPr>
        <w:tblW w:w="9803" w:type="dxa"/>
        <w:jc w:val="center"/>
        <w:tblLook w:val="04A0" w:firstRow="1" w:lastRow="0" w:firstColumn="1" w:lastColumn="0" w:noHBand="0" w:noVBand="1"/>
      </w:tblPr>
      <w:tblGrid>
        <w:gridCol w:w="1323"/>
        <w:gridCol w:w="1060"/>
        <w:gridCol w:w="1060"/>
        <w:gridCol w:w="1060"/>
        <w:gridCol w:w="1060"/>
        <w:gridCol w:w="1060"/>
        <w:gridCol w:w="1060"/>
        <w:gridCol w:w="1060"/>
        <w:gridCol w:w="1060"/>
      </w:tblGrid>
      <w:tr w:rsidR="008644C7" w:rsidRPr="00D17ADC" w:rsidTr="0067769E">
        <w:trPr>
          <w:trHeight w:val="300"/>
          <w:jc w:val="center"/>
        </w:trPr>
        <w:tc>
          <w:tcPr>
            <w:tcW w:w="1323"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Variable</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N</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Mean</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SD</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Min</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p25</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p50</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p75</w:t>
            </w:r>
          </w:p>
        </w:tc>
        <w:tc>
          <w:tcPr>
            <w:tcW w:w="1060" w:type="dxa"/>
            <w:tcBorders>
              <w:top w:val="single" w:sz="4" w:space="0" w:color="000000"/>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Max</w:t>
            </w:r>
          </w:p>
        </w:tc>
      </w:tr>
      <w:tr w:rsidR="008644C7" w:rsidRPr="00D17ADC" w:rsidTr="0067769E">
        <w:trPr>
          <w:trHeight w:val="300"/>
          <w:jc w:val="center"/>
        </w:trPr>
        <w:tc>
          <w:tcPr>
            <w:tcW w:w="1323"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VIX low</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18.04</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7.146</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8.56</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12.91</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16.52</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21.455</w:t>
            </w:r>
          </w:p>
        </w:tc>
        <w:tc>
          <w:tcPr>
            <w:tcW w:w="1060" w:type="dxa"/>
            <w:tcBorders>
              <w:top w:val="single" w:sz="4" w:space="0" w:color="000000"/>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70.37</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VIX high</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20.227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8.669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9.31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14.155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18.28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23.885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85.47</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CGT</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3084.429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1128.49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1201.391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2612.525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2950.088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3527.217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42173.18</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GPR</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103.488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35.51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58.421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81.54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98.738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112.742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318.955</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GEPU_current</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223.353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60.911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126.972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176.251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215.959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252.74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420.861</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pet</w:t>
            </w:r>
            <w:r w:rsidRPr="00D17ADC">
              <w:rPr>
                <w:rFonts w:ascii="Times New Roman Regular" w:hAnsi="Times New Roman Regular" w:cs="Times New Roman Regular"/>
                <w:sz w:val="18"/>
                <w:szCs w:val="18"/>
                <w:lang w:val="en-US"/>
              </w:rPr>
              <w:t>_sum</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31.564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37.459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18.5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228</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pet</w:t>
            </w:r>
            <w:r w:rsidRPr="00D17ADC">
              <w:rPr>
                <w:rFonts w:ascii="Times New Roman Regular" w:hAnsi="Times New Roman Regular" w:cs="Times New Roman Regular" w:hint="eastAsia"/>
                <w:sz w:val="18"/>
                <w:szCs w:val="18"/>
              </w:rPr>
              <w:t>_u</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3.426</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4.878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31</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pet</w:t>
            </w:r>
            <w:r w:rsidRPr="00D17ADC">
              <w:rPr>
                <w:rFonts w:ascii="Times New Roman Regular" w:hAnsi="Times New Roman Regular" w:cs="Times New Roman Regular" w:hint="eastAsia"/>
                <w:sz w:val="18"/>
                <w:szCs w:val="18"/>
              </w:rPr>
              <w:t>_m</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13.288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16.117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101</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pet</w:t>
            </w:r>
            <w:r w:rsidRPr="00D17ADC">
              <w:rPr>
                <w:rFonts w:ascii="Times New Roman Regular" w:hAnsi="Times New Roman Regular" w:cs="Times New Roman Regular" w:hint="eastAsia"/>
                <w:sz w:val="18"/>
                <w:szCs w:val="18"/>
              </w:rPr>
              <w:t>_d</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14.849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17.461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9</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106</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dies</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11.086</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14.842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149</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dies_u</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0.436</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1.192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18</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dies_m</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2.764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4.884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43</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dies_d</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7.887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10.251</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88</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lpg</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5.542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6.74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8</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76</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lpg_u</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2.433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4.446</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4</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59</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lpg_m</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1.667</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3.135</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38</w:t>
            </w:r>
          </w:p>
        </w:tc>
      </w:tr>
      <w:tr w:rsidR="008644C7" w:rsidRPr="00D17ADC" w:rsidTr="0067769E">
        <w:trPr>
          <w:trHeight w:val="300"/>
          <w:jc w:val="center"/>
        </w:trPr>
        <w:tc>
          <w:tcPr>
            <w:tcW w:w="1323"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lpg_d</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1.443</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2.792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2</w:t>
            </w:r>
          </w:p>
        </w:tc>
        <w:tc>
          <w:tcPr>
            <w:tcW w:w="1060" w:type="dxa"/>
            <w:tcBorders>
              <w:top w:val="nil"/>
              <w:left w:val="nil"/>
              <w:bottom w:val="nil"/>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38</w:t>
            </w:r>
          </w:p>
        </w:tc>
      </w:tr>
      <w:tr w:rsidR="008644C7" w:rsidRPr="00D17ADC" w:rsidTr="0067769E">
        <w:trPr>
          <w:trHeight w:val="300"/>
          <w:jc w:val="center"/>
        </w:trPr>
        <w:tc>
          <w:tcPr>
            <w:tcW w:w="1323"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gp</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1992</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7.574</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17.989</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0</w:t>
            </w:r>
          </w:p>
        </w:tc>
        <w:tc>
          <w:tcPr>
            <w:tcW w:w="1060" w:type="dxa"/>
            <w:tcBorders>
              <w:top w:val="nil"/>
              <w:left w:val="nil"/>
              <w:bottom w:val="single" w:sz="4" w:space="0" w:color="000000"/>
              <w:right w:val="nil"/>
            </w:tcBorders>
            <w:noWrap/>
            <w:vAlign w:val="bottom"/>
            <w:hideMark/>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hint="eastAsia"/>
                <w:sz w:val="18"/>
                <w:szCs w:val="18"/>
              </w:rPr>
              <w:t>99</w:t>
            </w:r>
          </w:p>
        </w:tc>
      </w:tr>
    </w:tbl>
    <w:p w:rsidR="008644C7" w:rsidRPr="00D17ADC" w:rsidRDefault="008644C7" w:rsidP="008644C7">
      <w:pPr>
        <w:spacing w:after="160" w:line="278" w:lineRule="auto"/>
        <w:contextualSpacing/>
        <w:rPr>
          <w:b/>
          <w:bCs/>
          <w:lang w:val="en-US"/>
        </w:rPr>
      </w:pPr>
    </w:p>
    <w:p w:rsidR="008644C7" w:rsidRPr="00D17ADC" w:rsidRDefault="008644C7" w:rsidP="008644C7">
      <w:pPr>
        <w:spacing w:after="160" w:line="278" w:lineRule="auto"/>
        <w:contextualSpacing/>
        <w:rPr>
          <w:rFonts w:ascii="Times New Roman" w:eastAsia="SimSun" w:hAnsi="Times New Roman" w:cs="Times New Roman"/>
          <w:szCs w:val="24"/>
          <w:lang w:val="en-US"/>
        </w:rPr>
      </w:pPr>
      <w:r w:rsidRPr="00D17ADC">
        <w:rPr>
          <w:rFonts w:ascii="Times New Roman" w:hAnsi="Times New Roman" w:cs="Times New Roman"/>
          <w:b/>
          <w:bCs/>
          <w:lang w:val="en-US"/>
        </w:rPr>
        <w:t xml:space="preserve">A.2 </w:t>
      </w:r>
      <w:r w:rsidRPr="00D17ADC">
        <w:rPr>
          <w:rFonts w:ascii="Times New Roman" w:hAnsi="Times New Roman" w:cs="Times New Roman"/>
          <w:b/>
          <w:bCs/>
        </w:rPr>
        <w:t xml:space="preserve">Additional results from TIDE model </w:t>
      </w:r>
    </w:p>
    <w:p w:rsidR="008644C7" w:rsidRPr="00D17ADC" w:rsidRDefault="008644C7" w:rsidP="008644C7">
      <w:pPr>
        <w:pStyle w:val="Caption"/>
        <w:rPr>
          <w:color w:val="auto"/>
          <w:lang w:val="en-US"/>
        </w:rPr>
      </w:pPr>
      <w:r w:rsidRPr="00D17ADC">
        <w:rPr>
          <w:b/>
          <w:bCs/>
          <w:color w:val="auto"/>
        </w:rPr>
        <w:t xml:space="preserve">              Table A</w:t>
      </w:r>
      <w:r w:rsidRPr="00D17ADC">
        <w:rPr>
          <w:rFonts w:hint="eastAsia"/>
          <w:b/>
          <w:bCs/>
          <w:color w:val="auto"/>
        </w:rPr>
        <w:t>3</w:t>
      </w:r>
      <w:r w:rsidRPr="00D17ADC">
        <w:rPr>
          <w:color w:val="auto"/>
          <w:lang w:val="en-US"/>
        </w:rPr>
        <w:t>.</w:t>
      </w:r>
      <w:r w:rsidRPr="00D17ADC">
        <w:rPr>
          <w:color w:val="auto"/>
        </w:rPr>
        <w:t xml:space="preserve"> RMSE results for </w:t>
      </w:r>
      <w:r w:rsidRPr="00D17ADC">
        <w:rPr>
          <w:color w:val="auto"/>
          <w:lang w:val="en-US"/>
        </w:rPr>
        <w:t>s</w:t>
      </w:r>
      <w:r w:rsidRPr="00D17ADC">
        <w:rPr>
          <w:color w:val="auto"/>
        </w:rPr>
        <w:t>hort-term</w:t>
      </w:r>
      <w:r w:rsidRPr="00D17ADC">
        <w:rPr>
          <w:color w:val="auto"/>
          <w:lang w:val="en-US"/>
        </w:rPr>
        <w:t xml:space="preserve"> </w:t>
      </w:r>
      <w:r w:rsidRPr="00D17ADC">
        <w:rPr>
          <w:color w:val="auto"/>
        </w:rPr>
        <w:t>IMF forecasting models</w:t>
      </w:r>
    </w:p>
    <w:tbl>
      <w:tblPr>
        <w:tblStyle w:val="TableGrid"/>
        <w:tblW w:w="415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75"/>
      </w:tblGrid>
      <w:tr w:rsidR="008644C7" w:rsidRPr="00D17ADC" w:rsidTr="0067769E">
        <w:trPr>
          <w:trHeight w:val="301"/>
          <w:jc w:val="center"/>
        </w:trPr>
        <w:tc>
          <w:tcPr>
            <w:tcW w:w="1701" w:type="dxa"/>
            <w:tcBorders>
              <w:top w:val="single" w:sz="12" w:space="0" w:color="auto"/>
              <w:bottom w:val="single" w:sz="12" w:space="0" w:color="auto"/>
            </w:tcBorders>
            <w:vAlign w:val="center"/>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hAnsi="Times New Roman Regular" w:cs="Times New Roman Regular"/>
                <w:sz w:val="18"/>
                <w:szCs w:val="18"/>
              </w:rPr>
              <w:t>RMSE</w:t>
            </w:r>
          </w:p>
        </w:tc>
        <w:tc>
          <w:tcPr>
            <w:tcW w:w="1276" w:type="dxa"/>
            <w:tcBorders>
              <w:top w:val="single" w:sz="12" w:space="0" w:color="auto"/>
              <w:bottom w:val="single" w:sz="12"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W1</w:t>
            </w:r>
          </w:p>
        </w:tc>
        <w:tc>
          <w:tcPr>
            <w:tcW w:w="1175" w:type="dxa"/>
            <w:tcBorders>
              <w:top w:val="single" w:sz="12" w:space="0" w:color="auto"/>
              <w:bottom w:val="single" w:sz="12"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W2</w:t>
            </w:r>
          </w:p>
        </w:tc>
      </w:tr>
      <w:tr w:rsidR="008644C7" w:rsidRPr="00D17ADC" w:rsidTr="0067769E">
        <w:trPr>
          <w:trHeight w:val="301"/>
          <w:jc w:val="center"/>
        </w:trPr>
        <w:tc>
          <w:tcPr>
            <w:tcW w:w="1701" w:type="dxa"/>
            <w:tcBorders>
              <w:top w:val="single" w:sz="12" w:space="0" w:color="auto"/>
              <w:bottom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DengXian" w:hAnsi="Times New Roman Regular" w:cs="Times New Roman Regular"/>
                <w:kern w:val="0"/>
                <w:sz w:val="18"/>
                <w:szCs w:val="18"/>
                <w14:ligatures w14:val="none"/>
              </w:rPr>
              <w:t>Simple TARI</w:t>
            </w:r>
          </w:p>
        </w:tc>
        <w:tc>
          <w:tcPr>
            <w:tcW w:w="1276" w:type="dxa"/>
            <w:tcBorders>
              <w:top w:val="single" w:sz="12" w:space="0" w:color="auto"/>
              <w:bottom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1.7298</w:t>
            </w:r>
          </w:p>
        </w:tc>
        <w:tc>
          <w:tcPr>
            <w:tcW w:w="1175" w:type="dxa"/>
            <w:tcBorders>
              <w:top w:val="single" w:sz="12" w:space="0" w:color="auto"/>
              <w:bottom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hAnsi="Times New Roman Regular" w:cs="Times New Roman Regular"/>
                <w:sz w:val="18"/>
                <w:szCs w:val="18"/>
              </w:rPr>
              <w:t>1.3372</w:t>
            </w:r>
          </w:p>
        </w:tc>
      </w:tr>
      <w:tr w:rsidR="008644C7" w:rsidRPr="00D17ADC" w:rsidTr="0067769E">
        <w:trPr>
          <w:trHeight w:val="301"/>
          <w:jc w:val="center"/>
        </w:trPr>
        <w:tc>
          <w:tcPr>
            <w:tcW w:w="1701" w:type="dxa"/>
            <w:tcBorders>
              <w:top w:val="nil"/>
            </w:tcBorders>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CGT</w:t>
            </w:r>
          </w:p>
        </w:tc>
        <w:tc>
          <w:tcPr>
            <w:tcW w:w="1276" w:type="dxa"/>
            <w:tcBorders>
              <w:top w:val="nil"/>
            </w:tcBorders>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1.729053</w:t>
            </w:r>
          </w:p>
        </w:tc>
        <w:tc>
          <w:tcPr>
            <w:tcW w:w="1175" w:type="dxa"/>
            <w:tcBorders>
              <w:top w:val="nil"/>
            </w:tcBorders>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1.331303</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GPR</w:t>
            </w:r>
          </w:p>
        </w:tc>
        <w:tc>
          <w:tcPr>
            <w:tcW w:w="1276" w:type="dxa"/>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1.654442</w:t>
            </w:r>
          </w:p>
        </w:tc>
        <w:tc>
          <w:tcPr>
            <w:tcW w:w="1175" w:type="dxa"/>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1.291887</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DengXi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EPU</w:t>
            </w:r>
          </w:p>
        </w:tc>
        <w:tc>
          <w:tcPr>
            <w:tcW w:w="1276" w:type="dxa"/>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1.71873</w:t>
            </w:r>
          </w:p>
        </w:tc>
        <w:tc>
          <w:tcPr>
            <w:tcW w:w="1175" w:type="dxa"/>
            <w:vAlign w:val="bottom"/>
          </w:tcPr>
          <w:p w:rsidR="008644C7" w:rsidRPr="00D17ADC" w:rsidRDefault="008644C7" w:rsidP="0067769E">
            <w:pPr>
              <w:jc w:val="center"/>
              <w:rPr>
                <w:bCs/>
                <w:kern w:val="0"/>
                <w:sz w:val="18"/>
                <w:szCs w:val="18"/>
              </w:rPr>
            </w:pPr>
            <w:r w:rsidRPr="00D17ADC">
              <w:rPr>
                <w:rFonts w:ascii="Times New Roman Regular" w:eastAsia="Times New Roman" w:hAnsi="Times New Roman Regular" w:cs="Times New Roman Regular" w:hint="eastAsia"/>
                <w:sz w:val="18"/>
                <w:szCs w:val="18"/>
              </w:rPr>
              <w:t>1.340098</w:t>
            </w:r>
          </w:p>
        </w:tc>
      </w:tr>
    </w:tbl>
    <w:p w:rsidR="008644C7" w:rsidRPr="00D17ADC" w:rsidRDefault="008644C7" w:rsidP="008644C7">
      <w:pPr>
        <w:pStyle w:val="Caption"/>
        <w:rPr>
          <w:rFonts w:ascii="Times New Roman Regular" w:hAnsi="Times New Roman Regular"/>
          <w:color w:val="auto"/>
        </w:rPr>
      </w:pPr>
      <w:r w:rsidRPr="00D17ADC">
        <w:rPr>
          <w:b/>
          <w:bCs/>
          <w:color w:val="auto"/>
        </w:rPr>
        <w:t xml:space="preserve">           Table A</w:t>
      </w:r>
      <w:r w:rsidRPr="00D17ADC">
        <w:rPr>
          <w:rFonts w:hint="eastAsia"/>
          <w:b/>
          <w:bCs/>
          <w:color w:val="auto"/>
        </w:rPr>
        <w:t>4</w:t>
      </w:r>
      <w:r w:rsidRPr="00D17ADC">
        <w:rPr>
          <w:color w:val="auto"/>
          <w:lang w:val="en-US"/>
        </w:rPr>
        <w:t>.</w:t>
      </w:r>
      <w:r w:rsidRPr="00D17ADC">
        <w:rPr>
          <w:rFonts w:ascii="Times New Roman Regular" w:hAnsi="Times New Roman Regular" w:cs="Times New Roman Regular"/>
          <w:color w:val="auto"/>
          <w:szCs w:val="21"/>
        </w:rPr>
        <w:t xml:space="preserve"> Significance analysis for </w:t>
      </w:r>
      <w:r w:rsidRPr="00D17ADC">
        <w:rPr>
          <w:rFonts w:ascii="Times New Roman Regular" w:hAnsi="Times New Roman Regular" w:cs="Times New Roman Regular" w:hint="eastAsia"/>
          <w:color w:val="auto"/>
          <w:szCs w:val="21"/>
          <w:lang w:val="en-US"/>
        </w:rPr>
        <w:t>short</w:t>
      </w:r>
      <w:r w:rsidRPr="00D17ADC">
        <w:rPr>
          <w:rFonts w:ascii="Times New Roman Regular" w:hAnsi="Times New Roman Regular" w:cs="Times New Roman Regular"/>
          <w:color w:val="auto"/>
          <w:szCs w:val="21"/>
        </w:rPr>
        <w:t>-term</w:t>
      </w:r>
      <w:r w:rsidRPr="00D17ADC">
        <w:rPr>
          <w:rFonts w:ascii="Times New Roman Regular" w:hAnsi="Times New Roman Regular" w:cs="Times New Roman Regular"/>
          <w:color w:val="auto"/>
          <w:szCs w:val="21"/>
          <w:lang w:val="en-US"/>
        </w:rPr>
        <w:t xml:space="preserve"> </w:t>
      </w:r>
      <w:r w:rsidRPr="00D17ADC">
        <w:rPr>
          <w:rFonts w:ascii="Times New Roman Regular" w:hAnsi="Times New Roman Regular" w:cs="Times New Roman Regular"/>
          <w:color w:val="auto"/>
          <w:szCs w:val="21"/>
        </w:rPr>
        <w:t>IMF forecasting models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418"/>
        <w:gridCol w:w="1559"/>
        <w:gridCol w:w="1421"/>
        <w:gridCol w:w="1168"/>
        <w:gridCol w:w="1176"/>
      </w:tblGrid>
      <w:tr w:rsidR="008644C7" w:rsidRPr="00D17ADC" w:rsidTr="0067769E">
        <w:trPr>
          <w:trHeight w:val="329"/>
          <w:jc w:val="center"/>
        </w:trPr>
        <w:tc>
          <w:tcPr>
            <w:tcW w:w="1418" w:type="dxa"/>
            <w:tcBorders>
              <w:top w:val="single" w:sz="12" w:space="0" w:color="auto"/>
              <w:left w:val="nil"/>
              <w:bottom w:val="single" w:sz="8"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p>
        </w:tc>
        <w:tc>
          <w:tcPr>
            <w:tcW w:w="1559"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Times New Roman" w:hAnsi="Times New Roman Regular" w:cs="Times New Roman Regular" w:hint="eastAsia"/>
                <w:sz w:val="18"/>
                <w:szCs w:val="18"/>
              </w:rPr>
              <w:t>Upper Bound</w:t>
            </w:r>
          </w:p>
        </w:tc>
        <w:tc>
          <w:tcPr>
            <w:tcW w:w="1421"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Lower Bound</w:t>
            </w:r>
          </w:p>
        </w:tc>
        <w:tc>
          <w:tcPr>
            <w:tcW w:w="1168"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Mid-point</w:t>
            </w:r>
          </w:p>
        </w:tc>
        <w:tc>
          <w:tcPr>
            <w:tcW w:w="1176"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Range</w:t>
            </w:r>
          </w:p>
        </w:tc>
      </w:tr>
      <w:tr w:rsidR="008644C7" w:rsidRPr="00D17ADC" w:rsidTr="0067769E">
        <w:trPr>
          <w:trHeight w:val="268"/>
          <w:jc w:val="center"/>
        </w:trPr>
        <w:tc>
          <w:tcPr>
            <w:tcW w:w="1418" w:type="dxa"/>
            <w:tcBorders>
              <w:top w:val="single" w:sz="8" w:space="0" w:color="auto"/>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CGT</w:t>
            </w:r>
          </w:p>
        </w:tc>
        <w:tc>
          <w:tcPr>
            <w:tcW w:w="1559"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0.844794861</w:t>
            </w:r>
          </w:p>
        </w:tc>
        <w:tc>
          <w:tcPr>
            <w:tcW w:w="1421"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0.271998357</w:t>
            </w:r>
          </w:p>
        </w:tc>
        <w:tc>
          <w:tcPr>
            <w:tcW w:w="1168"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0.473999603</w:t>
            </w:r>
          </w:p>
        </w:tc>
        <w:tc>
          <w:tcPr>
            <w:tcW w:w="1176"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0.206066</w:t>
            </w:r>
          </w:p>
        </w:tc>
      </w:tr>
      <w:tr w:rsidR="008644C7" w:rsidRPr="00D17ADC" w:rsidTr="0067769E">
        <w:trPr>
          <w:trHeight w:val="231"/>
          <w:jc w:val="center"/>
        </w:trPr>
        <w:tc>
          <w:tcPr>
            <w:tcW w:w="1418" w:type="dxa"/>
            <w:tcBorders>
              <w:top w:val="nil"/>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GPR</w:t>
            </w:r>
          </w:p>
        </w:tc>
        <w:tc>
          <w:tcPr>
            <w:tcW w:w="1559"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0.011480552</w:t>
            </w:r>
          </w:p>
        </w:tc>
        <w:tc>
          <w:tcPr>
            <w:tcW w:w="1421"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sz w:val="18"/>
                <w:szCs w:val="18"/>
              </w:rPr>
              <w:t>0.003966257</w:t>
            </w:r>
          </w:p>
        </w:tc>
        <w:tc>
          <w:tcPr>
            <w:tcW w:w="1168"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sz w:val="18"/>
                <w:szCs w:val="18"/>
              </w:rPr>
              <w:t>0.003291741</w:t>
            </w:r>
          </w:p>
        </w:tc>
        <w:tc>
          <w:tcPr>
            <w:tcW w:w="1176"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0.493972</w:t>
            </w:r>
          </w:p>
        </w:tc>
      </w:tr>
      <w:tr w:rsidR="008644C7" w:rsidRPr="00D17ADC" w:rsidTr="0067769E">
        <w:trPr>
          <w:trHeight w:val="231"/>
          <w:jc w:val="center"/>
        </w:trPr>
        <w:tc>
          <w:tcPr>
            <w:tcW w:w="1418" w:type="dxa"/>
            <w:tcBorders>
              <w:top w:val="nil"/>
              <w:left w:val="nil"/>
              <w:bottom w:val="single" w:sz="12"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EPU</w:t>
            </w:r>
          </w:p>
        </w:tc>
        <w:tc>
          <w:tcPr>
            <w:tcW w:w="1559"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0.849720611</w:t>
            </w:r>
          </w:p>
        </w:tc>
        <w:tc>
          <w:tcPr>
            <w:tcW w:w="1421"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0.129196527</w:t>
            </w:r>
          </w:p>
        </w:tc>
        <w:tc>
          <w:tcPr>
            <w:tcW w:w="1168"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0.412539733</w:t>
            </w:r>
          </w:p>
        </w:tc>
        <w:tc>
          <w:tcPr>
            <w:tcW w:w="1176"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0.900337</w:t>
            </w:r>
          </w:p>
        </w:tc>
      </w:tr>
    </w:tbl>
    <w:p w:rsidR="008644C7" w:rsidRPr="00D17ADC" w:rsidRDefault="008644C7" w:rsidP="008644C7">
      <w:pPr>
        <w:ind w:firstLineChars="200" w:firstLine="420"/>
        <w:rPr>
          <w:rFonts w:ascii="Times New Roman" w:hAnsi="Times New Roman" w:cs="Times New Roman"/>
        </w:rPr>
      </w:pPr>
    </w:p>
    <w:p w:rsidR="008644C7" w:rsidRPr="00D17ADC" w:rsidRDefault="008644C7" w:rsidP="008644C7">
      <w:pPr>
        <w:ind w:firstLineChars="200" w:firstLine="420"/>
        <w:rPr>
          <w:rFonts w:ascii="Times New Roman" w:hAnsi="Times New Roman" w:cs="Times New Roman"/>
        </w:rPr>
      </w:pPr>
      <w:r w:rsidRPr="00D17ADC">
        <w:rPr>
          <w:rFonts w:ascii="Times New Roman" w:hAnsi="Times New Roman" w:cs="Times New Roman"/>
        </w:rPr>
        <w:t>The TIDE model demonstrates moderate forecasting accuracy in the short-term predictions, with the global-political-risk-based model showing relatively superior performance compared to the models with the other prediction indicators. Nevertheless, all three indicator models exhibit substantial prediction error ranges, highlighting the inherent challenges associated with short-term financial volatility forecasting. Statistical interval analysis further confirms this observation, revealing relatively wide prediction ranges that reflect the characteristic high uncertainty in how markets respond to climate Google Trends, geopolitical risk, and economic policy uncertainty in the short term.</w:t>
      </w:r>
    </w:p>
    <w:p w:rsidR="008644C7" w:rsidRPr="00D17ADC" w:rsidRDefault="008644C7" w:rsidP="008644C7">
      <w:pPr>
        <w:ind w:firstLineChars="200" w:firstLine="420"/>
        <w:rPr>
          <w:rFonts w:ascii="Times New Roman" w:hAnsi="Times New Roman" w:cs="Times New Roman"/>
        </w:rPr>
      </w:pPr>
    </w:p>
    <w:p w:rsidR="008644C7" w:rsidRPr="00D17ADC" w:rsidRDefault="008644C7" w:rsidP="008644C7">
      <w:pPr>
        <w:pStyle w:val="Caption"/>
        <w:rPr>
          <w:color w:val="auto"/>
          <w:lang w:val="en-US"/>
        </w:rPr>
      </w:pPr>
      <w:r w:rsidRPr="00D17ADC">
        <w:rPr>
          <w:b/>
          <w:bCs/>
          <w:color w:val="auto"/>
        </w:rPr>
        <w:t xml:space="preserve">             Table A</w:t>
      </w:r>
      <w:r w:rsidRPr="00D17ADC">
        <w:rPr>
          <w:rFonts w:hint="eastAsia"/>
          <w:b/>
          <w:bCs/>
          <w:color w:val="auto"/>
        </w:rPr>
        <w:t>5</w:t>
      </w:r>
      <w:r w:rsidRPr="00D17ADC">
        <w:rPr>
          <w:color w:val="auto"/>
          <w:lang w:val="en-US"/>
        </w:rPr>
        <w:t xml:space="preserve">. </w:t>
      </w:r>
      <w:r w:rsidRPr="00D17ADC">
        <w:rPr>
          <w:color w:val="auto"/>
        </w:rPr>
        <w:t xml:space="preserve">RMSE results for </w:t>
      </w:r>
      <w:r w:rsidRPr="00D17ADC">
        <w:rPr>
          <w:rFonts w:hint="eastAsia"/>
          <w:color w:val="auto"/>
        </w:rPr>
        <w:t>mid</w:t>
      </w:r>
      <w:r w:rsidRPr="00D17ADC">
        <w:rPr>
          <w:color w:val="auto"/>
        </w:rPr>
        <w:t>-term</w:t>
      </w:r>
      <w:r w:rsidRPr="00D17ADC">
        <w:rPr>
          <w:color w:val="auto"/>
          <w:lang w:val="en-US"/>
        </w:rPr>
        <w:t xml:space="preserve"> </w:t>
      </w:r>
      <w:r w:rsidRPr="00D17ADC">
        <w:rPr>
          <w:color w:val="auto"/>
        </w:rPr>
        <w:t>IMF forecasting models</w:t>
      </w:r>
    </w:p>
    <w:tbl>
      <w:tblPr>
        <w:tblStyle w:val="TableGrid"/>
        <w:tblW w:w="415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75"/>
      </w:tblGrid>
      <w:tr w:rsidR="008644C7" w:rsidRPr="00D17ADC" w:rsidTr="0067769E">
        <w:trPr>
          <w:trHeight w:val="301"/>
          <w:jc w:val="center"/>
        </w:trPr>
        <w:tc>
          <w:tcPr>
            <w:tcW w:w="1701" w:type="dxa"/>
            <w:tcBorders>
              <w:top w:val="single" w:sz="12" w:space="0" w:color="auto"/>
              <w:bottom w:val="single" w:sz="8" w:space="0" w:color="auto"/>
            </w:tcBorders>
            <w:vAlign w:val="center"/>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hAnsi="Times New Roman Regular" w:cs="Times New Roman Regular"/>
                <w:sz w:val="18"/>
                <w:szCs w:val="18"/>
              </w:rPr>
              <w:t>RMSE</w:t>
            </w:r>
          </w:p>
        </w:tc>
        <w:tc>
          <w:tcPr>
            <w:tcW w:w="1276" w:type="dxa"/>
            <w:tcBorders>
              <w:top w:val="single" w:sz="12" w:space="0" w:color="auto"/>
              <w:bottom w:val="single" w:sz="8"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W1</w:t>
            </w:r>
          </w:p>
        </w:tc>
        <w:tc>
          <w:tcPr>
            <w:tcW w:w="1175" w:type="dxa"/>
            <w:tcBorders>
              <w:top w:val="single" w:sz="12" w:space="0" w:color="auto"/>
              <w:bottom w:val="single" w:sz="8"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W2</w:t>
            </w:r>
          </w:p>
        </w:tc>
      </w:tr>
      <w:tr w:rsidR="008644C7" w:rsidRPr="00D17ADC" w:rsidTr="0067769E">
        <w:trPr>
          <w:trHeight w:val="301"/>
          <w:jc w:val="center"/>
        </w:trPr>
        <w:tc>
          <w:tcPr>
            <w:tcW w:w="1701"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eastAsia="DengXian" w:hAnsi="Times New Roman Regular" w:cs="Times New Roman Regular"/>
                <w:kern w:val="0"/>
                <w:sz w:val="18"/>
                <w:szCs w:val="18"/>
                <w14:ligatures w14:val="none"/>
              </w:rPr>
              <w:t>Simple TARI</w:t>
            </w:r>
          </w:p>
        </w:tc>
        <w:tc>
          <w:tcPr>
            <w:tcW w:w="1276"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hAnsi="Times New Roman Regular" w:cs="Times New Roman Regular"/>
                <w:sz w:val="18"/>
                <w:szCs w:val="18"/>
              </w:rPr>
              <w:t>1.0805</w:t>
            </w:r>
          </w:p>
        </w:tc>
        <w:tc>
          <w:tcPr>
            <w:tcW w:w="1175"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hAnsi="Times New Roman Regular" w:cs="Times New Roman Regular"/>
                <w:sz w:val="18"/>
                <w:szCs w:val="18"/>
              </w:rPr>
              <w:t>0.3841</w:t>
            </w:r>
          </w:p>
        </w:tc>
      </w:tr>
      <w:tr w:rsidR="008644C7" w:rsidRPr="00D17ADC" w:rsidTr="0067769E">
        <w:trPr>
          <w:trHeight w:val="301"/>
          <w:jc w:val="center"/>
        </w:trPr>
        <w:tc>
          <w:tcPr>
            <w:tcW w:w="1701" w:type="dxa"/>
            <w:tcBorders>
              <w:top w:val="nil"/>
            </w:tcBorders>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CGT</w:t>
            </w:r>
          </w:p>
        </w:tc>
        <w:tc>
          <w:tcPr>
            <w:tcW w:w="1276" w:type="dxa"/>
            <w:tcBorders>
              <w:top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1.032285</w:t>
            </w:r>
          </w:p>
        </w:tc>
        <w:tc>
          <w:tcPr>
            <w:tcW w:w="1175" w:type="dxa"/>
            <w:tcBorders>
              <w:top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0.192605</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GPR</w:t>
            </w:r>
          </w:p>
        </w:tc>
        <w:tc>
          <w:tcPr>
            <w:tcW w:w="1276"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1.046779</w:t>
            </w:r>
          </w:p>
        </w:tc>
        <w:tc>
          <w:tcPr>
            <w:tcW w:w="1175"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0.263114</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EPU</w:t>
            </w:r>
          </w:p>
        </w:tc>
        <w:tc>
          <w:tcPr>
            <w:tcW w:w="1276"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1.015298</w:t>
            </w:r>
          </w:p>
        </w:tc>
        <w:tc>
          <w:tcPr>
            <w:tcW w:w="1175"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0.058121</w:t>
            </w:r>
          </w:p>
        </w:tc>
      </w:tr>
    </w:tbl>
    <w:p w:rsidR="008644C7" w:rsidRPr="00D17ADC" w:rsidRDefault="008644C7" w:rsidP="008644C7">
      <w:pPr>
        <w:pStyle w:val="Caption"/>
        <w:jc w:val="center"/>
        <w:rPr>
          <w:b/>
          <w:bCs/>
          <w:color w:val="auto"/>
        </w:rPr>
      </w:pPr>
    </w:p>
    <w:p w:rsidR="008644C7" w:rsidRPr="00D17ADC" w:rsidRDefault="008644C7" w:rsidP="008644C7">
      <w:pPr>
        <w:pStyle w:val="Caption"/>
        <w:rPr>
          <w:rFonts w:ascii="Times New Roman Regular" w:hAnsi="Times New Roman Regular" w:cs="Times New Roman Regular"/>
          <w:color w:val="auto"/>
          <w:szCs w:val="21"/>
        </w:rPr>
      </w:pPr>
      <w:r w:rsidRPr="00D17ADC">
        <w:rPr>
          <w:b/>
          <w:bCs/>
          <w:color w:val="auto"/>
        </w:rPr>
        <w:t xml:space="preserve">          Table A</w:t>
      </w:r>
      <w:r w:rsidRPr="00D17ADC">
        <w:rPr>
          <w:rFonts w:hint="eastAsia"/>
          <w:b/>
          <w:bCs/>
          <w:color w:val="auto"/>
        </w:rPr>
        <w:t>6</w:t>
      </w:r>
      <w:r w:rsidRPr="00D17ADC">
        <w:rPr>
          <w:color w:val="auto"/>
          <w:lang w:val="en-US"/>
        </w:rPr>
        <w:t xml:space="preserve">. </w:t>
      </w:r>
      <w:r w:rsidRPr="00D17ADC">
        <w:rPr>
          <w:rFonts w:ascii="Times New Roman Regular" w:hAnsi="Times New Roman Regular" w:cs="Times New Roman Regular"/>
          <w:color w:val="auto"/>
          <w:szCs w:val="21"/>
        </w:rPr>
        <w:t xml:space="preserve">Significance analysis for </w:t>
      </w:r>
      <w:r w:rsidRPr="00D17ADC">
        <w:rPr>
          <w:rFonts w:ascii="Times New Roman Regular" w:hAnsi="Times New Roman Regular" w:cs="Times New Roman Regular"/>
          <w:color w:val="auto"/>
          <w:szCs w:val="21"/>
          <w:lang w:val="en-US"/>
        </w:rPr>
        <w:t>mid</w:t>
      </w:r>
      <w:r w:rsidRPr="00D17ADC">
        <w:rPr>
          <w:rFonts w:ascii="Times New Roman Regular" w:hAnsi="Times New Roman Regular" w:cs="Times New Roman Regular"/>
          <w:color w:val="auto"/>
          <w:szCs w:val="21"/>
        </w:rPr>
        <w:t>-term</w:t>
      </w:r>
      <w:r w:rsidRPr="00D17ADC">
        <w:rPr>
          <w:rFonts w:ascii="Times New Roman Regular" w:hAnsi="Times New Roman Regular" w:cs="Times New Roman Regular"/>
          <w:color w:val="auto"/>
          <w:szCs w:val="21"/>
          <w:lang w:val="en-US"/>
        </w:rPr>
        <w:t xml:space="preserve"> </w:t>
      </w:r>
      <w:r w:rsidRPr="00D17ADC">
        <w:rPr>
          <w:rFonts w:ascii="Times New Roman Regular" w:hAnsi="Times New Roman Regular" w:cs="Times New Roman Regular"/>
          <w:color w:val="auto"/>
          <w:szCs w:val="21"/>
        </w:rPr>
        <w:t>IMF forecasting models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418"/>
        <w:gridCol w:w="1559"/>
        <w:gridCol w:w="1421"/>
        <w:gridCol w:w="1168"/>
        <w:gridCol w:w="1176"/>
      </w:tblGrid>
      <w:tr w:rsidR="008644C7" w:rsidRPr="00D17ADC" w:rsidTr="0067769E">
        <w:trPr>
          <w:trHeight w:val="329"/>
          <w:jc w:val="center"/>
        </w:trPr>
        <w:tc>
          <w:tcPr>
            <w:tcW w:w="1418" w:type="dxa"/>
            <w:tcBorders>
              <w:top w:val="single" w:sz="12" w:space="0" w:color="auto"/>
              <w:left w:val="nil"/>
              <w:bottom w:val="single" w:sz="8"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p>
        </w:tc>
        <w:tc>
          <w:tcPr>
            <w:tcW w:w="1559"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Times New Roman" w:hAnsi="Times New Roman Regular" w:cs="Times New Roman Regular" w:hint="eastAsia"/>
                <w:sz w:val="18"/>
                <w:szCs w:val="18"/>
              </w:rPr>
              <w:t>Upper Bound</w:t>
            </w:r>
          </w:p>
        </w:tc>
        <w:tc>
          <w:tcPr>
            <w:tcW w:w="1421"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Lower Bound</w:t>
            </w:r>
          </w:p>
        </w:tc>
        <w:tc>
          <w:tcPr>
            <w:tcW w:w="1168"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Mid-point</w:t>
            </w:r>
          </w:p>
        </w:tc>
        <w:tc>
          <w:tcPr>
            <w:tcW w:w="1176"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Range</w:t>
            </w:r>
          </w:p>
        </w:tc>
      </w:tr>
      <w:tr w:rsidR="008644C7" w:rsidRPr="00D17ADC" w:rsidTr="0067769E">
        <w:trPr>
          <w:trHeight w:val="268"/>
          <w:jc w:val="center"/>
        </w:trPr>
        <w:tc>
          <w:tcPr>
            <w:tcW w:w="1418" w:type="dxa"/>
            <w:tcBorders>
              <w:top w:val="single" w:sz="8" w:space="0" w:color="auto"/>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CGT</w:t>
            </w:r>
          </w:p>
        </w:tc>
        <w:tc>
          <w:tcPr>
            <w:tcW w:w="1559"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2.8935E-12</w:t>
            </w:r>
          </w:p>
        </w:tc>
        <w:tc>
          <w:tcPr>
            <w:tcW w:w="1421"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1.61578E-05</w:t>
            </w:r>
          </w:p>
        </w:tc>
        <w:tc>
          <w:tcPr>
            <w:tcW w:w="1168"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1.2E-122</w:t>
            </w:r>
          </w:p>
        </w:tc>
      </w:tr>
      <w:tr w:rsidR="008644C7" w:rsidRPr="00D17ADC" w:rsidTr="0067769E">
        <w:trPr>
          <w:trHeight w:val="231"/>
          <w:jc w:val="center"/>
        </w:trPr>
        <w:tc>
          <w:tcPr>
            <w:tcW w:w="1418" w:type="dxa"/>
            <w:tcBorders>
              <w:top w:val="nil"/>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GPR</w:t>
            </w:r>
          </w:p>
        </w:tc>
        <w:tc>
          <w:tcPr>
            <w:tcW w:w="1559"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2.54143E-13</w:t>
            </w:r>
          </w:p>
        </w:tc>
        <w:tc>
          <w:tcPr>
            <w:tcW w:w="1421"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1.52482E-07</w:t>
            </w:r>
          </w:p>
        </w:tc>
        <w:tc>
          <w:tcPr>
            <w:tcW w:w="1168"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7.8E-107</w:t>
            </w:r>
          </w:p>
        </w:tc>
      </w:tr>
      <w:tr w:rsidR="008644C7" w:rsidRPr="00D17ADC" w:rsidTr="0067769E">
        <w:trPr>
          <w:trHeight w:val="231"/>
          <w:jc w:val="center"/>
        </w:trPr>
        <w:tc>
          <w:tcPr>
            <w:tcW w:w="1418" w:type="dxa"/>
            <w:tcBorders>
              <w:top w:val="nil"/>
              <w:left w:val="nil"/>
              <w:bottom w:val="single" w:sz="12"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EPU</w:t>
            </w:r>
          </w:p>
        </w:tc>
        <w:tc>
          <w:tcPr>
            <w:tcW w:w="1559"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1.42764E-07</w:t>
            </w:r>
          </w:p>
        </w:tc>
        <w:tc>
          <w:tcPr>
            <w:tcW w:w="1421"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0.000231073</w:t>
            </w:r>
          </w:p>
        </w:tc>
        <w:tc>
          <w:tcPr>
            <w:tcW w:w="1168"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2.6E-149</w:t>
            </w:r>
          </w:p>
        </w:tc>
      </w:tr>
    </w:tbl>
    <w:p w:rsidR="008644C7" w:rsidRPr="00D17ADC" w:rsidRDefault="008644C7" w:rsidP="008644C7">
      <w:pPr>
        <w:ind w:firstLineChars="200" w:firstLine="420"/>
        <w:rPr>
          <w:rFonts w:ascii="Times New Roman" w:hAnsi="Times New Roman" w:cs="Times New Roman"/>
        </w:rPr>
      </w:pPr>
    </w:p>
    <w:p w:rsidR="008644C7" w:rsidRPr="00D17ADC" w:rsidRDefault="008644C7" w:rsidP="008644C7">
      <w:pPr>
        <w:ind w:firstLineChars="200" w:firstLine="420"/>
        <w:rPr>
          <w:rFonts w:ascii="Times New Roman" w:hAnsi="Times New Roman" w:cs="Times New Roman"/>
        </w:rPr>
      </w:pPr>
      <w:r w:rsidRPr="00D17ADC">
        <w:rPr>
          <w:rFonts w:ascii="Times New Roman" w:hAnsi="Times New Roman" w:cs="Times New Roman"/>
        </w:rPr>
        <w:t>For an extended forecasting horizon, the medium-term predictions showcase the optimal performance capabilities of the TIDE model. All prediction indicator models achieve significantly reduced prediction errors, with the EPU-based model delivering particularly outstanding results. More importantly, the prediction intervals narrow considerably during this period, with minimal upper-lower bound differences, indicating enhanced stability and reliability in the medium-term forecasting. This finding suggests that economic policy uncertainty exerts the most stable and predictable influence on financial markets over the medium term, strongly supporting the theoretical analysis regarding the most pronounced policy effects regarding technological innovation over the medium-term horizon.</w:t>
      </w:r>
    </w:p>
    <w:p w:rsidR="008644C7" w:rsidRPr="00D17ADC" w:rsidRDefault="008644C7" w:rsidP="008644C7">
      <w:pPr>
        <w:widowControl/>
        <w:jc w:val="left"/>
        <w:rPr>
          <w:rFonts w:ascii="Times New Roman" w:hAnsi="Times New Roman" w:cs="Times New Roman"/>
        </w:rPr>
      </w:pPr>
      <w:r w:rsidRPr="00D17ADC">
        <w:rPr>
          <w:rFonts w:ascii="Times New Roman" w:hAnsi="Times New Roman" w:cs="Times New Roman"/>
        </w:rPr>
        <w:br w:type="page"/>
      </w:r>
    </w:p>
    <w:p w:rsidR="008644C7" w:rsidRPr="00D17ADC" w:rsidRDefault="008644C7" w:rsidP="008644C7">
      <w:pPr>
        <w:pStyle w:val="Caption"/>
        <w:rPr>
          <w:color w:val="auto"/>
          <w:lang w:val="en-US"/>
        </w:rPr>
      </w:pPr>
      <w:r w:rsidRPr="00D17ADC">
        <w:rPr>
          <w:b/>
          <w:bCs/>
          <w:color w:val="auto"/>
        </w:rPr>
        <w:t xml:space="preserve">            Table A</w:t>
      </w:r>
      <w:r w:rsidRPr="00D17ADC">
        <w:rPr>
          <w:rFonts w:hint="eastAsia"/>
          <w:b/>
          <w:bCs/>
          <w:color w:val="auto"/>
        </w:rPr>
        <w:t>7</w:t>
      </w:r>
      <w:r w:rsidRPr="00D17ADC">
        <w:rPr>
          <w:color w:val="auto"/>
          <w:lang w:val="en-US"/>
        </w:rPr>
        <w:t xml:space="preserve">. </w:t>
      </w:r>
      <w:r w:rsidRPr="00D17ADC">
        <w:rPr>
          <w:color w:val="auto"/>
        </w:rPr>
        <w:t xml:space="preserve">RMSE results for </w:t>
      </w:r>
      <w:r w:rsidRPr="00D17ADC">
        <w:rPr>
          <w:color w:val="auto"/>
          <w:lang w:val="en-US"/>
        </w:rPr>
        <w:t>long</w:t>
      </w:r>
      <w:r w:rsidRPr="00D17ADC">
        <w:rPr>
          <w:color w:val="auto"/>
        </w:rPr>
        <w:t>-term</w:t>
      </w:r>
      <w:r w:rsidRPr="00D17ADC">
        <w:rPr>
          <w:color w:val="auto"/>
          <w:lang w:val="en-US"/>
        </w:rPr>
        <w:t xml:space="preserve"> </w:t>
      </w:r>
      <w:r w:rsidRPr="00D17ADC">
        <w:rPr>
          <w:color w:val="auto"/>
        </w:rPr>
        <w:t>IMF forecasting models</w:t>
      </w:r>
    </w:p>
    <w:tbl>
      <w:tblPr>
        <w:tblStyle w:val="TableGrid"/>
        <w:tblW w:w="415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75"/>
      </w:tblGrid>
      <w:tr w:rsidR="008644C7" w:rsidRPr="00D17ADC" w:rsidTr="0067769E">
        <w:trPr>
          <w:trHeight w:val="301"/>
          <w:jc w:val="center"/>
        </w:trPr>
        <w:tc>
          <w:tcPr>
            <w:tcW w:w="1701" w:type="dxa"/>
            <w:tcBorders>
              <w:top w:val="single" w:sz="12" w:space="0" w:color="auto"/>
              <w:bottom w:val="single" w:sz="8" w:space="0" w:color="auto"/>
            </w:tcBorders>
            <w:vAlign w:val="center"/>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hAnsi="Times New Roman Regular" w:cs="Times New Roman Regular"/>
                <w:sz w:val="18"/>
                <w:szCs w:val="18"/>
              </w:rPr>
              <w:t>RMSE</w:t>
            </w:r>
          </w:p>
        </w:tc>
        <w:tc>
          <w:tcPr>
            <w:tcW w:w="1276" w:type="dxa"/>
            <w:tcBorders>
              <w:top w:val="single" w:sz="12" w:space="0" w:color="auto"/>
              <w:bottom w:val="single" w:sz="8"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W1</w:t>
            </w:r>
          </w:p>
        </w:tc>
        <w:tc>
          <w:tcPr>
            <w:tcW w:w="1175" w:type="dxa"/>
            <w:tcBorders>
              <w:top w:val="single" w:sz="12" w:space="0" w:color="auto"/>
              <w:bottom w:val="single" w:sz="8" w:space="0" w:color="auto"/>
            </w:tcBorders>
            <w:vAlign w:val="center"/>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hAnsi="Times New Roman Regular" w:cs="Times New Roman Regular"/>
                <w:sz w:val="18"/>
                <w:szCs w:val="18"/>
              </w:rPr>
              <w:t>W2</w:t>
            </w:r>
          </w:p>
        </w:tc>
      </w:tr>
      <w:tr w:rsidR="008644C7" w:rsidRPr="00D17ADC" w:rsidTr="0067769E">
        <w:trPr>
          <w:trHeight w:val="301"/>
          <w:jc w:val="center"/>
        </w:trPr>
        <w:tc>
          <w:tcPr>
            <w:tcW w:w="1701"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eastAsia="DengXian" w:hAnsi="Times New Roman Regular" w:cs="Times New Roman Regular"/>
                <w:kern w:val="0"/>
                <w:sz w:val="18"/>
                <w:szCs w:val="18"/>
                <w14:ligatures w14:val="none"/>
              </w:rPr>
              <w:t>Simple TARI</w:t>
            </w:r>
          </w:p>
        </w:tc>
        <w:tc>
          <w:tcPr>
            <w:tcW w:w="1276"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hAnsi="Times New Roman Regular" w:cs="Times New Roman Regular"/>
                <w:sz w:val="18"/>
                <w:szCs w:val="18"/>
              </w:rPr>
              <w:t>1.9181</w:t>
            </w:r>
          </w:p>
        </w:tc>
        <w:tc>
          <w:tcPr>
            <w:tcW w:w="1175" w:type="dxa"/>
            <w:tcBorders>
              <w:top w:val="single" w:sz="8" w:space="0" w:color="auto"/>
              <w:bottom w:val="nil"/>
            </w:tcBorders>
            <w:vAlign w:val="bottom"/>
          </w:tcPr>
          <w:p w:rsidR="008644C7" w:rsidRPr="00D17ADC" w:rsidRDefault="008644C7" w:rsidP="0067769E">
            <w:pPr>
              <w:jc w:val="center"/>
              <w:rPr>
                <w:rFonts w:ascii="Times New Roman Regular" w:eastAsia="Times New Roman" w:hAnsi="Times New Roman Regular" w:cs="Times New Roman Regular"/>
                <w:sz w:val="18"/>
                <w:szCs w:val="18"/>
              </w:rPr>
            </w:pPr>
            <w:r w:rsidRPr="00D17ADC">
              <w:rPr>
                <w:rFonts w:ascii="Times New Roman Regular" w:hAnsi="Times New Roman Regular" w:cs="Times New Roman Regular"/>
                <w:sz w:val="18"/>
                <w:szCs w:val="18"/>
              </w:rPr>
              <w:t>2.7119</w:t>
            </w:r>
          </w:p>
        </w:tc>
      </w:tr>
      <w:tr w:rsidR="008644C7" w:rsidRPr="00D17ADC" w:rsidTr="0067769E">
        <w:trPr>
          <w:trHeight w:val="301"/>
          <w:jc w:val="center"/>
        </w:trPr>
        <w:tc>
          <w:tcPr>
            <w:tcW w:w="1701" w:type="dxa"/>
            <w:tcBorders>
              <w:top w:val="nil"/>
            </w:tcBorders>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CGT</w:t>
            </w:r>
          </w:p>
        </w:tc>
        <w:tc>
          <w:tcPr>
            <w:tcW w:w="1276" w:type="dxa"/>
            <w:tcBorders>
              <w:top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1.536736</w:t>
            </w:r>
          </w:p>
        </w:tc>
        <w:tc>
          <w:tcPr>
            <w:tcW w:w="1175" w:type="dxa"/>
            <w:tcBorders>
              <w:top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2.170561</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GPR</w:t>
            </w:r>
          </w:p>
        </w:tc>
        <w:tc>
          <w:tcPr>
            <w:tcW w:w="1276"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0.807652</w:t>
            </w:r>
          </w:p>
        </w:tc>
        <w:tc>
          <w:tcPr>
            <w:tcW w:w="1175"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1.135564</w:t>
            </w:r>
          </w:p>
        </w:tc>
      </w:tr>
      <w:tr w:rsidR="008644C7" w:rsidRPr="00D17ADC" w:rsidTr="0067769E">
        <w:trPr>
          <w:trHeight w:val="301"/>
          <w:jc w:val="center"/>
        </w:trPr>
        <w:tc>
          <w:tcPr>
            <w:tcW w:w="1701" w:type="dxa"/>
          </w:tcPr>
          <w:p w:rsidR="008644C7" w:rsidRPr="00D17ADC" w:rsidRDefault="008644C7" w:rsidP="0067769E">
            <w:pPr>
              <w:jc w:val="center"/>
              <w:rPr>
                <w:rFonts w:ascii="Times New Roman Regular" w:eastAsia="Times New Roman" w:hAnsi="Times New Roman Regular" w:cs="Times New Roman Regular"/>
                <w:kern w:val="0"/>
                <w:sz w:val="18"/>
                <w:szCs w:val="18"/>
                <w14:ligatures w14:val="none"/>
              </w:rPr>
            </w:pPr>
            <w:r w:rsidRPr="00D17ADC">
              <w:rPr>
                <w:rFonts w:ascii="Times New Roman Regular" w:eastAsia="Times New Roman" w:hAnsi="Times New Roman Regular" w:cs="Times New Roman Regular" w:hint="eastAsia"/>
                <w:sz w:val="18"/>
                <w:szCs w:val="18"/>
              </w:rPr>
              <w:t>EPU</w:t>
            </w:r>
          </w:p>
        </w:tc>
        <w:tc>
          <w:tcPr>
            <w:tcW w:w="1276"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1.473202</w:t>
            </w:r>
          </w:p>
        </w:tc>
        <w:tc>
          <w:tcPr>
            <w:tcW w:w="1175" w:type="dxa"/>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2.080558</w:t>
            </w:r>
          </w:p>
        </w:tc>
      </w:tr>
    </w:tbl>
    <w:p w:rsidR="008644C7" w:rsidRPr="00D17ADC" w:rsidRDefault="008644C7" w:rsidP="008644C7">
      <w:pPr>
        <w:ind w:firstLineChars="200" w:firstLine="420"/>
        <w:rPr>
          <w:rFonts w:ascii="Times New Roman" w:hAnsi="Times New Roman" w:cs="Times New Roman"/>
        </w:rPr>
      </w:pPr>
    </w:p>
    <w:p w:rsidR="008644C7" w:rsidRPr="00D17ADC" w:rsidRDefault="008644C7" w:rsidP="008644C7">
      <w:pPr>
        <w:pStyle w:val="Caption"/>
        <w:rPr>
          <w:rFonts w:ascii="Times New Roman Regular" w:hAnsi="Times New Roman Regular" w:cs="Times New Roman Regular"/>
          <w:color w:val="auto"/>
          <w:szCs w:val="21"/>
        </w:rPr>
      </w:pPr>
      <w:r w:rsidRPr="00D17ADC">
        <w:rPr>
          <w:b/>
          <w:bCs/>
          <w:color w:val="auto"/>
        </w:rPr>
        <w:t xml:space="preserve">           Table A</w:t>
      </w:r>
      <w:r w:rsidRPr="00D17ADC">
        <w:rPr>
          <w:rFonts w:hint="eastAsia"/>
          <w:b/>
          <w:bCs/>
          <w:color w:val="auto"/>
        </w:rPr>
        <w:t>8</w:t>
      </w:r>
      <w:r w:rsidRPr="00D17ADC">
        <w:rPr>
          <w:color w:val="auto"/>
          <w:lang w:val="en-US"/>
        </w:rPr>
        <w:t xml:space="preserve">. </w:t>
      </w:r>
      <w:r w:rsidRPr="00D17ADC">
        <w:rPr>
          <w:rFonts w:ascii="Times New Roman Regular" w:hAnsi="Times New Roman Regular" w:cs="Times New Roman Regular"/>
          <w:color w:val="auto"/>
          <w:szCs w:val="21"/>
        </w:rPr>
        <w:t xml:space="preserve">Significance analysis for </w:t>
      </w:r>
      <w:r w:rsidRPr="00D17ADC">
        <w:rPr>
          <w:rFonts w:ascii="Times New Roman Regular" w:hAnsi="Times New Roman Regular" w:cs="Times New Roman Regular"/>
          <w:color w:val="auto"/>
          <w:szCs w:val="21"/>
          <w:lang w:val="en-US"/>
        </w:rPr>
        <w:t>long</w:t>
      </w:r>
      <w:r w:rsidRPr="00D17ADC">
        <w:rPr>
          <w:rFonts w:ascii="Times New Roman Regular" w:hAnsi="Times New Roman Regular" w:cs="Times New Roman Regular"/>
          <w:color w:val="auto"/>
          <w:szCs w:val="21"/>
        </w:rPr>
        <w:t>-term</w:t>
      </w:r>
      <w:r w:rsidRPr="00D17ADC">
        <w:rPr>
          <w:rFonts w:ascii="Times New Roman Regular" w:hAnsi="Times New Roman Regular" w:cs="Times New Roman Regular"/>
          <w:color w:val="auto"/>
          <w:szCs w:val="21"/>
          <w:lang w:val="en-US"/>
        </w:rPr>
        <w:t xml:space="preserve"> </w:t>
      </w:r>
      <w:r w:rsidRPr="00D17ADC">
        <w:rPr>
          <w:rFonts w:ascii="Times New Roman Regular" w:hAnsi="Times New Roman Regular" w:cs="Times New Roman Regular"/>
          <w:color w:val="auto"/>
          <w:szCs w:val="21"/>
        </w:rPr>
        <w:t>IMF forecasting models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418"/>
        <w:gridCol w:w="1559"/>
        <w:gridCol w:w="1421"/>
        <w:gridCol w:w="1168"/>
        <w:gridCol w:w="1176"/>
      </w:tblGrid>
      <w:tr w:rsidR="008644C7" w:rsidRPr="00D17ADC" w:rsidTr="0067769E">
        <w:trPr>
          <w:trHeight w:val="329"/>
          <w:jc w:val="center"/>
        </w:trPr>
        <w:tc>
          <w:tcPr>
            <w:tcW w:w="1418" w:type="dxa"/>
            <w:tcBorders>
              <w:top w:val="single" w:sz="12" w:space="0" w:color="auto"/>
              <w:left w:val="nil"/>
              <w:bottom w:val="single" w:sz="8"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p>
        </w:tc>
        <w:tc>
          <w:tcPr>
            <w:tcW w:w="1559"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sz w:val="18"/>
                <w:szCs w:val="18"/>
              </w:rPr>
            </w:pPr>
            <w:r w:rsidRPr="00D17ADC">
              <w:rPr>
                <w:rFonts w:ascii="Times New Roman Regular" w:eastAsia="Times New Roman" w:hAnsi="Times New Roman Regular" w:cs="Times New Roman Regular" w:hint="eastAsia"/>
                <w:sz w:val="18"/>
                <w:szCs w:val="18"/>
              </w:rPr>
              <w:t>Upper Bound</w:t>
            </w:r>
          </w:p>
        </w:tc>
        <w:tc>
          <w:tcPr>
            <w:tcW w:w="1421"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Lower Bound</w:t>
            </w:r>
          </w:p>
        </w:tc>
        <w:tc>
          <w:tcPr>
            <w:tcW w:w="1168"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Mid-point</w:t>
            </w:r>
          </w:p>
        </w:tc>
        <w:tc>
          <w:tcPr>
            <w:tcW w:w="1176" w:type="dxa"/>
            <w:tcBorders>
              <w:top w:val="single" w:sz="12" w:space="0" w:color="auto"/>
              <w:left w:val="nil"/>
              <w:bottom w:val="single" w:sz="8"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Range</w:t>
            </w:r>
          </w:p>
        </w:tc>
      </w:tr>
      <w:tr w:rsidR="008644C7" w:rsidRPr="00D17ADC" w:rsidTr="0067769E">
        <w:trPr>
          <w:trHeight w:val="268"/>
          <w:jc w:val="center"/>
        </w:trPr>
        <w:tc>
          <w:tcPr>
            <w:tcW w:w="1418" w:type="dxa"/>
            <w:tcBorders>
              <w:top w:val="single" w:sz="8" w:space="0" w:color="auto"/>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CGT</w:t>
            </w:r>
          </w:p>
        </w:tc>
        <w:tc>
          <w:tcPr>
            <w:tcW w:w="1559"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1.10892E-08</w:t>
            </w:r>
          </w:p>
        </w:tc>
        <w:tc>
          <w:tcPr>
            <w:tcW w:w="1421"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3.09813E-07</w:t>
            </w:r>
          </w:p>
        </w:tc>
        <w:tc>
          <w:tcPr>
            <w:tcW w:w="1168"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single" w:sz="8" w:space="0" w:color="auto"/>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6.04E-08</w:t>
            </w:r>
          </w:p>
        </w:tc>
      </w:tr>
      <w:tr w:rsidR="008644C7" w:rsidRPr="00D17ADC" w:rsidTr="0067769E">
        <w:trPr>
          <w:trHeight w:val="231"/>
          <w:jc w:val="center"/>
        </w:trPr>
        <w:tc>
          <w:tcPr>
            <w:tcW w:w="1418" w:type="dxa"/>
            <w:tcBorders>
              <w:top w:val="nil"/>
              <w:left w:val="nil"/>
              <w:bottom w:val="nil"/>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GPR</w:t>
            </w:r>
          </w:p>
        </w:tc>
        <w:tc>
          <w:tcPr>
            <w:tcW w:w="1559"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1.45222E-35</w:t>
            </w:r>
          </w:p>
        </w:tc>
        <w:tc>
          <w:tcPr>
            <w:tcW w:w="1421"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1.24426E-32</w:t>
            </w:r>
          </w:p>
        </w:tc>
        <w:tc>
          <w:tcPr>
            <w:tcW w:w="1168"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nil"/>
              <w:left w:val="nil"/>
              <w:bottom w:val="nil"/>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3.76E-34</w:t>
            </w:r>
          </w:p>
        </w:tc>
      </w:tr>
      <w:tr w:rsidR="008644C7" w:rsidRPr="00D17ADC" w:rsidTr="0067769E">
        <w:trPr>
          <w:trHeight w:val="231"/>
          <w:jc w:val="center"/>
        </w:trPr>
        <w:tc>
          <w:tcPr>
            <w:tcW w:w="1418" w:type="dxa"/>
            <w:tcBorders>
              <w:top w:val="nil"/>
              <w:left w:val="nil"/>
              <w:bottom w:val="single" w:sz="12" w:space="0" w:color="auto"/>
              <w:right w:val="nil"/>
            </w:tcBorders>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EPU</w:t>
            </w:r>
          </w:p>
        </w:tc>
        <w:tc>
          <w:tcPr>
            <w:tcW w:w="1559"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1.56877E-11</w:t>
            </w:r>
          </w:p>
        </w:tc>
        <w:tc>
          <w:tcPr>
            <w:tcW w:w="1421"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1.22135E-09</w:t>
            </w:r>
          </w:p>
        </w:tc>
        <w:tc>
          <w:tcPr>
            <w:tcW w:w="1168"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w:t>
            </w:r>
          </w:p>
        </w:tc>
        <w:tc>
          <w:tcPr>
            <w:tcW w:w="1176" w:type="dxa"/>
            <w:tcBorders>
              <w:top w:val="nil"/>
              <w:left w:val="nil"/>
              <w:bottom w:val="single" w:sz="12" w:space="0" w:color="auto"/>
              <w:right w:val="nil"/>
            </w:tcBorders>
            <w:vAlign w:val="bottom"/>
          </w:tcPr>
          <w:p w:rsidR="008644C7" w:rsidRPr="00D17ADC" w:rsidRDefault="008644C7" w:rsidP="0067769E">
            <w:pPr>
              <w:jc w:val="center"/>
              <w:rPr>
                <w:rFonts w:ascii="Times New Roman Regular" w:hAnsi="Times New Roman Regular" w:cs="Times New Roman Regular"/>
                <w:kern w:val="0"/>
                <w:sz w:val="18"/>
                <w:szCs w:val="18"/>
              </w:rPr>
            </w:pPr>
            <w:r w:rsidRPr="00D17ADC">
              <w:rPr>
                <w:rFonts w:ascii="Times New Roman Regular" w:eastAsia="Times New Roman" w:hAnsi="Times New Roman Regular" w:cs="Times New Roman Regular" w:hint="eastAsia"/>
                <w:sz w:val="18"/>
                <w:szCs w:val="18"/>
              </w:rPr>
              <w:t>1.41E-10</w:t>
            </w:r>
          </w:p>
        </w:tc>
      </w:tr>
    </w:tbl>
    <w:p w:rsidR="008644C7" w:rsidRPr="00D17ADC" w:rsidRDefault="008644C7" w:rsidP="008644C7">
      <w:pPr>
        <w:ind w:firstLineChars="200" w:firstLine="420"/>
        <w:rPr>
          <w:rFonts w:ascii="Times New Roman" w:hAnsi="Times New Roman" w:cs="Times New Roman"/>
        </w:rPr>
      </w:pPr>
    </w:p>
    <w:p w:rsidR="008644C7" w:rsidRPr="00D17ADC" w:rsidRDefault="008644C7" w:rsidP="008644C7">
      <w:pPr>
        <w:ind w:firstLineChars="200" w:firstLine="420"/>
        <w:rPr>
          <w:rFonts w:ascii="Times New Roman" w:eastAsia="SimSun" w:hAnsi="Times New Roman" w:cs="Times New Roman"/>
          <w:lang w:val="en-US"/>
        </w:rPr>
      </w:pPr>
      <w:r w:rsidRPr="00D17ADC">
        <w:rPr>
          <w:rFonts w:ascii="Times New Roman" w:eastAsia="SimSun" w:hAnsi="Times New Roman" w:cs="Times New Roman"/>
          <w:lang w:val="en-US"/>
        </w:rPr>
        <w:t>Transitioning to the long-term predictions, the results exhibit an intriguing divergence pattern. The global political risk indicator continues to produce relatively low prediction errors, demonstrating robust long-term forecasting stability, while both the climate Google Trends and environmental policy uncertainty indicators show increased prediction errors. This shifting pattern reflects the differential importance of various mechanisms in long-term forecasting, particularly highlighting the persistent stabilizing role of global political risk factors in long-term financial cycle predictions, whereas the importance of public attention paid to climate and short-term policy uncertainty fluctuations is relatively diminished in long-term forecasting contexts.</w:t>
      </w:r>
    </w:p>
    <w:p w:rsidR="008644C7" w:rsidRPr="00D17ADC" w:rsidRDefault="008644C7" w:rsidP="008644C7">
      <w:pPr>
        <w:spacing w:after="160" w:line="278" w:lineRule="auto"/>
        <w:contextualSpacing/>
        <w:rPr>
          <w:rFonts w:ascii="Times New Roman Regular" w:eastAsia="SimSun" w:hAnsi="Times New Roman Regular" w:cs="Times New Roman Regular"/>
          <w:szCs w:val="24"/>
          <w:lang w:val="en-US"/>
          <w14:ligatures w14:val="none"/>
        </w:rPr>
      </w:pPr>
    </w:p>
    <w:p w:rsidR="005C48A5" w:rsidRDefault="005C48A5">
      <w:bookmarkStart w:id="0" w:name="_GoBack"/>
      <w:bookmarkEnd w:id="0"/>
    </w:p>
    <w:sectPr w:rsidR="005C48A5" w:rsidSect="008644C7">
      <w:headerReference w:type="even" r:id="rId4"/>
      <w:headerReference w:type="default" r:id="rId5"/>
      <w:footerReference w:type="even" r:id="rId6"/>
      <w:footerReference w:type="default" r:id="rId7"/>
      <w:headerReference w:type="first" r:id="rId8"/>
      <w:footerReference w:type="first" r:id="rId9"/>
      <w:pgSz w:w="12240" w:h="15840"/>
      <w:pgMar w:top="1440" w:right="1094" w:bottom="720" w:left="1094" w:header="720" w:footer="720"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Regular">
    <w:altName w:val="Times New Roman"/>
    <w:charset w:val="00"/>
    <w:family w:val="auto"/>
    <w:pitch w:val="default"/>
    <w:sig w:usb0="00000000" w:usb1="00000000"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74A" w:rsidRDefault="008644C7" w:rsidP="00A93A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74A" w:rsidRPr="009467B6" w:rsidRDefault="008644C7">
    <w:pPr>
      <w:pStyle w:val="Footer"/>
      <w:jc w:val="center"/>
      <w:rPr>
        <w:rFonts w:ascii="Times New Roman" w:hAnsi="Times New Roman" w:cs="Times New Roman"/>
      </w:rPr>
    </w:pPr>
  </w:p>
  <w:p w:rsidR="00B4674A" w:rsidRPr="009467B6" w:rsidRDefault="008644C7" w:rsidP="00A93AA1">
    <w:pPr>
      <w:pStyle w:val="Footer"/>
      <w:ind w:right="360"/>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6EA" w:rsidRDefault="008644C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6EA" w:rsidRDefault="00864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6EA" w:rsidRDefault="00864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6EA" w:rsidRDefault="00864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C7"/>
    <w:rsid w:val="002425BD"/>
    <w:rsid w:val="00444C10"/>
    <w:rsid w:val="005C48A5"/>
    <w:rsid w:val="00763461"/>
    <w:rsid w:val="008644C7"/>
    <w:rsid w:val="009F3E08"/>
    <w:rsid w:val="00F6745E"/>
    <w:rsid w:val="00F93A0C"/>
    <w:rsid w:val="00F9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3D6F4-59EE-47CA-844A-A4AB347E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4C7"/>
    <w:pPr>
      <w:widowControl w:val="0"/>
      <w:spacing w:after="0" w:line="240" w:lineRule="auto"/>
      <w:jc w:val="both"/>
    </w:pPr>
    <w:rPr>
      <w:rFonts w:eastAsiaTheme="minorEastAsia"/>
      <w:kern w:val="2"/>
      <w:sz w:val="21"/>
      <w:lang w:val="en-GB"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644C7"/>
    <w:rPr>
      <w:rFonts w:ascii="Times New Roman" w:hAnsi="Times New Roman"/>
      <w:iCs/>
      <w:color w:val="1F497D" w:themeColor="text2"/>
      <w:szCs w:val="18"/>
    </w:rPr>
  </w:style>
  <w:style w:type="paragraph" w:styleId="Footer">
    <w:name w:val="footer"/>
    <w:basedOn w:val="Normal"/>
    <w:link w:val="FooterChar"/>
    <w:uiPriority w:val="99"/>
    <w:unhideWhenUsed/>
    <w:qFormat/>
    <w:rsid w:val="008644C7"/>
    <w:pPr>
      <w:tabs>
        <w:tab w:val="center" w:pos="4153"/>
        <w:tab w:val="right" w:pos="8306"/>
      </w:tabs>
      <w:snapToGrid w:val="0"/>
      <w:jc w:val="left"/>
    </w:pPr>
    <w:rPr>
      <w:sz w:val="18"/>
      <w:szCs w:val="18"/>
      <w14:ligatures w14:val="none"/>
    </w:rPr>
  </w:style>
  <w:style w:type="character" w:customStyle="1" w:styleId="FooterChar">
    <w:name w:val="Footer Char"/>
    <w:basedOn w:val="DefaultParagraphFont"/>
    <w:link w:val="Footer"/>
    <w:uiPriority w:val="99"/>
    <w:qFormat/>
    <w:rsid w:val="008644C7"/>
    <w:rPr>
      <w:rFonts w:eastAsiaTheme="minorEastAsia"/>
      <w:kern w:val="2"/>
      <w:sz w:val="18"/>
      <w:szCs w:val="18"/>
      <w:lang w:val="en-GB" w:eastAsia="zh-CN"/>
    </w:rPr>
  </w:style>
  <w:style w:type="paragraph" w:styleId="Header">
    <w:name w:val="header"/>
    <w:basedOn w:val="Normal"/>
    <w:link w:val="HeaderChar"/>
    <w:uiPriority w:val="99"/>
    <w:unhideWhenUsed/>
    <w:qFormat/>
    <w:rsid w:val="008644C7"/>
    <w:pPr>
      <w:tabs>
        <w:tab w:val="center" w:pos="4153"/>
        <w:tab w:val="right" w:pos="8306"/>
      </w:tabs>
      <w:snapToGrid w:val="0"/>
      <w:jc w:val="center"/>
    </w:pPr>
    <w:rPr>
      <w:sz w:val="18"/>
      <w:szCs w:val="18"/>
      <w14:ligatures w14:val="none"/>
    </w:rPr>
  </w:style>
  <w:style w:type="character" w:customStyle="1" w:styleId="HeaderChar">
    <w:name w:val="Header Char"/>
    <w:basedOn w:val="DefaultParagraphFont"/>
    <w:link w:val="Header"/>
    <w:uiPriority w:val="99"/>
    <w:qFormat/>
    <w:rsid w:val="008644C7"/>
    <w:rPr>
      <w:rFonts w:eastAsiaTheme="minorEastAsia"/>
      <w:kern w:val="2"/>
      <w:sz w:val="18"/>
      <w:szCs w:val="18"/>
      <w:lang w:val="en-GB" w:eastAsia="zh-CN"/>
    </w:rPr>
  </w:style>
  <w:style w:type="table" w:styleId="TableGrid">
    <w:name w:val="Table Grid"/>
    <w:basedOn w:val="TableNormal"/>
    <w:uiPriority w:val="39"/>
    <w:qFormat/>
    <w:rsid w:val="008644C7"/>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Dhanai</dc:creator>
  <cp:keywords/>
  <dc:description/>
  <cp:lastModifiedBy>Arun Dhanai</cp:lastModifiedBy>
  <cp:revision>1</cp:revision>
  <dcterms:created xsi:type="dcterms:W3CDTF">2026-01-28T16:16:00Z</dcterms:created>
  <dcterms:modified xsi:type="dcterms:W3CDTF">2026-01-28T16:16:00Z</dcterms:modified>
</cp:coreProperties>
</file>