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54F0E" w14:textId="77777777" w:rsidR="009D283B" w:rsidRPr="009D283B" w:rsidRDefault="009D283B" w:rsidP="009D283B">
      <w:pPr>
        <w:jc w:val="center"/>
        <w:rPr>
          <w:rFonts w:ascii="Times New Roman" w:eastAsia="Times New Roman" w:hAnsi="Times New Roman" w:cs="Times New Roman"/>
          <w:b/>
        </w:rPr>
      </w:pPr>
      <w:r w:rsidRPr="009D283B">
        <w:rPr>
          <w:rFonts w:ascii="Times New Roman" w:eastAsia="Times New Roman" w:hAnsi="Times New Roman" w:cs="Times New Roman"/>
          <w:b/>
        </w:rPr>
        <w:t>Linguistic dynamics of online scam conversations: a multi-stage analysis based on the COLD framework</w:t>
      </w:r>
    </w:p>
    <w:p w14:paraId="6A9C2127" w14:textId="77777777" w:rsidR="009D283B" w:rsidRDefault="009D283B" w:rsidP="00D8263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</w:rPr>
      </w:pPr>
    </w:p>
    <w:p w14:paraId="4B33ADE2" w14:textId="53CC95D0" w:rsidR="00D10F5E" w:rsidRDefault="00D10F5E" w:rsidP="00D8263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</w:rPr>
      </w:pPr>
      <w:r w:rsidRPr="006258DB">
        <w:rPr>
          <w:rFonts w:ascii="Times New Roman" w:eastAsia="Times New Roman" w:hAnsi="Times New Roman" w:cs="Times New Roman"/>
          <w:b/>
        </w:rPr>
        <w:t>Appendix</w:t>
      </w:r>
    </w:p>
    <w:p w14:paraId="1F22E913" w14:textId="77777777" w:rsidR="009D283B" w:rsidRDefault="009D283B" w:rsidP="00D8263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</w:rPr>
      </w:pPr>
    </w:p>
    <w:p w14:paraId="408DC042" w14:textId="77777777" w:rsidR="0086265A" w:rsidRPr="006258DB" w:rsidRDefault="0086265A" w:rsidP="00D8263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lang w:val="en-US"/>
        </w:rPr>
      </w:pPr>
    </w:p>
    <w:p w14:paraId="18A29CB5" w14:textId="77777777" w:rsidR="00D10F5E" w:rsidRPr="006258DB" w:rsidRDefault="00D10F5E" w:rsidP="00D10F5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</w:rPr>
      </w:pPr>
      <w:r w:rsidRPr="006258DB">
        <w:rPr>
          <w:rFonts w:ascii="Times New Roman" w:eastAsia="Times New Roman" w:hAnsi="Times New Roman" w:cs="Times New Roman"/>
          <w:b/>
        </w:rPr>
        <w:t>SPSS Syntax for Linear Mixed-Effects Models</w:t>
      </w:r>
    </w:p>
    <w:p w14:paraId="31628AEB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MIXED </w:t>
      </w:r>
      <w:proofErr w:type="spellStart"/>
      <w:r w:rsidRPr="006258DB">
        <w:rPr>
          <w:rFonts w:ascii="Times New Roman" w:eastAsia="Times New Roman" w:hAnsi="Times New Roman" w:cs="Times New Roman"/>
        </w:rPr>
        <w:t>LIWC_category</w:t>
      </w:r>
      <w:proofErr w:type="spellEnd"/>
      <w:r w:rsidRPr="006258DB">
        <w:rPr>
          <w:rFonts w:ascii="Times New Roman" w:eastAsia="Times New Roman" w:hAnsi="Times New Roman" w:cs="Times New Roman"/>
        </w:rPr>
        <w:t xml:space="preserve"> BY speaker </w:t>
      </w:r>
      <w:proofErr w:type="spellStart"/>
      <w:r w:rsidRPr="006258DB">
        <w:rPr>
          <w:rFonts w:ascii="Times New Roman" w:eastAsia="Times New Roman" w:hAnsi="Times New Roman" w:cs="Times New Roman"/>
        </w:rPr>
        <w:t>case_id</w:t>
      </w:r>
      <w:proofErr w:type="spellEnd"/>
      <w:r w:rsidRPr="006258DB">
        <w:rPr>
          <w:rFonts w:ascii="Times New Roman" w:eastAsia="Times New Roman" w:hAnsi="Times New Roman" w:cs="Times New Roman"/>
        </w:rPr>
        <w:t xml:space="preserve"> style stage </w:t>
      </w:r>
      <w:proofErr w:type="spellStart"/>
      <w:r w:rsidRPr="006258DB">
        <w:rPr>
          <w:rFonts w:ascii="Times New Roman" w:eastAsia="Times New Roman" w:hAnsi="Times New Roman" w:cs="Times New Roman"/>
        </w:rPr>
        <w:t>date_sequence</w:t>
      </w:r>
      <w:proofErr w:type="spellEnd"/>
    </w:p>
    <w:p w14:paraId="2C7837EF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/CRITERIA=DFMETHOD(SATTERTHWAITE) CIN(95) MXITER(100) MXSTEP(10) SCORING(1) </w:t>
      </w:r>
    </w:p>
    <w:p w14:paraId="1B068825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  SINGULAR(0.000000000001) HCONVERGE(0.00000001, RELATIVE) LCONVERGE(0, ABSOLUTE) PCONVERGE(0, </w:t>
      </w:r>
    </w:p>
    <w:p w14:paraId="64A1AF62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  ABSOLUTE)</w:t>
      </w:r>
    </w:p>
    <w:p w14:paraId="29D2286E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/FIXED= style stage speaker speaker*stage| SSTYPE(3)</w:t>
      </w:r>
    </w:p>
    <w:p w14:paraId="7E65D807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/METHOD=REML</w:t>
      </w:r>
    </w:p>
    <w:p w14:paraId="241D7D1B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 /PRINT=  SOLUTION TESTCOV </w:t>
      </w:r>
    </w:p>
    <w:p w14:paraId="1A553254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/random </w:t>
      </w:r>
      <w:proofErr w:type="spellStart"/>
      <w:r w:rsidRPr="006258DB">
        <w:rPr>
          <w:rFonts w:ascii="Times New Roman" w:eastAsia="Times New Roman" w:hAnsi="Times New Roman" w:cs="Times New Roman"/>
        </w:rPr>
        <w:t>intercept|subject</w:t>
      </w:r>
      <w:proofErr w:type="spellEnd"/>
      <w:r w:rsidRPr="006258DB">
        <w:rPr>
          <w:rFonts w:ascii="Times New Roman" w:eastAsia="Times New Roman" w:hAnsi="Times New Roman" w:cs="Times New Roman"/>
        </w:rPr>
        <w:t>(</w:t>
      </w:r>
      <w:proofErr w:type="spellStart"/>
      <w:r w:rsidRPr="006258DB">
        <w:rPr>
          <w:rFonts w:ascii="Times New Roman" w:eastAsia="Times New Roman" w:hAnsi="Times New Roman" w:cs="Times New Roman"/>
        </w:rPr>
        <w:t>case_id</w:t>
      </w:r>
      <w:proofErr w:type="spellEnd"/>
      <w:r w:rsidRPr="006258DB">
        <w:rPr>
          <w:rFonts w:ascii="Times New Roman" w:eastAsia="Times New Roman" w:hAnsi="Times New Roman" w:cs="Times New Roman"/>
        </w:rPr>
        <w:t>)</w:t>
      </w:r>
    </w:p>
    <w:p w14:paraId="517878DC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/random </w:t>
      </w:r>
      <w:proofErr w:type="spellStart"/>
      <w:r w:rsidRPr="006258DB">
        <w:rPr>
          <w:rFonts w:ascii="Times New Roman" w:eastAsia="Times New Roman" w:hAnsi="Times New Roman" w:cs="Times New Roman"/>
        </w:rPr>
        <w:t>intercept|subject</w:t>
      </w:r>
      <w:proofErr w:type="spellEnd"/>
      <w:r w:rsidRPr="006258DB">
        <w:rPr>
          <w:rFonts w:ascii="Times New Roman" w:eastAsia="Times New Roman" w:hAnsi="Times New Roman" w:cs="Times New Roman"/>
        </w:rPr>
        <w:t>(</w:t>
      </w:r>
      <w:proofErr w:type="spellStart"/>
      <w:r w:rsidRPr="006258DB">
        <w:rPr>
          <w:rFonts w:ascii="Times New Roman" w:eastAsia="Times New Roman" w:hAnsi="Times New Roman" w:cs="Times New Roman"/>
        </w:rPr>
        <w:t>case_id</w:t>
      </w:r>
      <w:proofErr w:type="spellEnd"/>
      <w:r w:rsidRPr="006258DB">
        <w:rPr>
          <w:rFonts w:ascii="Times New Roman" w:eastAsia="Times New Roman" w:hAnsi="Times New Roman" w:cs="Times New Roman"/>
        </w:rPr>
        <w:t xml:space="preserve"> * </w:t>
      </w:r>
      <w:proofErr w:type="spellStart"/>
      <w:r w:rsidRPr="006258DB">
        <w:rPr>
          <w:rFonts w:ascii="Times New Roman" w:eastAsia="Times New Roman" w:hAnsi="Times New Roman" w:cs="Times New Roman"/>
        </w:rPr>
        <w:t>date_sequence</w:t>
      </w:r>
      <w:proofErr w:type="spellEnd"/>
      <w:r w:rsidRPr="006258DB">
        <w:rPr>
          <w:rFonts w:ascii="Times New Roman" w:eastAsia="Times New Roman" w:hAnsi="Times New Roman" w:cs="Times New Roman"/>
        </w:rPr>
        <w:t>)</w:t>
      </w:r>
    </w:p>
    <w:p w14:paraId="15C1808B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/EMMEANS=TABLES(style) COMPARE ADJ(Bonferroni)</w:t>
      </w:r>
    </w:p>
    <w:p w14:paraId="3B6D0832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/EMMEANS=TABLES(speaker) COMPARE ADJ(Bonferroni)</w:t>
      </w:r>
    </w:p>
    <w:p w14:paraId="60E04CBD" w14:textId="77777777" w:rsidR="00D10F5E" w:rsidRPr="006258DB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/EMMEANS=TABLES(stage*speaker)  COMPARE(speaker) ADJ(Bonferroni)</w:t>
      </w:r>
    </w:p>
    <w:p w14:paraId="17ECE20D" w14:textId="77777777" w:rsidR="00D10F5E" w:rsidRDefault="00D10F5E" w:rsidP="00D10F5E">
      <w:pPr>
        <w:rPr>
          <w:rFonts w:ascii="Times New Roman" w:eastAsia="Times New Roman" w:hAnsi="Times New Roman" w:cs="Times New Roman"/>
        </w:rPr>
      </w:pPr>
      <w:r w:rsidRPr="006258DB">
        <w:rPr>
          <w:rFonts w:ascii="Times New Roman" w:eastAsia="Times New Roman" w:hAnsi="Times New Roman" w:cs="Times New Roman"/>
        </w:rPr>
        <w:t xml:space="preserve">  /EMMEANS=TABLES(speaker*stage)  COMPARE(stage) ADJ(Bonferroni).</w:t>
      </w:r>
    </w:p>
    <w:p w14:paraId="6B5EF5FC" w14:textId="77777777" w:rsidR="00D10F5E" w:rsidRDefault="00D10F5E">
      <w:pPr>
        <w:rPr>
          <w:rFonts w:ascii="Times New Roman" w:hAnsi="Times New Roman" w:cs="Times New Roman"/>
          <w:b/>
          <w:bCs/>
        </w:rPr>
      </w:pPr>
    </w:p>
    <w:p w14:paraId="128DE9EE" w14:textId="77777777" w:rsidR="009D283B" w:rsidRDefault="009D283B">
      <w:pPr>
        <w:rPr>
          <w:rFonts w:ascii="Times New Roman" w:hAnsi="Times New Roman" w:cs="Times New Roman"/>
          <w:b/>
          <w:bCs/>
          <w:lang w:val="en-US"/>
        </w:rPr>
      </w:pPr>
    </w:p>
    <w:p w14:paraId="56F043A2" w14:textId="77777777" w:rsidR="009D283B" w:rsidRDefault="009D283B">
      <w:pPr>
        <w:rPr>
          <w:rFonts w:ascii="Times New Roman" w:hAnsi="Times New Roman" w:cs="Times New Roman"/>
          <w:b/>
          <w:bCs/>
          <w:lang w:val="en-US"/>
        </w:rPr>
      </w:pPr>
    </w:p>
    <w:p w14:paraId="7D91B8E6" w14:textId="6954027C" w:rsidR="009B518C" w:rsidRPr="009B518C" w:rsidRDefault="009B518C">
      <w:pPr>
        <w:rPr>
          <w:rFonts w:ascii="Times New Roman" w:hAnsi="Times New Roman" w:cs="Times New Roman"/>
          <w:b/>
          <w:bCs/>
          <w:lang w:val="en-US"/>
        </w:rPr>
      </w:pPr>
      <w:r w:rsidRPr="009B518C">
        <w:rPr>
          <w:rFonts w:ascii="Times New Roman" w:hAnsi="Times New Roman" w:cs="Times New Roman"/>
          <w:b/>
          <w:bCs/>
          <w:lang w:val="en-US"/>
        </w:rPr>
        <w:t>Supplementary analysis</w:t>
      </w:r>
    </w:p>
    <w:p w14:paraId="792BB00D" w14:textId="56ECDE79" w:rsidR="00055F50" w:rsidRPr="004902E6" w:rsidRDefault="009B518C" w:rsidP="004902E6">
      <w:pPr>
        <w:pStyle w:val="NormalWeb"/>
        <w:rPr>
          <w:rFonts w:eastAsiaTheme="minorEastAsia"/>
          <w:lang w:val="en-US"/>
        </w:rPr>
      </w:pPr>
      <w:r w:rsidRPr="009B518C">
        <w:t xml:space="preserve">To address the concern of circularity in the main analysis, a </w:t>
      </w:r>
      <w:r>
        <w:rPr>
          <w:lang w:val="en-US"/>
        </w:rPr>
        <w:t>supplementary</w:t>
      </w:r>
      <w:r w:rsidRPr="009B518C">
        <w:t xml:space="preserve"> analysis was </w:t>
      </w:r>
      <w:r w:rsidR="006859D1">
        <w:rPr>
          <w:lang w:val="en-US"/>
        </w:rPr>
        <w:t>performed</w:t>
      </w:r>
      <w:r w:rsidRPr="009B518C">
        <w:t xml:space="preserve">. </w:t>
      </w:r>
      <w:r w:rsidR="008D1858">
        <w:t>I</w:t>
      </w:r>
      <w:r w:rsidR="008D1858">
        <w:rPr>
          <w:lang w:val="en-US"/>
        </w:rPr>
        <w:t xml:space="preserve">n this </w:t>
      </w:r>
      <w:r w:rsidR="002F3300">
        <w:rPr>
          <w:lang w:val="en-US"/>
        </w:rPr>
        <w:t>new time-based</w:t>
      </w:r>
      <w:r w:rsidR="008D1858">
        <w:rPr>
          <w:lang w:val="en-US"/>
        </w:rPr>
        <w:t xml:space="preserve"> model, the </w:t>
      </w:r>
      <w:r w:rsidR="00E46F56">
        <w:rPr>
          <w:lang w:val="en-US"/>
        </w:rPr>
        <w:t xml:space="preserve">labelled </w:t>
      </w:r>
      <w:r w:rsidR="008D1858">
        <w:rPr>
          <w:rFonts w:hint="eastAsia"/>
          <w:lang w:val="en-US"/>
        </w:rPr>
        <w:t>s</w:t>
      </w:r>
      <w:r w:rsidR="008D1858">
        <w:rPr>
          <w:lang w:val="en-US"/>
        </w:rPr>
        <w:t xml:space="preserve">tage variable was removed. </w:t>
      </w:r>
      <w:r w:rsidR="002F3300" w:rsidRPr="002F3300">
        <w:rPr>
          <w:lang w:val="en-US"/>
        </w:rPr>
        <w:t xml:space="preserve">Instead, the passage of time, measured in days, was standardized into five intervals—20%, 40%, 60%, 80%, and 100%—to replace the previously designated stages for model comparison, thus reflecting the objective progression of time. </w:t>
      </w:r>
      <w:r w:rsidRPr="009B518C">
        <w:t xml:space="preserve">Results of this supplementary analysis are presented in Figure S1. </w:t>
      </w:r>
      <w:r w:rsidR="00D72FC0">
        <w:rPr>
          <w:lang w:val="en-US"/>
        </w:rPr>
        <w:t xml:space="preserve">The time effect </w:t>
      </w:r>
      <w:r w:rsidR="002F3300">
        <w:rPr>
          <w:lang w:val="en-US"/>
        </w:rPr>
        <w:t>wa</w:t>
      </w:r>
      <w:r w:rsidR="00D72FC0">
        <w:rPr>
          <w:lang w:val="en-US"/>
        </w:rPr>
        <w:t>s significant in most LIWC categories</w:t>
      </w:r>
      <w:r w:rsidR="00041805">
        <w:rPr>
          <w:lang w:val="en-US"/>
        </w:rPr>
        <w:t xml:space="preserve"> in the time-based model</w:t>
      </w:r>
      <w:r w:rsidR="006D6584">
        <w:rPr>
          <w:lang w:val="en-US"/>
        </w:rPr>
        <w:t>;</w:t>
      </w:r>
      <w:r w:rsidR="008E66D8">
        <w:rPr>
          <w:lang w:val="en-US"/>
        </w:rPr>
        <w:t xml:space="preserve"> </w:t>
      </w:r>
      <w:r w:rsidR="00376086">
        <w:rPr>
          <w:lang w:val="en-US"/>
        </w:rPr>
        <w:t>however, the</w:t>
      </w:r>
      <w:r w:rsidR="006D6584" w:rsidRPr="006D6584">
        <w:rPr>
          <w:lang w:val="en-US"/>
        </w:rPr>
        <w:t xml:space="preserve"> effect of primary interest—the speaker effect and its interaction with the stage/time effect—emerged more prominently in the stage-based model than in the time-based model</w:t>
      </w:r>
      <w:r w:rsidR="00BC130F">
        <w:rPr>
          <w:lang w:val="en-US"/>
        </w:rPr>
        <w:t xml:space="preserve">. </w:t>
      </w:r>
      <w:r w:rsidR="00BC130F" w:rsidRPr="009B518C">
        <w:t xml:space="preserve">A comparison </w:t>
      </w:r>
      <w:r w:rsidR="00BC130F" w:rsidRPr="001C0877">
        <w:t xml:space="preserve">of </w:t>
      </w:r>
      <w:r w:rsidR="009D7642" w:rsidRPr="001C0877">
        <w:rPr>
          <w:lang w:val="en-US"/>
        </w:rPr>
        <w:t xml:space="preserve">model </w:t>
      </w:r>
      <w:r w:rsidR="00BC130F" w:rsidRPr="001C0877">
        <w:t xml:space="preserve">fit </w:t>
      </w:r>
      <w:r w:rsidR="009D7642" w:rsidRPr="001C0877">
        <w:rPr>
          <w:lang w:val="en-US"/>
        </w:rPr>
        <w:t>(</w:t>
      </w:r>
      <w:r w:rsidR="00BC130F" w:rsidRPr="001C0877">
        <w:t>Table S1</w:t>
      </w:r>
      <w:r w:rsidR="009D7642" w:rsidRPr="001C0877">
        <w:rPr>
          <w:lang w:val="en-US"/>
        </w:rPr>
        <w:t xml:space="preserve">) also </w:t>
      </w:r>
      <w:r w:rsidR="00041805" w:rsidRPr="001C0877">
        <w:rPr>
          <w:lang w:val="en-US"/>
        </w:rPr>
        <w:t>indicated that t</w:t>
      </w:r>
      <w:r w:rsidR="00274EE3" w:rsidRPr="001C0877">
        <w:rPr>
          <w:lang w:val="en-US"/>
        </w:rPr>
        <w:t>he stage</w:t>
      </w:r>
      <w:r w:rsidR="003F1888" w:rsidRPr="001C0877">
        <w:rPr>
          <w:lang w:val="en-US"/>
        </w:rPr>
        <w:t>-based</w:t>
      </w:r>
      <w:r w:rsidR="00274EE3" w:rsidRPr="001C0877">
        <w:rPr>
          <w:lang w:val="en-US"/>
        </w:rPr>
        <w:t xml:space="preserve"> model </w:t>
      </w:r>
      <w:r w:rsidR="006D6584" w:rsidRPr="001C0877">
        <w:rPr>
          <w:lang w:val="en-US"/>
        </w:rPr>
        <w:t>consistently demonstrated</w:t>
      </w:r>
      <w:r w:rsidR="00274EE3" w:rsidRPr="001C0877">
        <w:rPr>
          <w:lang w:val="en-US"/>
        </w:rPr>
        <w:t xml:space="preserve"> better fit </w:t>
      </w:r>
      <w:r w:rsidR="00016623" w:rsidRPr="001C0877">
        <w:rPr>
          <w:lang w:val="en-US"/>
        </w:rPr>
        <w:t>for</w:t>
      </w:r>
      <w:r w:rsidR="00274EE3" w:rsidRPr="001C0877">
        <w:rPr>
          <w:lang w:val="en-US"/>
        </w:rPr>
        <w:t xml:space="preserve"> all LIWC categories</w:t>
      </w:r>
      <w:r w:rsidR="00F46B27" w:rsidRPr="00B360C8">
        <w:rPr>
          <w:lang w:val="en-US"/>
        </w:rPr>
        <w:t xml:space="preserve"> </w:t>
      </w:r>
      <w:r w:rsidR="00F46B27" w:rsidRPr="001C0877">
        <w:rPr>
          <w:lang w:val="en-US"/>
        </w:rPr>
        <w:t xml:space="preserve">(all </w:t>
      </w:r>
      <w:r w:rsidR="000F1576" w:rsidRPr="001C0877">
        <w:t xml:space="preserve">ΔAIC and ΔBIC </w:t>
      </w:r>
      <w:r w:rsidR="000F1576" w:rsidRPr="001C0877">
        <w:rPr>
          <w:lang w:val="en-US"/>
        </w:rPr>
        <w:t>larger than 10; Burnham &amp; Anderson, 1998</w:t>
      </w:r>
      <w:r w:rsidR="00F46B27" w:rsidRPr="001C0877">
        <w:rPr>
          <w:lang w:val="en-US"/>
        </w:rPr>
        <w:t>)</w:t>
      </w:r>
      <w:r w:rsidR="00274EE3" w:rsidRPr="001C0877">
        <w:rPr>
          <w:lang w:val="en-US"/>
        </w:rPr>
        <w:t>.</w:t>
      </w:r>
    </w:p>
    <w:p w14:paraId="1C0DDB0F" w14:textId="5A20819F" w:rsidR="00055F50" w:rsidRPr="009C3806" w:rsidRDefault="00055F50">
      <w:pPr>
        <w:rPr>
          <w:rFonts w:ascii="Times New Roman" w:hAnsi="Times New Roman" w:cs="Times New Roman"/>
          <w:lang w:val="en-US"/>
        </w:rPr>
      </w:pPr>
    </w:p>
    <w:p w14:paraId="24B74CAF" w14:textId="77777777" w:rsidR="006B096D" w:rsidRPr="00D72FC0" w:rsidRDefault="006B096D" w:rsidP="00D72FC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lang w:val="en-US"/>
        </w:rPr>
      </w:pPr>
      <w:r w:rsidRPr="0019001C">
        <w:rPr>
          <w:rFonts w:ascii="Times New Roman" w:eastAsia="Times New Roman" w:hAnsi="Times New Roman" w:cs="Times New Roman"/>
          <w:i/>
        </w:rPr>
        <w:t xml:space="preserve">Table </w:t>
      </w:r>
      <w:r>
        <w:rPr>
          <w:rFonts w:ascii="Times New Roman" w:eastAsia="Times New Roman" w:hAnsi="Times New Roman" w:cs="Times New Roman"/>
          <w:i/>
          <w:lang w:val="en-US"/>
        </w:rPr>
        <w:t>S1</w:t>
      </w:r>
      <w:r w:rsidRPr="0019001C">
        <w:rPr>
          <w:rFonts w:ascii="Times New Roman" w:eastAsia="Times New Roman" w:hAnsi="Times New Roman" w:cs="Times New Roman"/>
          <w:i/>
        </w:rPr>
        <w:t xml:space="preserve">. </w:t>
      </w:r>
      <w:r w:rsidR="00436316" w:rsidRPr="00436316">
        <w:rPr>
          <w:rFonts w:ascii="Times New Roman" w:eastAsia="Times New Roman" w:hAnsi="Times New Roman" w:cs="Times New Roman"/>
          <w:i/>
        </w:rPr>
        <w:t xml:space="preserve">Comparison of Model Fit Across </w:t>
      </w:r>
      <w:r w:rsidR="00436316">
        <w:rPr>
          <w:rFonts w:ascii="Times New Roman" w:eastAsia="Times New Roman" w:hAnsi="Times New Roman" w:cs="Times New Roman"/>
          <w:i/>
          <w:lang w:val="en-US"/>
        </w:rPr>
        <w:t>LIWC categories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7"/>
        <w:gridCol w:w="1417"/>
        <w:gridCol w:w="1463"/>
        <w:gridCol w:w="996"/>
        <w:gridCol w:w="1417"/>
        <w:gridCol w:w="1463"/>
        <w:gridCol w:w="996"/>
      </w:tblGrid>
      <w:tr w:rsidR="00B54078" w14:paraId="4FBD65DE" w14:textId="77777777" w:rsidTr="004F2E8B">
        <w:trPr>
          <w:trHeight w:val="20"/>
        </w:trPr>
        <w:tc>
          <w:tcPr>
            <w:tcW w:w="1497" w:type="dxa"/>
          </w:tcPr>
          <w:p w14:paraId="2705AAC5" w14:textId="77777777" w:rsidR="00B54078" w:rsidRPr="00B54078" w:rsidRDefault="00B54078" w:rsidP="00AC64D4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LIWC categories</w:t>
            </w:r>
          </w:p>
        </w:tc>
        <w:tc>
          <w:tcPr>
            <w:tcW w:w="1417" w:type="dxa"/>
            <w:vAlign w:val="center"/>
          </w:tcPr>
          <w:p w14:paraId="1F750F33" w14:textId="77777777" w:rsidR="00B54078" w:rsidRPr="00B54078" w:rsidRDefault="00B54078" w:rsidP="00AC64D4">
            <w:pPr>
              <w:spacing w:line="276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B54078">
              <w:rPr>
                <w:rFonts w:ascii="Times New Roman" w:eastAsia="DengXian" w:hAnsi="Times New Roman" w:cs="Times New Roman"/>
                <w:color w:val="000000"/>
              </w:rPr>
              <w:t>Stage</w:t>
            </w:r>
            <w:r w:rsidR="00B63940">
              <w:rPr>
                <w:rFonts w:ascii="Times New Roman" w:eastAsia="DengXian" w:hAnsi="Times New Roman" w:cs="Times New Roman"/>
                <w:color w:val="000000"/>
                <w:lang w:val="en-US"/>
              </w:rPr>
              <w:t>-based</w:t>
            </w:r>
            <w:r w:rsidRPr="00B54078">
              <w:rPr>
                <w:rFonts w:ascii="Times New Roman" w:eastAsia="DengXian" w:hAnsi="Times New Roman" w:cs="Times New Roman"/>
                <w:color w:val="000000"/>
              </w:rPr>
              <w:t xml:space="preserve"> Model AIC</w:t>
            </w:r>
          </w:p>
        </w:tc>
        <w:tc>
          <w:tcPr>
            <w:tcW w:w="1463" w:type="dxa"/>
            <w:vAlign w:val="center"/>
          </w:tcPr>
          <w:p w14:paraId="68D4E3E1" w14:textId="77777777" w:rsidR="00B54078" w:rsidRPr="00B54078" w:rsidRDefault="00B54078" w:rsidP="00AC64D4">
            <w:pPr>
              <w:spacing w:line="276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B54078">
              <w:rPr>
                <w:rFonts w:ascii="Times New Roman" w:eastAsia="DengXian" w:hAnsi="Times New Roman" w:cs="Times New Roman"/>
                <w:color w:val="000000"/>
              </w:rPr>
              <w:t>Time-based Model AIC</w:t>
            </w:r>
          </w:p>
        </w:tc>
        <w:tc>
          <w:tcPr>
            <w:tcW w:w="996" w:type="dxa"/>
            <w:vAlign w:val="center"/>
          </w:tcPr>
          <w:p w14:paraId="4A370C19" w14:textId="77777777" w:rsidR="00B54078" w:rsidRPr="00B54078" w:rsidRDefault="00B54078" w:rsidP="00AC64D4">
            <w:pPr>
              <w:spacing w:line="276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B54078">
              <w:rPr>
                <w:rFonts w:ascii="Times New Roman" w:eastAsia="DengXian" w:hAnsi="Times New Roman" w:cs="Times New Roman"/>
                <w:color w:val="000000"/>
              </w:rPr>
              <w:t>ΔAIC</w:t>
            </w:r>
          </w:p>
        </w:tc>
        <w:tc>
          <w:tcPr>
            <w:tcW w:w="1417" w:type="dxa"/>
            <w:vAlign w:val="center"/>
          </w:tcPr>
          <w:p w14:paraId="3CD8015C" w14:textId="77777777" w:rsidR="00B54078" w:rsidRPr="00B54078" w:rsidRDefault="00B54078" w:rsidP="00AC64D4">
            <w:pPr>
              <w:spacing w:line="276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B54078">
              <w:rPr>
                <w:rFonts w:ascii="Times New Roman" w:eastAsia="DengXian" w:hAnsi="Times New Roman" w:cs="Times New Roman"/>
                <w:color w:val="000000"/>
              </w:rPr>
              <w:t>Stage</w:t>
            </w:r>
            <w:r w:rsidR="00B63940">
              <w:rPr>
                <w:rFonts w:ascii="Times New Roman" w:eastAsia="DengXian" w:hAnsi="Times New Roman" w:cs="Times New Roman"/>
                <w:color w:val="000000"/>
                <w:lang w:val="en-US"/>
              </w:rPr>
              <w:t>-based</w:t>
            </w:r>
            <w:r w:rsidRPr="00B54078">
              <w:rPr>
                <w:rFonts w:ascii="Times New Roman" w:eastAsia="DengXian" w:hAnsi="Times New Roman" w:cs="Times New Roman"/>
                <w:color w:val="000000"/>
              </w:rPr>
              <w:t xml:space="preserve"> Model BIC</w:t>
            </w:r>
          </w:p>
        </w:tc>
        <w:tc>
          <w:tcPr>
            <w:tcW w:w="1463" w:type="dxa"/>
            <w:vAlign w:val="center"/>
          </w:tcPr>
          <w:p w14:paraId="45B8FDF0" w14:textId="77777777" w:rsidR="00B54078" w:rsidRPr="00B54078" w:rsidRDefault="00B54078" w:rsidP="00AC64D4">
            <w:pPr>
              <w:spacing w:line="276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B54078">
              <w:rPr>
                <w:rFonts w:ascii="Times New Roman" w:eastAsia="DengXian" w:hAnsi="Times New Roman" w:cs="Times New Roman"/>
                <w:color w:val="000000"/>
              </w:rPr>
              <w:t>Time-based Model BIC</w:t>
            </w:r>
          </w:p>
        </w:tc>
        <w:tc>
          <w:tcPr>
            <w:tcW w:w="996" w:type="dxa"/>
            <w:vAlign w:val="center"/>
          </w:tcPr>
          <w:p w14:paraId="64F2C005" w14:textId="77777777" w:rsidR="00B54078" w:rsidRPr="00B54078" w:rsidRDefault="00B54078" w:rsidP="00AC64D4">
            <w:pPr>
              <w:spacing w:line="276" w:lineRule="auto"/>
              <w:rPr>
                <w:rFonts w:ascii="Times New Roman" w:eastAsia="DengXian" w:hAnsi="Times New Roman" w:cs="Times New Roman"/>
                <w:color w:val="000000"/>
              </w:rPr>
            </w:pPr>
            <w:r w:rsidRPr="00B54078">
              <w:rPr>
                <w:rFonts w:ascii="Times New Roman" w:eastAsia="DengXian" w:hAnsi="Times New Roman" w:cs="Times New Roman"/>
                <w:color w:val="000000"/>
              </w:rPr>
              <w:t>ΔBIC</w:t>
            </w:r>
          </w:p>
        </w:tc>
      </w:tr>
      <w:tr w:rsidR="00B54078" w14:paraId="5E543820" w14:textId="77777777" w:rsidTr="004F2E8B">
        <w:trPr>
          <w:trHeight w:val="20"/>
        </w:trPr>
        <w:tc>
          <w:tcPr>
            <w:tcW w:w="1497" w:type="dxa"/>
          </w:tcPr>
          <w:p w14:paraId="2FF9DEA0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Positive emotion</w:t>
            </w:r>
          </w:p>
        </w:tc>
        <w:tc>
          <w:tcPr>
            <w:tcW w:w="1417" w:type="dxa"/>
            <w:vAlign w:val="center"/>
          </w:tcPr>
          <w:p w14:paraId="1FDE65F6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2336299.10 </w:t>
            </w:r>
          </w:p>
        </w:tc>
        <w:tc>
          <w:tcPr>
            <w:tcW w:w="1463" w:type="dxa"/>
            <w:vAlign w:val="center"/>
          </w:tcPr>
          <w:p w14:paraId="31FA4CEF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2337093.93 </w:t>
            </w:r>
          </w:p>
        </w:tc>
        <w:tc>
          <w:tcPr>
            <w:tcW w:w="996" w:type="dxa"/>
            <w:vAlign w:val="center"/>
          </w:tcPr>
          <w:p w14:paraId="6A663A0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794.83 </w:t>
            </w:r>
          </w:p>
        </w:tc>
        <w:tc>
          <w:tcPr>
            <w:tcW w:w="1417" w:type="dxa"/>
            <w:vAlign w:val="center"/>
          </w:tcPr>
          <w:p w14:paraId="6ECBEF48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2336330.69 </w:t>
            </w:r>
          </w:p>
        </w:tc>
        <w:tc>
          <w:tcPr>
            <w:tcW w:w="1463" w:type="dxa"/>
            <w:vAlign w:val="center"/>
          </w:tcPr>
          <w:p w14:paraId="20A7A2D5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2337114.99 </w:t>
            </w:r>
          </w:p>
        </w:tc>
        <w:tc>
          <w:tcPr>
            <w:tcW w:w="996" w:type="dxa"/>
            <w:vAlign w:val="center"/>
          </w:tcPr>
          <w:p w14:paraId="5A1E7AA7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784.30 </w:t>
            </w:r>
          </w:p>
        </w:tc>
      </w:tr>
      <w:tr w:rsidR="00B54078" w14:paraId="3C058B05" w14:textId="77777777" w:rsidTr="004F2E8B">
        <w:trPr>
          <w:trHeight w:val="20"/>
        </w:trPr>
        <w:tc>
          <w:tcPr>
            <w:tcW w:w="1497" w:type="dxa"/>
          </w:tcPr>
          <w:p w14:paraId="5FFA0D33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lastRenderedPageBreak/>
              <w:t>Negative emotion</w:t>
            </w:r>
          </w:p>
        </w:tc>
        <w:tc>
          <w:tcPr>
            <w:tcW w:w="1417" w:type="dxa"/>
            <w:vAlign w:val="center"/>
          </w:tcPr>
          <w:p w14:paraId="16D934BF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1953150.61 </w:t>
            </w:r>
          </w:p>
        </w:tc>
        <w:tc>
          <w:tcPr>
            <w:tcW w:w="1463" w:type="dxa"/>
            <w:vAlign w:val="center"/>
          </w:tcPr>
          <w:p w14:paraId="25C94759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1953682.28 </w:t>
            </w:r>
          </w:p>
        </w:tc>
        <w:tc>
          <w:tcPr>
            <w:tcW w:w="996" w:type="dxa"/>
            <w:vAlign w:val="center"/>
          </w:tcPr>
          <w:p w14:paraId="35C2F182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531.68 </w:t>
            </w:r>
          </w:p>
        </w:tc>
        <w:tc>
          <w:tcPr>
            <w:tcW w:w="1417" w:type="dxa"/>
            <w:vAlign w:val="center"/>
          </w:tcPr>
          <w:p w14:paraId="12B7C958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1953182.20 </w:t>
            </w:r>
          </w:p>
        </w:tc>
        <w:tc>
          <w:tcPr>
            <w:tcW w:w="1463" w:type="dxa"/>
            <w:vAlign w:val="center"/>
          </w:tcPr>
          <w:p w14:paraId="2FB3E287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1953703.34 </w:t>
            </w:r>
          </w:p>
        </w:tc>
        <w:tc>
          <w:tcPr>
            <w:tcW w:w="996" w:type="dxa"/>
            <w:vAlign w:val="center"/>
          </w:tcPr>
          <w:p w14:paraId="2306194E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521.15 </w:t>
            </w:r>
          </w:p>
        </w:tc>
      </w:tr>
      <w:tr w:rsidR="00B54078" w14:paraId="1BE9601D" w14:textId="77777777" w:rsidTr="004F2E8B">
        <w:trPr>
          <w:trHeight w:val="20"/>
        </w:trPr>
        <w:tc>
          <w:tcPr>
            <w:tcW w:w="1497" w:type="dxa"/>
          </w:tcPr>
          <w:p w14:paraId="3BB315CF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Anxiety</w:t>
            </w:r>
          </w:p>
        </w:tc>
        <w:tc>
          <w:tcPr>
            <w:tcW w:w="1417" w:type="dxa"/>
            <w:vAlign w:val="center"/>
          </w:tcPr>
          <w:p w14:paraId="60587B9E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1414664.86 </w:t>
            </w:r>
          </w:p>
        </w:tc>
        <w:tc>
          <w:tcPr>
            <w:tcW w:w="1463" w:type="dxa"/>
            <w:vAlign w:val="center"/>
          </w:tcPr>
          <w:p w14:paraId="3D8B38EF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1414882.89 </w:t>
            </w:r>
          </w:p>
        </w:tc>
        <w:tc>
          <w:tcPr>
            <w:tcW w:w="996" w:type="dxa"/>
            <w:vAlign w:val="center"/>
          </w:tcPr>
          <w:p w14:paraId="21140F2E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218.03 </w:t>
            </w:r>
          </w:p>
        </w:tc>
        <w:tc>
          <w:tcPr>
            <w:tcW w:w="1417" w:type="dxa"/>
            <w:vAlign w:val="center"/>
          </w:tcPr>
          <w:p w14:paraId="19970FD6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1414696.45 </w:t>
            </w:r>
          </w:p>
        </w:tc>
        <w:tc>
          <w:tcPr>
            <w:tcW w:w="1463" w:type="dxa"/>
            <w:vAlign w:val="center"/>
          </w:tcPr>
          <w:p w14:paraId="53473A17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1414903.95 </w:t>
            </w:r>
          </w:p>
        </w:tc>
        <w:tc>
          <w:tcPr>
            <w:tcW w:w="996" w:type="dxa"/>
            <w:vAlign w:val="center"/>
          </w:tcPr>
          <w:p w14:paraId="6E8C6AC8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207.50 </w:t>
            </w:r>
          </w:p>
        </w:tc>
      </w:tr>
      <w:tr w:rsidR="00B54078" w14:paraId="5C7A32F5" w14:textId="77777777" w:rsidTr="004F2E8B">
        <w:trPr>
          <w:trHeight w:val="20"/>
        </w:trPr>
        <w:tc>
          <w:tcPr>
            <w:tcW w:w="1497" w:type="dxa"/>
          </w:tcPr>
          <w:p w14:paraId="6318E9C3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Swear</w:t>
            </w:r>
          </w:p>
        </w:tc>
        <w:tc>
          <w:tcPr>
            <w:tcW w:w="1417" w:type="dxa"/>
            <w:vAlign w:val="center"/>
          </w:tcPr>
          <w:p w14:paraId="4DCCC4A4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1160143.19 </w:t>
            </w:r>
          </w:p>
        </w:tc>
        <w:tc>
          <w:tcPr>
            <w:tcW w:w="1463" w:type="dxa"/>
            <w:vAlign w:val="center"/>
          </w:tcPr>
          <w:p w14:paraId="43A0A982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1160330.54 </w:t>
            </w:r>
          </w:p>
        </w:tc>
        <w:tc>
          <w:tcPr>
            <w:tcW w:w="996" w:type="dxa"/>
            <w:vAlign w:val="center"/>
          </w:tcPr>
          <w:p w14:paraId="0593C994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187.35 </w:t>
            </w:r>
          </w:p>
        </w:tc>
        <w:tc>
          <w:tcPr>
            <w:tcW w:w="1417" w:type="dxa"/>
            <w:vAlign w:val="center"/>
          </w:tcPr>
          <w:p w14:paraId="11A8F515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1160174.78 </w:t>
            </w:r>
          </w:p>
        </w:tc>
        <w:tc>
          <w:tcPr>
            <w:tcW w:w="1463" w:type="dxa"/>
            <w:vAlign w:val="center"/>
          </w:tcPr>
          <w:p w14:paraId="19CED097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1160351.61 </w:t>
            </w:r>
          </w:p>
        </w:tc>
        <w:tc>
          <w:tcPr>
            <w:tcW w:w="996" w:type="dxa"/>
            <w:vAlign w:val="center"/>
          </w:tcPr>
          <w:p w14:paraId="2E24FFE8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176.82 </w:t>
            </w:r>
          </w:p>
        </w:tc>
      </w:tr>
      <w:tr w:rsidR="00B54078" w14:paraId="2CB4F05F" w14:textId="77777777" w:rsidTr="004F2E8B">
        <w:trPr>
          <w:trHeight w:val="20"/>
        </w:trPr>
        <w:tc>
          <w:tcPr>
            <w:tcW w:w="1497" w:type="dxa"/>
          </w:tcPr>
          <w:p w14:paraId="5701CC60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Cognitive processes</w:t>
            </w:r>
          </w:p>
        </w:tc>
        <w:tc>
          <w:tcPr>
            <w:tcW w:w="1417" w:type="dxa"/>
            <w:vAlign w:val="center"/>
          </w:tcPr>
          <w:p w14:paraId="7B0A63E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2392875.23 </w:t>
            </w:r>
          </w:p>
        </w:tc>
        <w:tc>
          <w:tcPr>
            <w:tcW w:w="1463" w:type="dxa"/>
            <w:vAlign w:val="center"/>
          </w:tcPr>
          <w:p w14:paraId="58A682E2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2393629.32 </w:t>
            </w:r>
          </w:p>
        </w:tc>
        <w:tc>
          <w:tcPr>
            <w:tcW w:w="996" w:type="dxa"/>
            <w:vAlign w:val="center"/>
          </w:tcPr>
          <w:p w14:paraId="06F7F158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754.09 </w:t>
            </w:r>
          </w:p>
        </w:tc>
        <w:tc>
          <w:tcPr>
            <w:tcW w:w="1417" w:type="dxa"/>
            <w:vAlign w:val="center"/>
          </w:tcPr>
          <w:p w14:paraId="70F27D41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2392906.82 </w:t>
            </w:r>
          </w:p>
        </w:tc>
        <w:tc>
          <w:tcPr>
            <w:tcW w:w="1463" w:type="dxa"/>
            <w:vAlign w:val="center"/>
          </w:tcPr>
          <w:p w14:paraId="21BC20F9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2393650.38 </w:t>
            </w:r>
          </w:p>
        </w:tc>
        <w:tc>
          <w:tcPr>
            <w:tcW w:w="996" w:type="dxa"/>
            <w:vAlign w:val="center"/>
          </w:tcPr>
          <w:p w14:paraId="4949BBC2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743.56 </w:t>
            </w:r>
          </w:p>
        </w:tc>
      </w:tr>
      <w:tr w:rsidR="00B54078" w14:paraId="70F6478E" w14:textId="77777777" w:rsidTr="004F2E8B">
        <w:trPr>
          <w:trHeight w:val="20"/>
        </w:trPr>
        <w:tc>
          <w:tcPr>
            <w:tcW w:w="1497" w:type="dxa"/>
          </w:tcPr>
          <w:p w14:paraId="34763FC2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Discrepancy</w:t>
            </w:r>
          </w:p>
        </w:tc>
        <w:tc>
          <w:tcPr>
            <w:tcW w:w="1417" w:type="dxa"/>
            <w:vAlign w:val="center"/>
          </w:tcPr>
          <w:p w14:paraId="3778C7C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1941208.72 </w:t>
            </w:r>
          </w:p>
        </w:tc>
        <w:tc>
          <w:tcPr>
            <w:tcW w:w="1463" w:type="dxa"/>
            <w:vAlign w:val="center"/>
          </w:tcPr>
          <w:p w14:paraId="2F93D529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1941547.03 </w:t>
            </w:r>
          </w:p>
        </w:tc>
        <w:tc>
          <w:tcPr>
            <w:tcW w:w="996" w:type="dxa"/>
            <w:vAlign w:val="center"/>
          </w:tcPr>
          <w:p w14:paraId="55655983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338.31 </w:t>
            </w:r>
          </w:p>
        </w:tc>
        <w:tc>
          <w:tcPr>
            <w:tcW w:w="1417" w:type="dxa"/>
            <w:vAlign w:val="center"/>
          </w:tcPr>
          <w:p w14:paraId="2C27EBB4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1941240.31 </w:t>
            </w:r>
          </w:p>
        </w:tc>
        <w:tc>
          <w:tcPr>
            <w:tcW w:w="1463" w:type="dxa"/>
            <w:vAlign w:val="center"/>
          </w:tcPr>
          <w:p w14:paraId="128A2E9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1941568.09 </w:t>
            </w:r>
          </w:p>
        </w:tc>
        <w:tc>
          <w:tcPr>
            <w:tcW w:w="996" w:type="dxa"/>
            <w:vAlign w:val="center"/>
          </w:tcPr>
          <w:p w14:paraId="5A28F971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327.78 </w:t>
            </w:r>
          </w:p>
        </w:tc>
      </w:tr>
      <w:tr w:rsidR="00B54078" w14:paraId="1F489CE4" w14:textId="77777777" w:rsidTr="004F2E8B">
        <w:trPr>
          <w:trHeight w:val="20"/>
        </w:trPr>
        <w:tc>
          <w:tcPr>
            <w:tcW w:w="1497" w:type="dxa"/>
          </w:tcPr>
          <w:p w14:paraId="3323F4D1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Insight</w:t>
            </w:r>
          </w:p>
        </w:tc>
        <w:tc>
          <w:tcPr>
            <w:tcW w:w="1417" w:type="dxa"/>
            <w:vAlign w:val="center"/>
          </w:tcPr>
          <w:p w14:paraId="0573D4DD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2127759.25 </w:t>
            </w:r>
          </w:p>
        </w:tc>
        <w:tc>
          <w:tcPr>
            <w:tcW w:w="1463" w:type="dxa"/>
            <w:vAlign w:val="center"/>
          </w:tcPr>
          <w:p w14:paraId="47B9DB15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2128077.51 </w:t>
            </w:r>
          </w:p>
        </w:tc>
        <w:tc>
          <w:tcPr>
            <w:tcW w:w="996" w:type="dxa"/>
            <w:vAlign w:val="center"/>
          </w:tcPr>
          <w:p w14:paraId="40168254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318.26 </w:t>
            </w:r>
          </w:p>
        </w:tc>
        <w:tc>
          <w:tcPr>
            <w:tcW w:w="1417" w:type="dxa"/>
            <w:vAlign w:val="center"/>
          </w:tcPr>
          <w:p w14:paraId="3A92B838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2127790.84 </w:t>
            </w:r>
          </w:p>
        </w:tc>
        <w:tc>
          <w:tcPr>
            <w:tcW w:w="1463" w:type="dxa"/>
            <w:vAlign w:val="center"/>
          </w:tcPr>
          <w:p w14:paraId="29B1FECF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2128098.57 </w:t>
            </w:r>
          </w:p>
        </w:tc>
        <w:tc>
          <w:tcPr>
            <w:tcW w:w="996" w:type="dxa"/>
            <w:vAlign w:val="center"/>
          </w:tcPr>
          <w:p w14:paraId="2C890319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307.73 </w:t>
            </w:r>
          </w:p>
        </w:tc>
      </w:tr>
      <w:tr w:rsidR="00B54078" w14:paraId="77B2BC94" w14:textId="77777777" w:rsidTr="004F2E8B">
        <w:trPr>
          <w:trHeight w:val="20"/>
        </w:trPr>
        <w:tc>
          <w:tcPr>
            <w:tcW w:w="1497" w:type="dxa"/>
          </w:tcPr>
          <w:p w14:paraId="3FB7A341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Certainty</w:t>
            </w:r>
          </w:p>
        </w:tc>
        <w:tc>
          <w:tcPr>
            <w:tcW w:w="1417" w:type="dxa"/>
            <w:vAlign w:val="center"/>
          </w:tcPr>
          <w:p w14:paraId="02FED8F2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1973320.06 </w:t>
            </w:r>
          </w:p>
        </w:tc>
        <w:tc>
          <w:tcPr>
            <w:tcW w:w="1463" w:type="dxa"/>
            <w:vAlign w:val="center"/>
          </w:tcPr>
          <w:p w14:paraId="05D577B6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1973460.54 </w:t>
            </w:r>
          </w:p>
        </w:tc>
        <w:tc>
          <w:tcPr>
            <w:tcW w:w="996" w:type="dxa"/>
            <w:vAlign w:val="center"/>
          </w:tcPr>
          <w:p w14:paraId="695E32A5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140.48 </w:t>
            </w:r>
          </w:p>
        </w:tc>
        <w:tc>
          <w:tcPr>
            <w:tcW w:w="1417" w:type="dxa"/>
            <w:vAlign w:val="center"/>
          </w:tcPr>
          <w:p w14:paraId="5DC9D74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1973351.65 </w:t>
            </w:r>
          </w:p>
        </w:tc>
        <w:tc>
          <w:tcPr>
            <w:tcW w:w="1463" w:type="dxa"/>
            <w:vAlign w:val="center"/>
          </w:tcPr>
          <w:p w14:paraId="2353995A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1973481.61 </w:t>
            </w:r>
          </w:p>
        </w:tc>
        <w:tc>
          <w:tcPr>
            <w:tcW w:w="996" w:type="dxa"/>
            <w:vAlign w:val="center"/>
          </w:tcPr>
          <w:p w14:paraId="592EE923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129.95 </w:t>
            </w:r>
          </w:p>
        </w:tc>
      </w:tr>
      <w:tr w:rsidR="00B54078" w14:paraId="5C1EDF83" w14:textId="77777777" w:rsidTr="004F2E8B">
        <w:trPr>
          <w:trHeight w:val="20"/>
        </w:trPr>
        <w:tc>
          <w:tcPr>
            <w:tcW w:w="1497" w:type="dxa"/>
          </w:tcPr>
          <w:p w14:paraId="1EF963F1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Tentative</w:t>
            </w:r>
          </w:p>
        </w:tc>
        <w:tc>
          <w:tcPr>
            <w:tcW w:w="1417" w:type="dxa"/>
            <w:vAlign w:val="center"/>
          </w:tcPr>
          <w:p w14:paraId="607BD6DC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1969020.23 </w:t>
            </w:r>
          </w:p>
        </w:tc>
        <w:tc>
          <w:tcPr>
            <w:tcW w:w="1463" w:type="dxa"/>
            <w:vAlign w:val="center"/>
          </w:tcPr>
          <w:p w14:paraId="09EEAC9D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1969256.39 </w:t>
            </w:r>
          </w:p>
        </w:tc>
        <w:tc>
          <w:tcPr>
            <w:tcW w:w="996" w:type="dxa"/>
            <w:vAlign w:val="center"/>
          </w:tcPr>
          <w:p w14:paraId="2460ABB9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236.16 </w:t>
            </w:r>
          </w:p>
        </w:tc>
        <w:tc>
          <w:tcPr>
            <w:tcW w:w="1417" w:type="dxa"/>
            <w:vAlign w:val="center"/>
          </w:tcPr>
          <w:p w14:paraId="2BA8A3E3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1969051.82 </w:t>
            </w:r>
          </w:p>
        </w:tc>
        <w:tc>
          <w:tcPr>
            <w:tcW w:w="1463" w:type="dxa"/>
            <w:vAlign w:val="center"/>
          </w:tcPr>
          <w:p w14:paraId="7FA40078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1969277.45 </w:t>
            </w:r>
          </w:p>
        </w:tc>
        <w:tc>
          <w:tcPr>
            <w:tcW w:w="996" w:type="dxa"/>
            <w:vAlign w:val="center"/>
          </w:tcPr>
          <w:p w14:paraId="51B306F6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225.63 </w:t>
            </w:r>
          </w:p>
        </w:tc>
      </w:tr>
      <w:tr w:rsidR="00B54078" w14:paraId="4DB66A1F" w14:textId="77777777" w:rsidTr="004F2E8B">
        <w:trPr>
          <w:trHeight w:val="20"/>
        </w:trPr>
        <w:tc>
          <w:tcPr>
            <w:tcW w:w="1497" w:type="dxa"/>
          </w:tcPr>
          <w:p w14:paraId="27717DC2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1st person singular</w:t>
            </w:r>
          </w:p>
        </w:tc>
        <w:tc>
          <w:tcPr>
            <w:tcW w:w="1417" w:type="dxa"/>
            <w:vAlign w:val="center"/>
          </w:tcPr>
          <w:p w14:paraId="47F234CC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1972265.60 </w:t>
            </w:r>
          </w:p>
        </w:tc>
        <w:tc>
          <w:tcPr>
            <w:tcW w:w="1463" w:type="dxa"/>
            <w:vAlign w:val="center"/>
          </w:tcPr>
          <w:p w14:paraId="31E04E3A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1973305.21 </w:t>
            </w:r>
          </w:p>
        </w:tc>
        <w:tc>
          <w:tcPr>
            <w:tcW w:w="996" w:type="dxa"/>
            <w:vAlign w:val="center"/>
          </w:tcPr>
          <w:p w14:paraId="0525D1ED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1039.61 </w:t>
            </w:r>
          </w:p>
        </w:tc>
        <w:tc>
          <w:tcPr>
            <w:tcW w:w="1417" w:type="dxa"/>
            <w:vAlign w:val="center"/>
          </w:tcPr>
          <w:p w14:paraId="16F3362F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1972297.19 </w:t>
            </w:r>
          </w:p>
        </w:tc>
        <w:tc>
          <w:tcPr>
            <w:tcW w:w="1463" w:type="dxa"/>
            <w:vAlign w:val="center"/>
          </w:tcPr>
          <w:p w14:paraId="0B726EB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1973326.27 </w:t>
            </w:r>
          </w:p>
        </w:tc>
        <w:tc>
          <w:tcPr>
            <w:tcW w:w="996" w:type="dxa"/>
            <w:vAlign w:val="center"/>
          </w:tcPr>
          <w:p w14:paraId="400CFF99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1029.08 </w:t>
            </w:r>
          </w:p>
        </w:tc>
      </w:tr>
      <w:tr w:rsidR="00B54078" w14:paraId="6BB2639D" w14:textId="77777777" w:rsidTr="004F2E8B">
        <w:trPr>
          <w:trHeight w:val="20"/>
        </w:trPr>
        <w:tc>
          <w:tcPr>
            <w:tcW w:w="1497" w:type="dxa"/>
          </w:tcPr>
          <w:p w14:paraId="6A12036C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2nd person</w:t>
            </w:r>
          </w:p>
        </w:tc>
        <w:tc>
          <w:tcPr>
            <w:tcW w:w="1417" w:type="dxa"/>
            <w:vAlign w:val="center"/>
          </w:tcPr>
          <w:p w14:paraId="501A301B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1937783.96 </w:t>
            </w:r>
          </w:p>
        </w:tc>
        <w:tc>
          <w:tcPr>
            <w:tcW w:w="1463" w:type="dxa"/>
            <w:vAlign w:val="center"/>
          </w:tcPr>
          <w:p w14:paraId="17B46EE7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1938908.00 </w:t>
            </w:r>
          </w:p>
        </w:tc>
        <w:tc>
          <w:tcPr>
            <w:tcW w:w="996" w:type="dxa"/>
            <w:vAlign w:val="center"/>
          </w:tcPr>
          <w:p w14:paraId="000F4766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1124.04 </w:t>
            </w:r>
          </w:p>
        </w:tc>
        <w:tc>
          <w:tcPr>
            <w:tcW w:w="1417" w:type="dxa"/>
            <w:vAlign w:val="center"/>
          </w:tcPr>
          <w:p w14:paraId="6532BF5C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1937815.55 </w:t>
            </w:r>
          </w:p>
        </w:tc>
        <w:tc>
          <w:tcPr>
            <w:tcW w:w="1463" w:type="dxa"/>
            <w:vAlign w:val="center"/>
          </w:tcPr>
          <w:p w14:paraId="66E42C2D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1938929.06 </w:t>
            </w:r>
          </w:p>
        </w:tc>
        <w:tc>
          <w:tcPr>
            <w:tcW w:w="996" w:type="dxa"/>
            <w:vAlign w:val="center"/>
          </w:tcPr>
          <w:p w14:paraId="5A7F9635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1113.51 </w:t>
            </w:r>
          </w:p>
        </w:tc>
      </w:tr>
      <w:tr w:rsidR="00B54078" w14:paraId="0D28EF34" w14:textId="77777777" w:rsidTr="004F2E8B">
        <w:trPr>
          <w:trHeight w:val="20"/>
        </w:trPr>
        <w:tc>
          <w:tcPr>
            <w:tcW w:w="1497" w:type="dxa"/>
          </w:tcPr>
          <w:p w14:paraId="35A4819C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1st person plural</w:t>
            </w:r>
          </w:p>
        </w:tc>
        <w:tc>
          <w:tcPr>
            <w:tcW w:w="1417" w:type="dxa"/>
            <w:vAlign w:val="center"/>
          </w:tcPr>
          <w:p w14:paraId="030D1604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1290061.46 </w:t>
            </w:r>
          </w:p>
        </w:tc>
        <w:tc>
          <w:tcPr>
            <w:tcW w:w="1463" w:type="dxa"/>
            <w:vAlign w:val="center"/>
          </w:tcPr>
          <w:p w14:paraId="281250DA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1290730.20 </w:t>
            </w:r>
          </w:p>
        </w:tc>
        <w:tc>
          <w:tcPr>
            <w:tcW w:w="996" w:type="dxa"/>
            <w:vAlign w:val="center"/>
          </w:tcPr>
          <w:p w14:paraId="61B473EB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668.74 </w:t>
            </w:r>
          </w:p>
        </w:tc>
        <w:tc>
          <w:tcPr>
            <w:tcW w:w="1417" w:type="dxa"/>
            <w:vAlign w:val="center"/>
          </w:tcPr>
          <w:p w14:paraId="62CFDC1B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1290093.05 </w:t>
            </w:r>
          </w:p>
        </w:tc>
        <w:tc>
          <w:tcPr>
            <w:tcW w:w="1463" w:type="dxa"/>
            <w:vAlign w:val="center"/>
          </w:tcPr>
          <w:p w14:paraId="5B3BDA9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1290751.26 </w:t>
            </w:r>
          </w:p>
        </w:tc>
        <w:tc>
          <w:tcPr>
            <w:tcW w:w="996" w:type="dxa"/>
            <w:vAlign w:val="center"/>
          </w:tcPr>
          <w:p w14:paraId="223CAF97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658.21 </w:t>
            </w:r>
          </w:p>
        </w:tc>
      </w:tr>
      <w:tr w:rsidR="00B54078" w14:paraId="6D9B39A7" w14:textId="77777777" w:rsidTr="004F2E8B">
        <w:trPr>
          <w:trHeight w:val="20"/>
        </w:trPr>
        <w:tc>
          <w:tcPr>
            <w:tcW w:w="1497" w:type="dxa"/>
          </w:tcPr>
          <w:p w14:paraId="766D4BF8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Social processes</w:t>
            </w:r>
          </w:p>
        </w:tc>
        <w:tc>
          <w:tcPr>
            <w:tcW w:w="1417" w:type="dxa"/>
            <w:vAlign w:val="center"/>
          </w:tcPr>
          <w:p w14:paraId="5A085E21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2279730.30 </w:t>
            </w:r>
          </w:p>
        </w:tc>
        <w:tc>
          <w:tcPr>
            <w:tcW w:w="1463" w:type="dxa"/>
            <w:vAlign w:val="center"/>
          </w:tcPr>
          <w:p w14:paraId="0E100D8E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2281198.44 </w:t>
            </w:r>
          </w:p>
        </w:tc>
        <w:tc>
          <w:tcPr>
            <w:tcW w:w="996" w:type="dxa"/>
            <w:vAlign w:val="center"/>
          </w:tcPr>
          <w:p w14:paraId="18E4B3D7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1468.15 </w:t>
            </w:r>
          </w:p>
        </w:tc>
        <w:tc>
          <w:tcPr>
            <w:tcW w:w="1417" w:type="dxa"/>
            <w:vAlign w:val="center"/>
          </w:tcPr>
          <w:p w14:paraId="18D3FBE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2279761.89 </w:t>
            </w:r>
          </w:p>
        </w:tc>
        <w:tc>
          <w:tcPr>
            <w:tcW w:w="1463" w:type="dxa"/>
            <w:vAlign w:val="center"/>
          </w:tcPr>
          <w:p w14:paraId="17727FC4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2281219.50 </w:t>
            </w:r>
          </w:p>
        </w:tc>
        <w:tc>
          <w:tcPr>
            <w:tcW w:w="996" w:type="dxa"/>
            <w:vAlign w:val="center"/>
          </w:tcPr>
          <w:p w14:paraId="1E9C4F4F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1457.62 </w:t>
            </w:r>
          </w:p>
        </w:tc>
      </w:tr>
      <w:tr w:rsidR="00B54078" w14:paraId="5A5C0849" w14:textId="77777777" w:rsidTr="004F2E8B">
        <w:trPr>
          <w:trHeight w:val="20"/>
        </w:trPr>
        <w:tc>
          <w:tcPr>
            <w:tcW w:w="1497" w:type="dxa"/>
          </w:tcPr>
          <w:p w14:paraId="76FF9F18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Negations</w:t>
            </w:r>
          </w:p>
        </w:tc>
        <w:tc>
          <w:tcPr>
            <w:tcW w:w="1417" w:type="dxa"/>
            <w:vAlign w:val="center"/>
          </w:tcPr>
          <w:p w14:paraId="47875D6B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2074642.60 </w:t>
            </w:r>
          </w:p>
        </w:tc>
        <w:tc>
          <w:tcPr>
            <w:tcW w:w="1463" w:type="dxa"/>
            <w:vAlign w:val="center"/>
          </w:tcPr>
          <w:p w14:paraId="2F17BBE5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2074896.53 </w:t>
            </w:r>
          </w:p>
        </w:tc>
        <w:tc>
          <w:tcPr>
            <w:tcW w:w="996" w:type="dxa"/>
            <w:vAlign w:val="center"/>
          </w:tcPr>
          <w:p w14:paraId="3C901ADB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253.93 </w:t>
            </w:r>
          </w:p>
        </w:tc>
        <w:tc>
          <w:tcPr>
            <w:tcW w:w="1417" w:type="dxa"/>
            <w:vAlign w:val="center"/>
          </w:tcPr>
          <w:p w14:paraId="7F631527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2074674.19 </w:t>
            </w:r>
          </w:p>
        </w:tc>
        <w:tc>
          <w:tcPr>
            <w:tcW w:w="1463" w:type="dxa"/>
            <w:vAlign w:val="center"/>
          </w:tcPr>
          <w:p w14:paraId="172F71F5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2074917.59 </w:t>
            </w:r>
          </w:p>
        </w:tc>
        <w:tc>
          <w:tcPr>
            <w:tcW w:w="996" w:type="dxa"/>
            <w:vAlign w:val="center"/>
          </w:tcPr>
          <w:p w14:paraId="12336FFD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243.40 </w:t>
            </w:r>
          </w:p>
        </w:tc>
      </w:tr>
      <w:tr w:rsidR="00B54078" w14:paraId="3FDDD432" w14:textId="77777777" w:rsidTr="004F2E8B">
        <w:trPr>
          <w:trHeight w:val="20"/>
        </w:trPr>
        <w:tc>
          <w:tcPr>
            <w:tcW w:w="1497" w:type="dxa"/>
          </w:tcPr>
          <w:p w14:paraId="17B6CE62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Affiliation</w:t>
            </w:r>
          </w:p>
        </w:tc>
        <w:tc>
          <w:tcPr>
            <w:tcW w:w="1417" w:type="dxa"/>
            <w:vAlign w:val="center"/>
          </w:tcPr>
          <w:p w14:paraId="5B1854B9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1876724.28 </w:t>
            </w:r>
          </w:p>
        </w:tc>
        <w:tc>
          <w:tcPr>
            <w:tcW w:w="1463" w:type="dxa"/>
            <w:vAlign w:val="center"/>
          </w:tcPr>
          <w:p w14:paraId="4F773637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1877958.46 </w:t>
            </w:r>
          </w:p>
        </w:tc>
        <w:tc>
          <w:tcPr>
            <w:tcW w:w="996" w:type="dxa"/>
            <w:vAlign w:val="center"/>
          </w:tcPr>
          <w:p w14:paraId="2B67C33C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1234.18 </w:t>
            </w:r>
          </w:p>
        </w:tc>
        <w:tc>
          <w:tcPr>
            <w:tcW w:w="1417" w:type="dxa"/>
            <w:vAlign w:val="center"/>
          </w:tcPr>
          <w:p w14:paraId="46B993D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1876755.87 </w:t>
            </w:r>
          </w:p>
        </w:tc>
        <w:tc>
          <w:tcPr>
            <w:tcW w:w="1463" w:type="dxa"/>
            <w:vAlign w:val="center"/>
          </w:tcPr>
          <w:p w14:paraId="5868632F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1877979.52 </w:t>
            </w:r>
          </w:p>
        </w:tc>
        <w:tc>
          <w:tcPr>
            <w:tcW w:w="996" w:type="dxa"/>
            <w:vAlign w:val="center"/>
          </w:tcPr>
          <w:p w14:paraId="37B1ECFF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1223.65 </w:t>
            </w:r>
          </w:p>
        </w:tc>
      </w:tr>
      <w:tr w:rsidR="00B54078" w14:paraId="66D9C253" w14:textId="77777777" w:rsidTr="004F2E8B">
        <w:trPr>
          <w:trHeight w:val="20"/>
        </w:trPr>
        <w:tc>
          <w:tcPr>
            <w:tcW w:w="1497" w:type="dxa"/>
          </w:tcPr>
          <w:p w14:paraId="3C2248AC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Achievement</w:t>
            </w:r>
          </w:p>
        </w:tc>
        <w:tc>
          <w:tcPr>
            <w:tcW w:w="1417" w:type="dxa"/>
            <w:vAlign w:val="center"/>
          </w:tcPr>
          <w:p w14:paraId="0A4AC568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1719567.22 </w:t>
            </w:r>
          </w:p>
        </w:tc>
        <w:tc>
          <w:tcPr>
            <w:tcW w:w="1463" w:type="dxa"/>
            <w:vAlign w:val="center"/>
          </w:tcPr>
          <w:p w14:paraId="7183CEDD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1720002.52 </w:t>
            </w:r>
          </w:p>
        </w:tc>
        <w:tc>
          <w:tcPr>
            <w:tcW w:w="996" w:type="dxa"/>
            <w:vAlign w:val="center"/>
          </w:tcPr>
          <w:p w14:paraId="68A3FB4E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435.30 </w:t>
            </w:r>
          </w:p>
        </w:tc>
        <w:tc>
          <w:tcPr>
            <w:tcW w:w="1417" w:type="dxa"/>
            <w:vAlign w:val="center"/>
          </w:tcPr>
          <w:p w14:paraId="75ECC54F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1719598.81 </w:t>
            </w:r>
          </w:p>
        </w:tc>
        <w:tc>
          <w:tcPr>
            <w:tcW w:w="1463" w:type="dxa"/>
            <w:vAlign w:val="center"/>
          </w:tcPr>
          <w:p w14:paraId="175A7012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1720023.58 </w:t>
            </w:r>
          </w:p>
        </w:tc>
        <w:tc>
          <w:tcPr>
            <w:tcW w:w="996" w:type="dxa"/>
            <w:vAlign w:val="center"/>
          </w:tcPr>
          <w:p w14:paraId="038A2C7F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424.77 </w:t>
            </w:r>
          </w:p>
        </w:tc>
      </w:tr>
      <w:tr w:rsidR="00B54078" w14:paraId="4E4A3AD3" w14:textId="77777777" w:rsidTr="004F2E8B">
        <w:trPr>
          <w:trHeight w:val="20"/>
        </w:trPr>
        <w:tc>
          <w:tcPr>
            <w:tcW w:w="1497" w:type="dxa"/>
          </w:tcPr>
          <w:p w14:paraId="4B00E137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Reward</w:t>
            </w:r>
          </w:p>
        </w:tc>
        <w:tc>
          <w:tcPr>
            <w:tcW w:w="1417" w:type="dxa"/>
            <w:vAlign w:val="center"/>
          </w:tcPr>
          <w:p w14:paraId="7BCCC681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2016921.72 </w:t>
            </w:r>
          </w:p>
        </w:tc>
        <w:tc>
          <w:tcPr>
            <w:tcW w:w="1463" w:type="dxa"/>
            <w:vAlign w:val="center"/>
          </w:tcPr>
          <w:p w14:paraId="79E846A9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2017599.37 </w:t>
            </w:r>
          </w:p>
        </w:tc>
        <w:tc>
          <w:tcPr>
            <w:tcW w:w="996" w:type="dxa"/>
            <w:vAlign w:val="center"/>
          </w:tcPr>
          <w:p w14:paraId="5EEBAEB7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677.65 </w:t>
            </w:r>
          </w:p>
        </w:tc>
        <w:tc>
          <w:tcPr>
            <w:tcW w:w="1417" w:type="dxa"/>
            <w:vAlign w:val="center"/>
          </w:tcPr>
          <w:p w14:paraId="129A7CEC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2016953.31 </w:t>
            </w:r>
          </w:p>
        </w:tc>
        <w:tc>
          <w:tcPr>
            <w:tcW w:w="1463" w:type="dxa"/>
            <w:vAlign w:val="center"/>
          </w:tcPr>
          <w:p w14:paraId="4BB7266D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2017620.43 </w:t>
            </w:r>
          </w:p>
        </w:tc>
        <w:tc>
          <w:tcPr>
            <w:tcW w:w="996" w:type="dxa"/>
            <w:vAlign w:val="center"/>
          </w:tcPr>
          <w:p w14:paraId="4C4A0262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667.12 </w:t>
            </w:r>
          </w:p>
        </w:tc>
      </w:tr>
      <w:tr w:rsidR="00B54078" w14:paraId="03344BD2" w14:textId="77777777" w:rsidTr="004F2E8B">
        <w:trPr>
          <w:trHeight w:val="20"/>
        </w:trPr>
        <w:tc>
          <w:tcPr>
            <w:tcW w:w="1497" w:type="dxa"/>
          </w:tcPr>
          <w:p w14:paraId="10BF8699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Risk</w:t>
            </w:r>
          </w:p>
        </w:tc>
        <w:tc>
          <w:tcPr>
            <w:tcW w:w="1417" w:type="dxa"/>
            <w:vAlign w:val="center"/>
          </w:tcPr>
          <w:p w14:paraId="1E9B5C2C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1781196.73 </w:t>
            </w:r>
          </w:p>
        </w:tc>
        <w:tc>
          <w:tcPr>
            <w:tcW w:w="1463" w:type="dxa"/>
            <w:vAlign w:val="center"/>
          </w:tcPr>
          <w:p w14:paraId="492BCD7D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1781299.88 </w:t>
            </w:r>
          </w:p>
        </w:tc>
        <w:tc>
          <w:tcPr>
            <w:tcW w:w="996" w:type="dxa"/>
            <w:vAlign w:val="center"/>
          </w:tcPr>
          <w:p w14:paraId="30771585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103.15 </w:t>
            </w:r>
          </w:p>
        </w:tc>
        <w:tc>
          <w:tcPr>
            <w:tcW w:w="1417" w:type="dxa"/>
            <w:vAlign w:val="center"/>
          </w:tcPr>
          <w:p w14:paraId="6381526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1781228.32 </w:t>
            </w:r>
          </w:p>
        </w:tc>
        <w:tc>
          <w:tcPr>
            <w:tcW w:w="1463" w:type="dxa"/>
            <w:vAlign w:val="center"/>
          </w:tcPr>
          <w:p w14:paraId="73421C84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1781320.94 </w:t>
            </w:r>
          </w:p>
        </w:tc>
        <w:tc>
          <w:tcPr>
            <w:tcW w:w="996" w:type="dxa"/>
            <w:vAlign w:val="center"/>
          </w:tcPr>
          <w:p w14:paraId="4A4CE685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92.62 </w:t>
            </w:r>
          </w:p>
        </w:tc>
      </w:tr>
      <w:tr w:rsidR="00B54078" w14:paraId="108A8A6B" w14:textId="77777777" w:rsidTr="004F2E8B">
        <w:trPr>
          <w:trHeight w:val="20"/>
        </w:trPr>
        <w:tc>
          <w:tcPr>
            <w:tcW w:w="1497" w:type="dxa"/>
          </w:tcPr>
          <w:p w14:paraId="084D600E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Power</w:t>
            </w:r>
          </w:p>
        </w:tc>
        <w:tc>
          <w:tcPr>
            <w:tcW w:w="1417" w:type="dxa"/>
            <w:vAlign w:val="center"/>
          </w:tcPr>
          <w:p w14:paraId="1B6AA56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1845461.26 </w:t>
            </w:r>
          </w:p>
        </w:tc>
        <w:tc>
          <w:tcPr>
            <w:tcW w:w="1463" w:type="dxa"/>
            <w:vAlign w:val="center"/>
          </w:tcPr>
          <w:p w14:paraId="65570564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1845844.18 </w:t>
            </w:r>
          </w:p>
        </w:tc>
        <w:tc>
          <w:tcPr>
            <w:tcW w:w="996" w:type="dxa"/>
            <w:vAlign w:val="center"/>
          </w:tcPr>
          <w:p w14:paraId="5676C0C1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382.92 </w:t>
            </w:r>
          </w:p>
        </w:tc>
        <w:tc>
          <w:tcPr>
            <w:tcW w:w="1417" w:type="dxa"/>
            <w:vAlign w:val="center"/>
          </w:tcPr>
          <w:p w14:paraId="24CD922B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1845492.85 </w:t>
            </w:r>
          </w:p>
        </w:tc>
        <w:tc>
          <w:tcPr>
            <w:tcW w:w="1463" w:type="dxa"/>
            <w:vAlign w:val="center"/>
          </w:tcPr>
          <w:p w14:paraId="7D6D3E3B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1845865.24 </w:t>
            </w:r>
          </w:p>
        </w:tc>
        <w:tc>
          <w:tcPr>
            <w:tcW w:w="996" w:type="dxa"/>
            <w:vAlign w:val="center"/>
          </w:tcPr>
          <w:p w14:paraId="62F949A1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372.39 </w:t>
            </w:r>
          </w:p>
        </w:tc>
      </w:tr>
      <w:tr w:rsidR="00B54078" w14:paraId="367C9255" w14:textId="77777777" w:rsidTr="004F2E8B">
        <w:trPr>
          <w:trHeight w:val="20"/>
        </w:trPr>
        <w:tc>
          <w:tcPr>
            <w:tcW w:w="1497" w:type="dxa"/>
          </w:tcPr>
          <w:p w14:paraId="2DECF80C" w14:textId="77777777" w:rsidR="00B54078" w:rsidRPr="0019001C" w:rsidRDefault="00B54078" w:rsidP="00AC64D4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001C">
              <w:rPr>
                <w:rFonts w:ascii="Times New Roman" w:eastAsia="Times New Roman" w:hAnsi="Times New Roman" w:cs="Times New Roman"/>
              </w:rPr>
              <w:t>Money</w:t>
            </w:r>
          </w:p>
        </w:tc>
        <w:tc>
          <w:tcPr>
            <w:tcW w:w="1417" w:type="dxa"/>
            <w:vAlign w:val="center"/>
          </w:tcPr>
          <w:p w14:paraId="76F4C1A4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1705042.94 </w:t>
            </w:r>
          </w:p>
        </w:tc>
        <w:tc>
          <w:tcPr>
            <w:tcW w:w="1463" w:type="dxa"/>
            <w:vAlign w:val="center"/>
          </w:tcPr>
          <w:p w14:paraId="26B5B641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1707997.38 </w:t>
            </w:r>
          </w:p>
        </w:tc>
        <w:tc>
          <w:tcPr>
            <w:tcW w:w="996" w:type="dxa"/>
            <w:vAlign w:val="center"/>
          </w:tcPr>
          <w:p w14:paraId="241D90E4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2954.44 </w:t>
            </w:r>
          </w:p>
        </w:tc>
        <w:tc>
          <w:tcPr>
            <w:tcW w:w="1417" w:type="dxa"/>
            <w:vAlign w:val="center"/>
          </w:tcPr>
          <w:p w14:paraId="1D4C33ED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1705074.53 </w:t>
            </w:r>
          </w:p>
        </w:tc>
        <w:tc>
          <w:tcPr>
            <w:tcW w:w="1463" w:type="dxa"/>
            <w:vAlign w:val="center"/>
          </w:tcPr>
          <w:p w14:paraId="0F70CE50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1708018.44 </w:t>
            </w:r>
          </w:p>
        </w:tc>
        <w:tc>
          <w:tcPr>
            <w:tcW w:w="996" w:type="dxa"/>
            <w:vAlign w:val="center"/>
          </w:tcPr>
          <w:p w14:paraId="75A783EA" w14:textId="77777777" w:rsidR="00B54078" w:rsidRPr="00874DB2" w:rsidRDefault="00B54078" w:rsidP="00AC64D4">
            <w:pPr>
              <w:spacing w:line="276" w:lineRule="auto"/>
              <w:jc w:val="right"/>
              <w:rPr>
                <w:rFonts w:ascii="Times New Roman" w:eastAsia="DengXian" w:hAnsi="Times New Roman" w:cs="Times New Roman"/>
                <w:color w:val="010205"/>
              </w:rPr>
            </w:pPr>
            <w:r w:rsidRPr="00874DB2">
              <w:rPr>
                <w:rFonts w:ascii="Times New Roman" w:eastAsia="DengXian" w:hAnsi="Times New Roman" w:cs="Times New Roman"/>
                <w:color w:val="010205"/>
              </w:rPr>
              <w:t xml:space="preserve">2943.91 </w:t>
            </w:r>
          </w:p>
        </w:tc>
      </w:tr>
    </w:tbl>
    <w:p w14:paraId="64069720" w14:textId="77777777" w:rsidR="00B54078" w:rsidRPr="00AC64D4" w:rsidRDefault="00AC64D4">
      <w:pPr>
        <w:rPr>
          <w:rFonts w:ascii="Times New Roman" w:hAnsi="Times New Roman" w:cs="Times New Roman"/>
          <w:lang w:val="en-US"/>
        </w:rPr>
      </w:pPr>
      <w:r w:rsidRPr="004E0FDC">
        <w:rPr>
          <w:rFonts w:ascii="Times New Roman" w:hAnsi="Times New Roman" w:cs="Times New Roman"/>
          <w:i/>
          <w:iCs/>
          <w:lang w:val="en-US"/>
        </w:rPr>
        <w:t>Note</w:t>
      </w:r>
      <w:r>
        <w:rPr>
          <w:rFonts w:ascii="Times New Roman" w:hAnsi="Times New Roman" w:cs="Times New Roman"/>
          <w:lang w:val="en-US"/>
        </w:rPr>
        <w:t xml:space="preserve">. </w:t>
      </w:r>
      <w:r w:rsidR="001E40CE" w:rsidRPr="001E40CE">
        <w:rPr>
          <w:rFonts w:ascii="Times New Roman" w:hAnsi="Times New Roman" w:cs="Times New Roman"/>
          <w:lang w:val="en-US"/>
        </w:rPr>
        <w:t>AIC = Akaike Information Criterion; BIC = Bayesian Information Criterion.</w:t>
      </w:r>
      <w:r w:rsidR="001E40CE">
        <w:rPr>
          <w:rFonts w:ascii="Times New Roman" w:hAnsi="Times New Roman" w:cs="Times New Roman"/>
          <w:lang w:val="en-US"/>
        </w:rPr>
        <w:t xml:space="preserve"> </w:t>
      </w:r>
      <w:r w:rsidRPr="00AC64D4">
        <w:rPr>
          <w:rFonts w:ascii="Times New Roman" w:hAnsi="Times New Roman" w:cs="Times New Roman"/>
          <w:lang w:val="en-US"/>
        </w:rPr>
        <w:t xml:space="preserve">ΔAIC and ΔBIC are calculated as </w:t>
      </w:r>
      <w:r>
        <w:rPr>
          <w:rFonts w:ascii="Times New Roman" w:hAnsi="Times New Roman" w:cs="Times New Roman"/>
          <w:lang w:val="en-US"/>
        </w:rPr>
        <w:t xml:space="preserve">Time-based </w:t>
      </w:r>
      <w:r w:rsidRPr="00AC64D4">
        <w:rPr>
          <w:rFonts w:ascii="Times New Roman" w:hAnsi="Times New Roman" w:cs="Times New Roman"/>
          <w:lang w:val="en-US"/>
        </w:rPr>
        <w:t xml:space="preserve">Model </w:t>
      </w:r>
      <w:r w:rsidR="00B7043E">
        <w:t>–</w:t>
      </w:r>
      <w:r w:rsidRPr="00AC64D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Stage</w:t>
      </w:r>
      <w:r w:rsidR="00B7043E">
        <w:rPr>
          <w:rFonts w:ascii="Times New Roman" w:hAnsi="Times New Roman" w:cs="Times New Roman"/>
          <w:lang w:val="en-US"/>
        </w:rPr>
        <w:t>-based</w:t>
      </w:r>
      <w:r>
        <w:rPr>
          <w:rFonts w:ascii="Times New Roman" w:hAnsi="Times New Roman" w:cs="Times New Roman"/>
          <w:lang w:val="en-US"/>
        </w:rPr>
        <w:t xml:space="preserve"> Model</w:t>
      </w:r>
      <w:r w:rsidRPr="00AC64D4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Positive</w:t>
      </w:r>
      <w:r w:rsidRPr="00AC64D4">
        <w:rPr>
          <w:rFonts w:ascii="Times New Roman" w:hAnsi="Times New Roman" w:cs="Times New Roman"/>
          <w:lang w:val="en-US"/>
        </w:rPr>
        <w:t xml:space="preserve"> values indicate better fit for </w:t>
      </w:r>
      <w:r w:rsidR="006B096D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-US"/>
        </w:rPr>
        <w:t>Stage</w:t>
      </w:r>
      <w:r w:rsidR="00B7043E">
        <w:rPr>
          <w:rFonts w:ascii="Times New Roman" w:hAnsi="Times New Roman" w:cs="Times New Roman"/>
          <w:lang w:val="en-US"/>
        </w:rPr>
        <w:t>-based</w:t>
      </w:r>
      <w:r>
        <w:rPr>
          <w:rFonts w:ascii="Times New Roman" w:hAnsi="Times New Roman" w:cs="Times New Roman"/>
          <w:lang w:val="en-US"/>
        </w:rPr>
        <w:t xml:space="preserve"> </w:t>
      </w:r>
      <w:r w:rsidRPr="00AC64D4">
        <w:rPr>
          <w:rFonts w:ascii="Times New Roman" w:hAnsi="Times New Roman" w:cs="Times New Roman"/>
          <w:lang w:val="en-US"/>
        </w:rPr>
        <w:t>Model.</w:t>
      </w:r>
    </w:p>
    <w:p w14:paraId="6BE09511" w14:textId="77777777" w:rsidR="00B54078" w:rsidRPr="0074783A" w:rsidRDefault="00B54078">
      <w:pPr>
        <w:rPr>
          <w:rFonts w:ascii="Times New Roman" w:hAnsi="Times New Roman" w:cs="Times New Roman"/>
          <w:lang w:val="en-US"/>
        </w:rPr>
      </w:pPr>
    </w:p>
    <w:p w14:paraId="21C3A357" w14:textId="77777777" w:rsidR="00B54078" w:rsidRDefault="00B54078">
      <w:pPr>
        <w:rPr>
          <w:rFonts w:ascii="Times New Roman" w:hAnsi="Times New Roman" w:cs="Times New Roman"/>
        </w:rPr>
      </w:pPr>
    </w:p>
    <w:p w14:paraId="695E0550" w14:textId="384631C0" w:rsidR="00B54078" w:rsidRPr="00376086" w:rsidRDefault="00BC5730">
      <w:pPr>
        <w:rPr>
          <w:rFonts w:ascii="Times New Roman" w:hAnsi="Times New Roman" w:cs="Times New Roman"/>
          <w:b/>
          <w:bCs/>
        </w:rPr>
      </w:pPr>
      <w:r w:rsidRPr="00376086">
        <w:rPr>
          <w:rFonts w:ascii="Times New Roman" w:hAnsi="Times New Roman" w:cs="Times New Roman"/>
          <w:b/>
          <w:bCs/>
        </w:rPr>
        <w:t>Reference</w:t>
      </w:r>
    </w:p>
    <w:p w14:paraId="3E9AA623" w14:textId="77777777" w:rsidR="00BC5730" w:rsidRPr="001C0877" w:rsidRDefault="00BC5730" w:rsidP="00BC5730">
      <w:pPr>
        <w:rPr>
          <w:rFonts w:ascii="Times New Roman" w:hAnsi="Times New Roman" w:cs="Times New Roman"/>
          <w:lang w:val="en-US"/>
        </w:rPr>
      </w:pPr>
      <w:r w:rsidRPr="001C0877">
        <w:rPr>
          <w:rFonts w:ascii="Times New Roman" w:hAnsi="Times New Roman" w:cs="Times New Roman"/>
          <w:color w:val="333333"/>
          <w:shd w:val="clear" w:color="auto" w:fill="FFFFFF"/>
        </w:rPr>
        <w:t>Burnham, K.P., &amp; Anderson, D.R. (1998). </w:t>
      </w:r>
      <w:r w:rsidRPr="001C0877">
        <w:rPr>
          <w:rStyle w:val="citationsource-book"/>
          <w:rFonts w:ascii="Times New Roman" w:hAnsi="Times New Roman" w:cs="Times New Roman"/>
          <w:color w:val="333333"/>
          <w:shd w:val="clear" w:color="auto" w:fill="FFFFFF"/>
        </w:rPr>
        <w:t>Model selection and inference: A practical information-theoretic approach.</w:t>
      </w:r>
      <w:r w:rsidRPr="001C0877">
        <w:rPr>
          <w:rFonts w:ascii="Times New Roman" w:hAnsi="Times New Roman" w:cs="Times New Roman"/>
          <w:color w:val="333333"/>
          <w:shd w:val="clear" w:color="auto" w:fill="FFFFFF"/>
        </w:rPr>
        <w:t> New York, NY: Springer-Verlag.</w:t>
      </w:r>
    </w:p>
    <w:p w14:paraId="5181E9F2" w14:textId="77777777" w:rsidR="00BC5730" w:rsidRDefault="00BC5730">
      <w:pPr>
        <w:rPr>
          <w:rFonts w:ascii="Times New Roman" w:hAnsi="Times New Roman" w:cs="Times New Roman"/>
        </w:rPr>
      </w:pPr>
    </w:p>
    <w:p w14:paraId="56FEBD8E" w14:textId="164C8277" w:rsidR="00B54078" w:rsidRPr="009C3806" w:rsidRDefault="009C3806">
      <w:pPr>
        <w:rPr>
          <w:rFonts w:ascii="Times New Roman" w:hAnsi="Times New Roman" w:cs="Times New Roman"/>
          <w:b/>
          <w:bCs/>
        </w:rPr>
      </w:pPr>
      <w:r w:rsidRPr="009C3806">
        <w:rPr>
          <w:rFonts w:ascii="Times New Roman" w:hAnsi="Times New Roman" w:cs="Times New Roman"/>
          <w:b/>
          <w:bCs/>
        </w:rPr>
        <w:t xml:space="preserve">Figure Legend </w:t>
      </w:r>
    </w:p>
    <w:p w14:paraId="5A216913" w14:textId="77777777" w:rsidR="009C3806" w:rsidRPr="00055F50" w:rsidRDefault="009C3806" w:rsidP="009C3806">
      <w:pPr>
        <w:rPr>
          <w:rFonts w:ascii="Times New Roman" w:hAnsi="Times New Roman" w:cs="Times New Roman"/>
          <w:lang w:val="en-US"/>
        </w:rPr>
      </w:pPr>
      <w:r w:rsidRPr="0019001C">
        <w:rPr>
          <w:rFonts w:ascii="Times New Roman" w:eastAsia="Times New Roman" w:hAnsi="Times New Roman" w:cs="Times New Roman"/>
        </w:rPr>
        <w:t xml:space="preserve">Figure </w:t>
      </w:r>
      <w:r w:rsidRPr="009B518C">
        <w:rPr>
          <w:rFonts w:ascii="Times New Roman" w:hAnsi="Times New Roman" w:cs="Times New Roman"/>
        </w:rPr>
        <w:t>S1</w:t>
      </w:r>
      <w:r w:rsidRPr="0019001C">
        <w:rPr>
          <w:rFonts w:ascii="Times New Roman" w:eastAsia="Times New Roman" w:hAnsi="Times New Roman" w:cs="Times New Roman"/>
        </w:rPr>
        <w:t xml:space="preserve">. Dynamics of LIWC Categories Across </w:t>
      </w:r>
      <w:r>
        <w:rPr>
          <w:rFonts w:ascii="Times New Roman" w:eastAsia="Times New Roman" w:hAnsi="Times New Roman" w:cs="Times New Roman"/>
          <w:lang w:val="en-US"/>
        </w:rPr>
        <w:t>Time</w:t>
      </w:r>
    </w:p>
    <w:p w14:paraId="7C97799D" w14:textId="77777777" w:rsidR="009C3806" w:rsidRPr="009C3806" w:rsidRDefault="009C3806">
      <w:pPr>
        <w:rPr>
          <w:rFonts w:ascii="Times New Roman" w:hAnsi="Times New Roman" w:cs="Times New Roman"/>
          <w:lang w:val="en-US"/>
        </w:rPr>
      </w:pPr>
    </w:p>
    <w:sectPr w:rsidR="009C3806" w:rsidRPr="009C38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8C"/>
    <w:rsid w:val="00016623"/>
    <w:rsid w:val="000252BD"/>
    <w:rsid w:val="00041805"/>
    <w:rsid w:val="00055F50"/>
    <w:rsid w:val="000F1576"/>
    <w:rsid w:val="001C0877"/>
    <w:rsid w:val="001E40CE"/>
    <w:rsid w:val="001E60FA"/>
    <w:rsid w:val="00274EE3"/>
    <w:rsid w:val="002B6FDF"/>
    <w:rsid w:val="002D7661"/>
    <w:rsid w:val="002F3300"/>
    <w:rsid w:val="00347EEF"/>
    <w:rsid w:val="00376086"/>
    <w:rsid w:val="003F1888"/>
    <w:rsid w:val="00436316"/>
    <w:rsid w:val="004902E6"/>
    <w:rsid w:val="004A77B9"/>
    <w:rsid w:val="004E0FDC"/>
    <w:rsid w:val="004F2E8B"/>
    <w:rsid w:val="00603D08"/>
    <w:rsid w:val="00607F1E"/>
    <w:rsid w:val="006859D1"/>
    <w:rsid w:val="006B096D"/>
    <w:rsid w:val="006D6584"/>
    <w:rsid w:val="0074783A"/>
    <w:rsid w:val="00787474"/>
    <w:rsid w:val="007C1B10"/>
    <w:rsid w:val="0086265A"/>
    <w:rsid w:val="00874DB2"/>
    <w:rsid w:val="008811BE"/>
    <w:rsid w:val="008834EB"/>
    <w:rsid w:val="008D1858"/>
    <w:rsid w:val="008E66D8"/>
    <w:rsid w:val="009B518C"/>
    <w:rsid w:val="009C3806"/>
    <w:rsid w:val="009D283B"/>
    <w:rsid w:val="009D7642"/>
    <w:rsid w:val="00AC64D4"/>
    <w:rsid w:val="00B54078"/>
    <w:rsid w:val="00B63940"/>
    <w:rsid w:val="00B7043E"/>
    <w:rsid w:val="00BA7B8E"/>
    <w:rsid w:val="00BC130F"/>
    <w:rsid w:val="00BC5730"/>
    <w:rsid w:val="00C51DB0"/>
    <w:rsid w:val="00C56514"/>
    <w:rsid w:val="00CF0F31"/>
    <w:rsid w:val="00CF525E"/>
    <w:rsid w:val="00D10F5E"/>
    <w:rsid w:val="00D72FC0"/>
    <w:rsid w:val="00D77FCA"/>
    <w:rsid w:val="00D8263A"/>
    <w:rsid w:val="00E22ACF"/>
    <w:rsid w:val="00E23CD7"/>
    <w:rsid w:val="00E46F56"/>
    <w:rsid w:val="00F4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2432D"/>
  <w15:chartTrackingRefBased/>
  <w15:docId w15:val="{9E4AFFEE-ACDA-8049-A363-02780BBB6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4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859D1"/>
  </w:style>
  <w:style w:type="character" w:customStyle="1" w:styleId="citationsource-book">
    <w:name w:val="citation_source-book"/>
    <w:basedOn w:val="DefaultParagraphFont"/>
    <w:rsid w:val="00607F1E"/>
  </w:style>
  <w:style w:type="paragraph" w:styleId="NormalWeb">
    <w:name w:val="Normal (Web)"/>
    <w:basedOn w:val="Normal"/>
    <w:uiPriority w:val="99"/>
    <w:unhideWhenUsed/>
    <w:rsid w:val="000F157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A81D23FDAD73DF48AFC4A93254D727A4" ma:contentTypeVersion="17" ma:contentTypeDescription="新建文档。" ma:contentTypeScope="" ma:versionID="907ff5482a712f338addf3b47de481fc">
  <xsd:schema xmlns:xsd="http://www.w3.org/2001/XMLSchema" xmlns:xs="http://www.w3.org/2001/XMLSchema" xmlns:p="http://schemas.microsoft.com/office/2006/metadata/properties" xmlns:ns2="2a7fdad0-10b7-406d-9eeb-ae7ee2625ca3" xmlns:ns3="a1e66787-aabf-4a1a-b523-746e35b2f464" targetNamespace="http://schemas.microsoft.com/office/2006/metadata/properties" ma:root="true" ma:fieldsID="6cd4f18eae8888de06be3f54a574ce69" ns2:_="" ns3:_="">
    <xsd:import namespace="2a7fdad0-10b7-406d-9eeb-ae7ee2625ca3"/>
    <xsd:import namespace="a1e66787-aabf-4a1a-b523-746e35b2f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7fdad0-10b7-406d-9eeb-ae7ee2625c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图像标记" ma:readOnly="false" ma:fieldId="{5cf76f15-5ced-4ddc-b409-7134ff3c332f}" ma:taxonomyMulti="true" ma:sspId="e0ba400c-d543-4c24-b70c-40427e126f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66787-aabf-4a1a-b523-746e35b2f46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f9419f6-b703-4a2e-93a0-e5575cb5712f}" ma:internalName="TaxCatchAll" ma:showField="CatchAllData" ma:web="a1e66787-aabf-4a1a-b523-746e35b2f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e66787-aabf-4a1a-b523-746e35b2f464" xsi:nil="true"/>
    <lcf76f155ced4ddcb4097134ff3c332f xmlns="2a7fdad0-10b7-406d-9eeb-ae7ee2625c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D19E13-BDEE-4613-BDBF-3408CFEBD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7fdad0-10b7-406d-9eeb-ae7ee2625ca3"/>
    <ds:schemaRef ds:uri="a1e66787-aabf-4a1a-b523-746e35b2f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D28CFC-F264-4255-984E-300FF5BC86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6607C2-2B20-4F1F-B545-8FBC7CACD423}">
  <ds:schemaRefs>
    <ds:schemaRef ds:uri="http://schemas.microsoft.com/office/2006/metadata/properties"/>
    <ds:schemaRef ds:uri="http://schemas.microsoft.com/office/infopath/2007/PartnerControls"/>
    <ds:schemaRef ds:uri="a1e66787-aabf-4a1a-b523-746e35b2f464"/>
    <ds:schemaRef ds:uri="2a7fdad0-10b7-406d-9eeb-ae7ee2625c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469</Words>
  <Characters>3481</Characters>
  <Application>Microsoft Office Word</Application>
  <DocSecurity>0</DocSecurity>
  <Lines>232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Prof. Crystal Li JIANG</cp:lastModifiedBy>
  <cp:revision>45</cp:revision>
  <dcterms:created xsi:type="dcterms:W3CDTF">2025-12-13T16:26:00Z</dcterms:created>
  <dcterms:modified xsi:type="dcterms:W3CDTF">2026-03-07T10:53:00Z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0x010100A81D23FDAD73DF48AFC4A93254D727A4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