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0F378" w14:textId="77777777" w:rsidR="00907EF7" w:rsidRPr="00F30C44" w:rsidRDefault="00000000">
      <w:pPr>
        <w:pStyle w:val="Heading1"/>
        <w:rPr>
          <w:color w:val="auto"/>
        </w:rPr>
      </w:pPr>
      <w:r w:rsidRPr="00F30C44">
        <w:rPr>
          <w:color w:val="auto"/>
        </w:rPr>
        <w:t>Boundary Spanning Data Extraction Table</w:t>
      </w:r>
    </w:p>
    <w:tbl>
      <w:tblPr>
        <w:tblStyle w:val="TableGrid"/>
        <w:tblW w:w="0" w:type="auto"/>
        <w:tblInd w:w="-601" w:type="dxa"/>
        <w:tblLook w:val="04A0" w:firstRow="1" w:lastRow="0" w:firstColumn="1" w:lastColumn="0" w:noHBand="0" w:noVBand="1"/>
      </w:tblPr>
      <w:tblGrid>
        <w:gridCol w:w="1024"/>
        <w:gridCol w:w="1458"/>
        <w:gridCol w:w="1199"/>
        <w:gridCol w:w="1223"/>
        <w:gridCol w:w="1491"/>
        <w:gridCol w:w="1328"/>
        <w:gridCol w:w="1412"/>
        <w:gridCol w:w="1482"/>
        <w:gridCol w:w="1487"/>
        <w:gridCol w:w="1447"/>
      </w:tblGrid>
      <w:tr w:rsidR="00F327E1" w:rsidRPr="00F30C44" w14:paraId="517EE4FA" w14:textId="77777777" w:rsidTr="001540FA">
        <w:tc>
          <w:tcPr>
            <w:tcW w:w="888" w:type="dxa"/>
          </w:tcPr>
          <w:p w14:paraId="5E792845" w14:textId="77777777" w:rsidR="00F30C44" w:rsidRPr="001540FA" w:rsidRDefault="00F30C44">
            <w:pPr>
              <w:rPr>
                <w:b/>
                <w:bCs/>
              </w:rPr>
            </w:pPr>
            <w:bookmarkStart w:id="0" w:name="_Hlk197510310"/>
            <w:r w:rsidRPr="001540FA">
              <w:rPr>
                <w:b/>
                <w:bCs/>
              </w:rPr>
              <w:t>Study</w:t>
            </w:r>
          </w:p>
        </w:tc>
        <w:tc>
          <w:tcPr>
            <w:tcW w:w="981" w:type="dxa"/>
          </w:tcPr>
          <w:p w14:paraId="690ACB8F" w14:textId="77777777" w:rsidR="00F30C44" w:rsidRPr="001540FA" w:rsidRDefault="00F30C44">
            <w:pPr>
              <w:rPr>
                <w:b/>
                <w:bCs/>
              </w:rPr>
            </w:pPr>
            <w:r w:rsidRPr="001540FA">
              <w:rPr>
                <w:b/>
                <w:bCs/>
              </w:rPr>
              <w:t>Discipline</w:t>
            </w:r>
          </w:p>
        </w:tc>
        <w:tc>
          <w:tcPr>
            <w:tcW w:w="1093" w:type="dxa"/>
          </w:tcPr>
          <w:p w14:paraId="5E302DC0" w14:textId="77777777" w:rsidR="00F30C44" w:rsidRPr="001540FA" w:rsidRDefault="00F30C44">
            <w:pPr>
              <w:rPr>
                <w:b/>
                <w:bCs/>
              </w:rPr>
            </w:pPr>
            <w:r w:rsidRPr="001540FA">
              <w:rPr>
                <w:b/>
                <w:bCs/>
              </w:rPr>
              <w:t>Boundary spanned</w:t>
            </w:r>
          </w:p>
        </w:tc>
        <w:tc>
          <w:tcPr>
            <w:tcW w:w="1114" w:type="dxa"/>
          </w:tcPr>
          <w:p w14:paraId="795801CD" w14:textId="77777777" w:rsidR="00F30C44" w:rsidRPr="001540FA" w:rsidRDefault="00F30C44">
            <w:pPr>
              <w:rPr>
                <w:b/>
                <w:bCs/>
              </w:rPr>
            </w:pPr>
            <w:r w:rsidRPr="001540FA">
              <w:rPr>
                <w:b/>
                <w:bCs/>
              </w:rPr>
              <w:t>Context</w:t>
            </w:r>
          </w:p>
        </w:tc>
        <w:tc>
          <w:tcPr>
            <w:tcW w:w="1353" w:type="dxa"/>
            <w:shd w:val="clear" w:color="auto" w:fill="auto"/>
          </w:tcPr>
          <w:p w14:paraId="404A1A9F" w14:textId="77777777" w:rsidR="00F30C44" w:rsidRPr="001540FA" w:rsidRDefault="00F30C44">
            <w:pPr>
              <w:rPr>
                <w:b/>
                <w:bCs/>
              </w:rPr>
            </w:pPr>
            <w:r w:rsidRPr="001540FA">
              <w:rPr>
                <w:b/>
                <w:bCs/>
              </w:rPr>
              <w:t>How Initiated</w:t>
            </w:r>
          </w:p>
        </w:tc>
        <w:tc>
          <w:tcPr>
            <w:tcW w:w="1208" w:type="dxa"/>
          </w:tcPr>
          <w:p w14:paraId="75EC170E" w14:textId="77777777" w:rsidR="00F30C44" w:rsidRPr="001540FA" w:rsidRDefault="00F30C44">
            <w:pPr>
              <w:rPr>
                <w:b/>
                <w:bCs/>
              </w:rPr>
            </w:pPr>
            <w:r w:rsidRPr="001540FA">
              <w:rPr>
                <w:b/>
                <w:bCs/>
              </w:rPr>
              <w:t>Who initiated it</w:t>
            </w:r>
          </w:p>
        </w:tc>
        <w:tc>
          <w:tcPr>
            <w:tcW w:w="1283" w:type="dxa"/>
          </w:tcPr>
          <w:p w14:paraId="7D3D775B" w14:textId="77777777" w:rsidR="00F30C44" w:rsidRPr="001540FA" w:rsidRDefault="00F30C44">
            <w:pPr>
              <w:rPr>
                <w:b/>
                <w:bCs/>
              </w:rPr>
            </w:pPr>
            <w:r w:rsidRPr="001540FA">
              <w:rPr>
                <w:b/>
                <w:bCs/>
              </w:rPr>
              <w:t>How it sustained</w:t>
            </w:r>
          </w:p>
        </w:tc>
        <w:tc>
          <w:tcPr>
            <w:tcW w:w="1345" w:type="dxa"/>
          </w:tcPr>
          <w:p w14:paraId="3A18E741" w14:textId="77777777" w:rsidR="00F30C44" w:rsidRPr="001540FA" w:rsidRDefault="00F30C44">
            <w:pPr>
              <w:rPr>
                <w:b/>
                <w:bCs/>
              </w:rPr>
            </w:pPr>
            <w:r w:rsidRPr="001540FA">
              <w:rPr>
                <w:b/>
                <w:bCs/>
              </w:rPr>
              <w:t>How It Operates (Practical Aspects)</w:t>
            </w:r>
          </w:p>
        </w:tc>
        <w:tc>
          <w:tcPr>
            <w:tcW w:w="1350" w:type="dxa"/>
          </w:tcPr>
          <w:p w14:paraId="686C7291" w14:textId="77777777" w:rsidR="00F30C44" w:rsidRPr="001540FA" w:rsidRDefault="00F30C44">
            <w:pPr>
              <w:rPr>
                <w:b/>
                <w:bCs/>
              </w:rPr>
            </w:pPr>
            <w:r w:rsidRPr="001540FA">
              <w:rPr>
                <w:b/>
                <w:bCs/>
              </w:rPr>
              <w:t>Barriers</w:t>
            </w:r>
          </w:p>
        </w:tc>
        <w:tc>
          <w:tcPr>
            <w:tcW w:w="1314" w:type="dxa"/>
          </w:tcPr>
          <w:p w14:paraId="2374093B" w14:textId="77777777" w:rsidR="00F30C44" w:rsidRPr="001540FA" w:rsidRDefault="00F30C44">
            <w:pPr>
              <w:rPr>
                <w:b/>
                <w:bCs/>
              </w:rPr>
            </w:pPr>
            <w:r w:rsidRPr="001540FA">
              <w:rPr>
                <w:b/>
                <w:bCs/>
              </w:rPr>
              <w:t>Enablers / Success Factors</w:t>
            </w:r>
          </w:p>
        </w:tc>
      </w:tr>
      <w:tr w:rsidR="00F327E1" w:rsidRPr="00F30C44" w14:paraId="26605BB6" w14:textId="77777777" w:rsidTr="001540FA">
        <w:tc>
          <w:tcPr>
            <w:tcW w:w="888" w:type="dxa"/>
          </w:tcPr>
          <w:p w14:paraId="0C2338F8" w14:textId="3F5E291F" w:rsidR="00F30C44" w:rsidRPr="00F30C44" w:rsidRDefault="00F30C44">
            <w:r w:rsidRPr="00F30C44">
              <w:fldChar w:fldCharType="begin"/>
            </w:r>
            <w:r w:rsidR="00E11323">
              <w:instrText xml:space="preserve"> ADDIN EN.CITE &lt;EndNote&gt;&lt;Cite&gt;&lt;Author&gt;Dobbins&lt;/Author&gt;&lt;Year&gt;2018&lt;/Year&gt;&lt;RecNum&gt;41&lt;/RecNum&gt;&lt;DisplayText&gt;(Dobbins, Traynor et al. 2018)&lt;/DisplayText&gt;&lt;record&gt;&lt;rec-number&gt;41&lt;/rec-number&gt;&lt;foreign-keys&gt;&lt;key app="EN" db-id="fwwew05fdtz0dje2d9pvzxvbx0wspeewz0tf" timestamp="1746754595"&gt;41&lt;/key&gt;&lt;/foreign-keys&gt;&lt;ref-type name="Journal Article"&gt;17&lt;/ref-type&gt;&lt;contributors&gt;&lt;authors&gt;&lt;author&gt;Dobbins, Maureen&lt;/author&gt;&lt;author&gt;Traynor, Robyn L.&lt;/author&gt;&lt;author&gt;Workentine, Stephanie&lt;/author&gt;&lt;author&gt;Yousefi-Nooraie, Reza&lt;/author&gt;&lt;author&gt;Yost, Jennifer&lt;/author&gt;&lt;/authors&gt;&lt;/contributors&gt;&lt;titles&gt;&lt;title&gt;Impact of an organization-wide knowledge translation strategy to support evidence-informed public health decision making&lt;/title&gt;&lt;secondary-title&gt;BMC Public Health&lt;/secondary-title&gt;&lt;/titles&gt;&lt;periodical&gt;&lt;full-title&gt;BMC Public Health&lt;/full-title&gt;&lt;/periodical&gt;&lt;pages&gt;1412&lt;/pages&gt;&lt;volume&gt;18&lt;/volume&gt;&lt;number&gt;1&lt;/number&gt;&lt;dates&gt;&lt;year&gt;2018&lt;/year&gt;&lt;pub-dates&gt;&lt;date&gt;2018/12/29&lt;/date&gt;&lt;/pub-dates&gt;&lt;/dates&gt;&lt;isbn&gt;1471-2458&lt;/isbn&gt;&lt;urls&gt;&lt;related-urls&gt;&lt;url&gt;https://doi.org/10.1186/s12889-018-6317-5&lt;/url&gt;&lt;/related-urls&gt;&lt;/urls&gt;&lt;electronic-resource-num&gt;10.1186/s12889-018-6317-5&lt;/electronic-resource-num&gt;&lt;/record&gt;&lt;/Cite&gt;&lt;/EndNote&gt;</w:instrText>
            </w:r>
            <w:r w:rsidRPr="00F30C44">
              <w:fldChar w:fldCharType="separate"/>
            </w:r>
            <w:r w:rsidR="00E11323">
              <w:rPr>
                <w:noProof/>
              </w:rPr>
              <w:t>(Dobbins, Traynor et al. 2018)</w:t>
            </w:r>
            <w:r w:rsidRPr="00F30C44">
              <w:fldChar w:fldCharType="end"/>
            </w:r>
          </w:p>
        </w:tc>
        <w:tc>
          <w:tcPr>
            <w:tcW w:w="981" w:type="dxa"/>
          </w:tcPr>
          <w:p w14:paraId="3E4D3605" w14:textId="77777777" w:rsidR="00F30C44" w:rsidRPr="00F30C44" w:rsidRDefault="00F30C44">
            <w:r w:rsidRPr="00F30C44">
              <w:t>Public Health</w:t>
            </w:r>
          </w:p>
        </w:tc>
        <w:tc>
          <w:tcPr>
            <w:tcW w:w="1093" w:type="dxa"/>
          </w:tcPr>
          <w:p w14:paraId="331E32F0" w14:textId="77777777" w:rsidR="00F30C44" w:rsidRPr="00F30C44" w:rsidRDefault="00F30C44">
            <w:r w:rsidRPr="00F30C44">
              <w:t>Science ↔ Practice (researchers ↔ public health professionals)</w:t>
            </w:r>
          </w:p>
        </w:tc>
        <w:tc>
          <w:tcPr>
            <w:tcW w:w="1114" w:type="dxa"/>
          </w:tcPr>
          <w:p w14:paraId="2894E1DA" w14:textId="0A838C9C" w:rsidR="00F30C44" w:rsidRPr="00F30C44" w:rsidRDefault="00F30C44">
            <w:r w:rsidRPr="00F30C44">
              <w:t>Knowledge translation (KT) intervention using knowledge brokers in three Canadian public health departments to support evidence-informed decision making (EIDM)</w:t>
            </w:r>
          </w:p>
        </w:tc>
        <w:tc>
          <w:tcPr>
            <w:tcW w:w="1353" w:type="dxa"/>
            <w:shd w:val="clear" w:color="auto" w:fill="auto"/>
          </w:tcPr>
          <w:p w14:paraId="72A938AA" w14:textId="77777777" w:rsidR="00F30C44" w:rsidRPr="001540FA" w:rsidRDefault="00F30C44">
            <w:r w:rsidRPr="001540FA">
              <w:t>Funded case study by CIHR under the Partnerships for Health System Improvement (PHSI) initiative; co-designed by researchers and health departments</w:t>
            </w:r>
          </w:p>
        </w:tc>
        <w:tc>
          <w:tcPr>
            <w:tcW w:w="1208" w:type="dxa"/>
          </w:tcPr>
          <w:p w14:paraId="60EFD51B" w14:textId="77777777" w:rsidR="00F30C44" w:rsidRPr="00F30C44" w:rsidRDefault="00F30C44">
            <w:r w:rsidRPr="00F30C44">
              <w:t>Health Evidence research team in collaboration with three public health departments</w:t>
            </w:r>
          </w:p>
        </w:tc>
        <w:tc>
          <w:tcPr>
            <w:tcW w:w="1283" w:type="dxa"/>
          </w:tcPr>
          <w:p w14:paraId="6BCF56AE" w14:textId="77777777" w:rsidR="00F30C44" w:rsidRPr="00F30C44" w:rsidRDefault="00F30C44">
            <w:r w:rsidRPr="00F30C44">
              <w:t>Ongoing tailored mentorship by Knowledge Brokers (KBs) for 22 months; support from senior management; internal champions; designated onsite presence</w:t>
            </w:r>
          </w:p>
        </w:tc>
        <w:tc>
          <w:tcPr>
            <w:tcW w:w="1345" w:type="dxa"/>
          </w:tcPr>
          <w:p w14:paraId="0C3D444E" w14:textId="77777777" w:rsidR="00F30C44" w:rsidRPr="00F30C44" w:rsidRDefault="00F30C44">
            <w:r w:rsidRPr="00F30C44">
              <w:t>KBs delivered in-person and remote training, mentored teams and individuals, facilitated workshops, provided direct EIDM coaching; tailored support per health department needs</w:t>
            </w:r>
          </w:p>
        </w:tc>
        <w:tc>
          <w:tcPr>
            <w:tcW w:w="1350" w:type="dxa"/>
          </w:tcPr>
          <w:p w14:paraId="257217D0" w14:textId="77777777" w:rsidR="00F30C44" w:rsidRPr="00F30C44" w:rsidRDefault="00F30C44">
            <w:r w:rsidRPr="00F30C44">
              <w:t>Limited time, resources, and skilled staff; weak internal communication; lack of critical appraisal skills and research communication infrastructure</w:t>
            </w:r>
          </w:p>
        </w:tc>
        <w:tc>
          <w:tcPr>
            <w:tcW w:w="1314" w:type="dxa"/>
          </w:tcPr>
          <w:p w14:paraId="2508583C" w14:textId="77777777" w:rsidR="00F30C44" w:rsidRPr="00F30C44" w:rsidRDefault="00F30C44">
            <w:r w:rsidRPr="00F30C44">
              <w:t xml:space="preserve">Strategic </w:t>
            </w:r>
            <w:proofErr w:type="spellStart"/>
            <w:r w:rsidRPr="00F30C44">
              <w:t>prioritisation</w:t>
            </w:r>
            <w:proofErr w:type="spellEnd"/>
            <w:r w:rsidRPr="00F30C44">
              <w:t xml:space="preserve"> of EIDM, leadership commitment, </w:t>
            </w:r>
            <w:proofErr w:type="spellStart"/>
            <w:r w:rsidRPr="00F30C44">
              <w:t>organisational</w:t>
            </w:r>
            <w:proofErr w:type="spellEnd"/>
            <w:r w:rsidRPr="00F30C44">
              <w:t xml:space="preserve"> readiness, use of internal champions, strong face-to-face engagement, tailored intervention, trust and credibility of KBs</w:t>
            </w:r>
          </w:p>
        </w:tc>
      </w:tr>
      <w:tr w:rsidR="00F327E1" w:rsidRPr="00F30C44" w14:paraId="1717C092" w14:textId="77777777" w:rsidTr="001540FA">
        <w:tc>
          <w:tcPr>
            <w:tcW w:w="888" w:type="dxa"/>
          </w:tcPr>
          <w:p w14:paraId="59AB1135" w14:textId="52534ED8" w:rsidR="00F30C44" w:rsidRPr="00F30C44" w:rsidRDefault="00F30C44">
            <w:r w:rsidRPr="00F30C44">
              <w:fldChar w:fldCharType="begin"/>
            </w:r>
            <w:r w:rsidR="00E11323">
              <w:instrText xml:space="preserve"> ADDIN EN.CITE &lt;EndNote&gt;&lt;Cite&gt;&lt;Author&gt;Dobbins&lt;/Author&gt;&lt;Year&gt;2019&lt;/Year&gt;&lt;RecNum&gt;42&lt;/RecNum&gt;&lt;DisplayText&gt;(Dobbins, Greco et al. 2019)&lt;/DisplayText&gt;&lt;record&gt;&lt;rec-number&gt;42&lt;/rec-number&gt;&lt;foreign-keys&gt;&lt;key app="EN" db-id="fwwew05fdtz0dje2d9pvzxvbx0wspeewz0tf" timestamp="1746754635"&gt;42&lt;/key&gt;&lt;/foreign-keys&gt;&lt;ref-type name="Journal Article"&gt;17&lt;/ref-type&gt;&lt;contributors&gt;&lt;authors&gt;&lt;author&gt;Dobbins, Maureen&lt;/author&gt;&lt;author&gt;Greco, Lori&lt;/author&gt;&lt;author&gt;Yost, Jennifer&lt;/author&gt;&lt;author&gt;Traynor, Robyn&lt;/author&gt;&lt;author&gt;Decorby-Watson, Kara&lt;/author&gt;&lt;author&gt;Yousefi-Nooraie, Reza&lt;/author&gt;&lt;/authors&gt;&lt;/contributors&gt;&lt;titles&gt;&lt;title&gt;A description of a tailored knowledge translation intervention delivered by knowledge brokers within public health departments in Canada&lt;/title&gt;&lt;secondary-title&gt;Health Research Policy and Systems&lt;/secondary-title&gt;&lt;/titles&gt;&lt;periodical&gt;&lt;full-title&gt;Health Research Policy and Systems&lt;/full-title&gt;&lt;/periodical&gt;&lt;pages&gt;63&lt;/pages&gt;&lt;volume&gt;17&lt;/volume&gt;&lt;number&gt;1&lt;/number&gt;&lt;dates&gt;&lt;year&gt;2019&lt;/year&gt;&lt;pub-dates&gt;&lt;date&gt;2019/06/20&lt;/date&gt;&lt;/pub-dates&gt;&lt;/dates&gt;&lt;isbn&gt;1478-4505&lt;/isbn&gt;&lt;urls&gt;&lt;related-urls&gt;&lt;url&gt;https://doi.org/10.1186/s12961-019-0460-z&lt;/url&gt;&lt;/related-urls&gt;&lt;/urls&gt;&lt;electronic-resource-num&gt;10.1186/s12961-019-0460-z&lt;/electronic-resource-num&gt;&lt;/record&gt;&lt;/Cite&gt;&lt;/EndNote&gt;</w:instrText>
            </w:r>
            <w:r w:rsidRPr="00F30C44">
              <w:fldChar w:fldCharType="separate"/>
            </w:r>
            <w:r w:rsidR="00E11323">
              <w:rPr>
                <w:noProof/>
              </w:rPr>
              <w:t>(Dobbins, Greco et al. 2019)</w:t>
            </w:r>
            <w:r w:rsidRPr="00F30C44">
              <w:fldChar w:fldCharType="end"/>
            </w:r>
          </w:p>
        </w:tc>
        <w:tc>
          <w:tcPr>
            <w:tcW w:w="981" w:type="dxa"/>
          </w:tcPr>
          <w:p w14:paraId="12C01205" w14:textId="77777777" w:rsidR="00F30C44" w:rsidRPr="00F30C44" w:rsidRDefault="00F30C44">
            <w:r w:rsidRPr="00F30C44">
              <w:t>Public Health</w:t>
            </w:r>
          </w:p>
        </w:tc>
        <w:tc>
          <w:tcPr>
            <w:tcW w:w="1093" w:type="dxa"/>
          </w:tcPr>
          <w:p w14:paraId="6D8015A4" w14:textId="77777777" w:rsidR="00F30C44" w:rsidRPr="00F30C44" w:rsidRDefault="00F30C44">
            <w:r w:rsidRPr="00F30C44">
              <w:t xml:space="preserve">Research ↔ Practice (Knowledge </w:t>
            </w:r>
            <w:r w:rsidRPr="00F30C44">
              <w:lastRenderedPageBreak/>
              <w:t>Brokers linking evidence and local health departments)</w:t>
            </w:r>
          </w:p>
        </w:tc>
        <w:tc>
          <w:tcPr>
            <w:tcW w:w="1114" w:type="dxa"/>
          </w:tcPr>
          <w:p w14:paraId="65CB2DE3" w14:textId="77777777" w:rsidR="00F30C44" w:rsidRPr="00F30C44" w:rsidRDefault="00F30C44">
            <w:r w:rsidRPr="00F30C44">
              <w:lastRenderedPageBreak/>
              <w:t xml:space="preserve">Tailored knowledge translation </w:t>
            </w:r>
            <w:r w:rsidRPr="00F30C44">
              <w:lastRenderedPageBreak/>
              <w:t>intervention across three Canadian public health departments to build EIDM capacity</w:t>
            </w:r>
          </w:p>
        </w:tc>
        <w:tc>
          <w:tcPr>
            <w:tcW w:w="1353" w:type="dxa"/>
            <w:shd w:val="clear" w:color="auto" w:fill="auto"/>
          </w:tcPr>
          <w:p w14:paraId="3EAC3A4D" w14:textId="77777777" w:rsidR="00F30C44" w:rsidRPr="001540FA" w:rsidRDefault="00F30C44">
            <w:r w:rsidRPr="001540FA">
              <w:lastRenderedPageBreak/>
              <w:t xml:space="preserve">Collaborative case study funded by Canadian Institutes of </w:t>
            </w:r>
            <w:r w:rsidRPr="001540FA">
              <w:lastRenderedPageBreak/>
              <w:t>Health Research; each site co-developed its own KT intervention</w:t>
            </w:r>
          </w:p>
        </w:tc>
        <w:tc>
          <w:tcPr>
            <w:tcW w:w="1208" w:type="dxa"/>
          </w:tcPr>
          <w:p w14:paraId="704577D5" w14:textId="77777777" w:rsidR="00F30C44" w:rsidRPr="00F30C44" w:rsidRDefault="00F30C44">
            <w:r w:rsidRPr="00F30C44">
              <w:lastRenderedPageBreak/>
              <w:t xml:space="preserve">Dobbins and team (Health Evidence research </w:t>
            </w:r>
            <w:r w:rsidRPr="00F30C44">
              <w:lastRenderedPageBreak/>
              <w:t>group), in partnership with local public health departments</w:t>
            </w:r>
          </w:p>
        </w:tc>
        <w:tc>
          <w:tcPr>
            <w:tcW w:w="1283" w:type="dxa"/>
          </w:tcPr>
          <w:p w14:paraId="34131ABE" w14:textId="77777777" w:rsidR="00F30C44" w:rsidRPr="00F30C44" w:rsidRDefault="00F30C44">
            <w:r w:rsidRPr="00F30C44">
              <w:lastRenderedPageBreak/>
              <w:t xml:space="preserve">Regular team meetings, embedded presence of </w:t>
            </w:r>
            <w:r w:rsidRPr="00F30C44">
              <w:lastRenderedPageBreak/>
              <w:t>KBs (up to 2 days/week), iterative tailoring of intervention with local champions and senior management</w:t>
            </w:r>
          </w:p>
        </w:tc>
        <w:tc>
          <w:tcPr>
            <w:tcW w:w="1345" w:type="dxa"/>
          </w:tcPr>
          <w:p w14:paraId="5BF5C84F" w14:textId="77777777" w:rsidR="00F30C44" w:rsidRPr="00F30C44" w:rsidRDefault="00F30C44">
            <w:r w:rsidRPr="00F30C44">
              <w:lastRenderedPageBreak/>
              <w:t xml:space="preserve">KBs mentored individuals/teams in rapid </w:t>
            </w:r>
            <w:r w:rsidRPr="00F30C44">
              <w:lastRenderedPageBreak/>
              <w:t>evidence reviews, ran workshops, advised senior management, supported EIDM policy development and tools</w:t>
            </w:r>
          </w:p>
        </w:tc>
        <w:tc>
          <w:tcPr>
            <w:tcW w:w="1350" w:type="dxa"/>
          </w:tcPr>
          <w:p w14:paraId="7F125E01" w14:textId="77777777" w:rsidR="00F30C44" w:rsidRPr="00F30C44" w:rsidRDefault="00F30C44">
            <w:r w:rsidRPr="00F30C44">
              <w:lastRenderedPageBreak/>
              <w:t xml:space="preserve">Lack of leadership modelling, limited time and </w:t>
            </w:r>
            <w:r w:rsidRPr="00F30C44">
              <w:lastRenderedPageBreak/>
              <w:t>resources, weak infrastructure, inconsistent understanding of EIDM, resistance to change, staff workload pressures</w:t>
            </w:r>
          </w:p>
        </w:tc>
        <w:tc>
          <w:tcPr>
            <w:tcW w:w="1314" w:type="dxa"/>
          </w:tcPr>
          <w:p w14:paraId="7EAD4E5C" w14:textId="77777777" w:rsidR="00F30C44" w:rsidRPr="00F30C44" w:rsidRDefault="00F30C44">
            <w:r w:rsidRPr="00F30C44">
              <w:lastRenderedPageBreak/>
              <w:t>Leadership commitment, EIDM champions, infrastructur</w:t>
            </w:r>
            <w:r w:rsidRPr="00F30C44">
              <w:lastRenderedPageBreak/>
              <w:t>e (library services, tools), regular KB-staff interaction, relevance of topics, voluntary training opportunities</w:t>
            </w:r>
          </w:p>
        </w:tc>
      </w:tr>
      <w:tr w:rsidR="00F327E1" w:rsidRPr="00F30C44" w14:paraId="30423AF2" w14:textId="77777777" w:rsidTr="001540FA">
        <w:tc>
          <w:tcPr>
            <w:tcW w:w="888" w:type="dxa"/>
          </w:tcPr>
          <w:p w14:paraId="05437064" w14:textId="31CFE0AB" w:rsidR="00F30C44" w:rsidRPr="00F30C44" w:rsidRDefault="00F30C44">
            <w:r w:rsidRPr="00F30C44">
              <w:lastRenderedPageBreak/>
              <w:fldChar w:fldCharType="begin"/>
            </w:r>
            <w:r w:rsidR="00E11323">
              <w:instrText xml:space="preserve"> ADDIN EN.CITE &lt;EndNote&gt;&lt;Cite&gt;&lt;Author&gt;Edwards&lt;/Author&gt;&lt;Year&gt;2024&lt;/Year&gt;&lt;RecNum&gt;44&lt;/RecNum&gt;&lt;DisplayText&gt;(Edwards, Kneale et al. 2024)&lt;/DisplayText&gt;&lt;record&gt;&lt;rec-number&gt;44&lt;/rec-number&gt;&lt;foreign-keys&gt;&lt;key app="EN" db-id="fwwew05fdtz0dje2d9pvzxvbx0wspeewz0tf" timestamp="1746754860"&gt;44&lt;/key&gt;&lt;/foreign-keys&gt;&lt;ref-type name="Journal Article"&gt;17&lt;/ref-type&gt;&lt;contributors&gt;&lt;authors&gt;&lt;author&gt;Edwards, Rachael C.&lt;/author&gt;&lt;author&gt;Kneale, Dylan&lt;/author&gt;&lt;author&gt;Stansfield, Claire&lt;/author&gt;&lt;author&gt;Lester, Sarah&lt;/author&gt;&lt;/authors&gt;&lt;/contributors&gt;&lt;titles&gt;&lt;title&gt;“They don&amp;apos;t have the luxury of time”: interviews exploring the determinants of public health research activity that contextualise embedded researcher roles in local government&lt;/title&gt;&lt;secondary-title&gt;Health Research Policy and Systems&lt;/secondary-title&gt;&lt;/titles&gt;&lt;periodical&gt;&lt;full-title&gt;Health Research Policy and Systems&lt;/full-title&gt;&lt;/periodical&gt;&lt;pages&gt;88&lt;/pages&gt;&lt;volume&gt;22&lt;/volume&gt;&lt;number&gt;1&lt;/number&gt;&lt;dates&gt;&lt;year&gt;2024&lt;/year&gt;&lt;pub-dates&gt;&lt;date&gt;2024/07/31&lt;/date&gt;&lt;/pub-dates&gt;&lt;/dates&gt;&lt;isbn&gt;1478-4505&lt;/isbn&gt;&lt;urls&gt;&lt;related-urls&gt;&lt;url&gt;https://doi.org/10.1186/s12961-024-01162-2&lt;/url&gt;&lt;/related-urls&gt;&lt;/urls&gt;&lt;electronic-resource-num&gt;10.1186/s12961-024-01162-2&lt;/electronic-resource-num&gt;&lt;/record&gt;&lt;/Cite&gt;&lt;/EndNote&gt;</w:instrText>
            </w:r>
            <w:r w:rsidRPr="00F30C44">
              <w:fldChar w:fldCharType="separate"/>
            </w:r>
            <w:r w:rsidR="00E11323">
              <w:rPr>
                <w:noProof/>
              </w:rPr>
              <w:t>(Edwards, Kneale et al. 2024)</w:t>
            </w:r>
            <w:r w:rsidRPr="00F30C44">
              <w:fldChar w:fldCharType="end"/>
            </w:r>
          </w:p>
        </w:tc>
        <w:tc>
          <w:tcPr>
            <w:tcW w:w="981" w:type="dxa"/>
          </w:tcPr>
          <w:p w14:paraId="073B6D85" w14:textId="77777777" w:rsidR="00F30C44" w:rsidRPr="00F30C44" w:rsidRDefault="00F30C44">
            <w:r w:rsidRPr="00F30C44">
              <w:t>Public Health</w:t>
            </w:r>
          </w:p>
        </w:tc>
        <w:tc>
          <w:tcPr>
            <w:tcW w:w="1093" w:type="dxa"/>
          </w:tcPr>
          <w:p w14:paraId="0DE53BD8" w14:textId="77777777" w:rsidR="00F30C44" w:rsidRPr="00F30C44" w:rsidRDefault="00F30C44">
            <w:r w:rsidRPr="00F30C44">
              <w:t>Research ↔ Policy/Practice (Embedded researchers linking academic evidence with local government public health)</w:t>
            </w:r>
          </w:p>
        </w:tc>
        <w:tc>
          <w:tcPr>
            <w:tcW w:w="1114" w:type="dxa"/>
          </w:tcPr>
          <w:p w14:paraId="2E358D9C" w14:textId="77777777" w:rsidR="00F30C44" w:rsidRPr="00F30C44" w:rsidRDefault="00F30C44">
            <w:r w:rsidRPr="00F30C44">
              <w:t>Embedded researcher roles (PHLARPs) in English local government to improve research activity and evidence-informed decision making in public health</w:t>
            </w:r>
          </w:p>
        </w:tc>
        <w:tc>
          <w:tcPr>
            <w:tcW w:w="1353" w:type="dxa"/>
            <w:shd w:val="clear" w:color="auto" w:fill="auto"/>
          </w:tcPr>
          <w:p w14:paraId="57865FBB" w14:textId="77777777" w:rsidR="00F30C44" w:rsidRPr="001540FA" w:rsidRDefault="00F30C44">
            <w:r w:rsidRPr="001540FA">
              <w:t>Funded by NIHR Clinical Research Network; posts co-developed by academic partners and local authorities through a national scheme</w:t>
            </w:r>
          </w:p>
        </w:tc>
        <w:tc>
          <w:tcPr>
            <w:tcW w:w="1208" w:type="dxa"/>
          </w:tcPr>
          <w:p w14:paraId="59135C67" w14:textId="77777777" w:rsidR="00F30C44" w:rsidRPr="00F30C44" w:rsidRDefault="00F30C44">
            <w:r w:rsidRPr="00F30C44">
              <w:t>NIHR CRN with collaboration from local authorities and academic institutions</w:t>
            </w:r>
          </w:p>
        </w:tc>
        <w:tc>
          <w:tcPr>
            <w:tcW w:w="1283" w:type="dxa"/>
          </w:tcPr>
          <w:p w14:paraId="56CCC298" w14:textId="77777777" w:rsidR="00F30C44" w:rsidRPr="00F30C44" w:rsidRDefault="00F30C44">
            <w:r w:rsidRPr="00F30C44">
              <w:t>Joint affiliation and supervision, role flexibility, mentorship, extensions of originally short-term contracts, integration into existing teams</w:t>
            </w:r>
          </w:p>
        </w:tc>
        <w:tc>
          <w:tcPr>
            <w:tcW w:w="1345" w:type="dxa"/>
          </w:tcPr>
          <w:p w14:paraId="08521FA2" w14:textId="77777777" w:rsidR="00F30C44" w:rsidRPr="00F30C44" w:rsidRDefault="00F30C44">
            <w:r w:rsidRPr="00F30C44">
              <w:t>PHLARPs supported research engagement via training, networking, co-production, identifying opportunities, capacity building; tailored to LA contexts</w:t>
            </w:r>
          </w:p>
        </w:tc>
        <w:tc>
          <w:tcPr>
            <w:tcW w:w="1350" w:type="dxa"/>
          </w:tcPr>
          <w:p w14:paraId="5194383B" w14:textId="77777777" w:rsidR="00F30C44" w:rsidRPr="00F30C44" w:rsidRDefault="00F30C44">
            <w:r w:rsidRPr="00F30C44">
              <w:t>Time constraints, limited funding and infrastructure, lack of clear research culture, misalignment with academia, trust issues, vague definitions of 'research'</w:t>
            </w:r>
          </w:p>
        </w:tc>
        <w:tc>
          <w:tcPr>
            <w:tcW w:w="1314" w:type="dxa"/>
          </w:tcPr>
          <w:p w14:paraId="3E3E19FB" w14:textId="77777777" w:rsidR="00F30C44" w:rsidRPr="00F30C44" w:rsidRDefault="00F30C44">
            <w:r w:rsidRPr="00F30C44">
              <w:t>Strong communication and research skills, local knowledge, senior leadership support, research appetite, interpersonal trust, co-production practices</w:t>
            </w:r>
          </w:p>
        </w:tc>
      </w:tr>
      <w:tr w:rsidR="00F327E1" w:rsidRPr="00F30C44" w14:paraId="094ADAD0" w14:textId="77777777" w:rsidTr="001540FA">
        <w:tc>
          <w:tcPr>
            <w:tcW w:w="888" w:type="dxa"/>
          </w:tcPr>
          <w:p w14:paraId="77DC3286" w14:textId="5D5F2279" w:rsidR="00F30C44" w:rsidRPr="00F30C44" w:rsidRDefault="00F30C44">
            <w:r w:rsidRPr="00F30C44">
              <w:lastRenderedPageBreak/>
              <w:fldChar w:fldCharType="begin"/>
            </w:r>
            <w:r w:rsidR="00E11323">
              <w:instrText xml:space="preserve"> ADDIN EN.CITE &lt;EndNote&gt;&lt;Cite&gt;&lt;Author&gt;Langeveld&lt;/Author&gt;&lt;Year&gt;2016&lt;/Year&gt;&lt;RecNum&gt;46&lt;/RecNum&gt;&lt;DisplayText&gt;(Langeveld, Stronks et al. 2016)&lt;/DisplayText&gt;&lt;record&gt;&lt;rec-number&gt;46&lt;/rec-number&gt;&lt;foreign-keys&gt;&lt;key app="EN" db-id="fwwew05fdtz0dje2d9pvzxvbx0wspeewz0tf" timestamp="1746754981"&gt;46&lt;/key&gt;&lt;/foreign-keys&gt;&lt;ref-type name="Journal Article"&gt;17&lt;/ref-type&gt;&lt;contributors&gt;&lt;authors&gt;&lt;author&gt;Langeveld, Kirsten&lt;/author&gt;&lt;author&gt;Stronks, Karien&lt;/author&gt;&lt;author&gt;Harting, Janneke&lt;/author&gt;&lt;/authors&gt;&lt;/contributors&gt;&lt;titles&gt;&lt;title&gt;Use of a knowledge broker to establish healthy public policies in a city district: a developmental evaluation&lt;/title&gt;&lt;secondary-title&gt;BMC Public Health&lt;/secondary-title&gt;&lt;/titles&gt;&lt;periodical&gt;&lt;full-title&gt;BMC Public Health&lt;/full-title&gt;&lt;/periodical&gt;&lt;pages&gt;271&lt;/pages&gt;&lt;volume&gt;16&lt;/volume&gt;&lt;number&gt;1&lt;/number&gt;&lt;dates&gt;&lt;year&gt;2016&lt;/year&gt;&lt;pub-dates&gt;&lt;date&gt;2016/03/15&lt;/date&gt;&lt;/pub-dates&gt;&lt;/dates&gt;&lt;isbn&gt;1471-2458&lt;/isbn&gt;&lt;urls&gt;&lt;related-urls&gt;&lt;url&gt;https://doi.org/10.1186/s12889-016-2832-4&lt;/url&gt;&lt;/related-urls&gt;&lt;/urls&gt;&lt;electronic-resource-num&gt;10.1186/s12889-016-2832-4&lt;/electronic-resource-num&gt;&lt;/record&gt;&lt;/Cite&gt;&lt;/EndNote&gt;</w:instrText>
            </w:r>
            <w:r w:rsidRPr="00F30C44">
              <w:fldChar w:fldCharType="separate"/>
            </w:r>
            <w:r w:rsidR="00E11323">
              <w:rPr>
                <w:noProof/>
              </w:rPr>
              <w:t>(Langeveld, Stronks et al. 2016)</w:t>
            </w:r>
            <w:r w:rsidRPr="00F30C44">
              <w:fldChar w:fldCharType="end"/>
            </w:r>
          </w:p>
        </w:tc>
        <w:tc>
          <w:tcPr>
            <w:tcW w:w="981" w:type="dxa"/>
          </w:tcPr>
          <w:p w14:paraId="558B2C00" w14:textId="77777777" w:rsidR="00F30C44" w:rsidRPr="00F30C44" w:rsidRDefault="00F30C44">
            <w:r w:rsidRPr="00F30C44">
              <w:t>Public Health</w:t>
            </w:r>
          </w:p>
        </w:tc>
        <w:tc>
          <w:tcPr>
            <w:tcW w:w="1093" w:type="dxa"/>
          </w:tcPr>
          <w:p w14:paraId="5723D670" w14:textId="77777777" w:rsidR="00F30C44" w:rsidRPr="00F30C44" w:rsidRDefault="00F30C44">
            <w:r w:rsidRPr="00F30C44">
              <w:t>Research ↔ Local Policy (Knowledge Broker between university, public health service, and local government)</w:t>
            </w:r>
          </w:p>
        </w:tc>
        <w:tc>
          <w:tcPr>
            <w:tcW w:w="1114" w:type="dxa"/>
          </w:tcPr>
          <w:p w14:paraId="14E669BF" w14:textId="77777777" w:rsidR="00F30C44" w:rsidRPr="00F30C44" w:rsidRDefault="00F30C44">
            <w:r w:rsidRPr="00F30C44">
              <w:t>Knowledge broker pilot project in an Amsterdam city district aiming to establish healthy public policies via agenda-setting and evidence-informed alternatives</w:t>
            </w:r>
          </w:p>
        </w:tc>
        <w:tc>
          <w:tcPr>
            <w:tcW w:w="1353" w:type="dxa"/>
            <w:shd w:val="clear" w:color="auto" w:fill="auto"/>
          </w:tcPr>
          <w:p w14:paraId="66737CCE" w14:textId="77777777" w:rsidR="00F30C44" w:rsidRPr="001540FA" w:rsidRDefault="00F30C44">
            <w:r w:rsidRPr="001540FA">
              <w:t>Initiated by the Academic Collaborative Centre (ACC) for Public Health in Amsterdam; agreement secured from stakeholders in public health and city district</w:t>
            </w:r>
          </w:p>
        </w:tc>
        <w:tc>
          <w:tcPr>
            <w:tcW w:w="1208" w:type="dxa"/>
          </w:tcPr>
          <w:p w14:paraId="7787E26B" w14:textId="77777777" w:rsidR="00F30C44" w:rsidRPr="00F30C44" w:rsidRDefault="00F30C44">
            <w:r w:rsidRPr="00F30C44">
              <w:t>ACC in collaboration with the municipal public health service and universities in Amsterdam</w:t>
            </w:r>
          </w:p>
        </w:tc>
        <w:tc>
          <w:tcPr>
            <w:tcW w:w="1283" w:type="dxa"/>
          </w:tcPr>
          <w:p w14:paraId="33061F2E" w14:textId="77777777" w:rsidR="00F30C44" w:rsidRPr="00F30C44" w:rsidRDefault="00F30C44">
            <w:r w:rsidRPr="00F30C44">
              <w:t>Broker had a dual role (half-time at university and city district), strong local partnerships, long-term commitment, iterative adaptation through action research</w:t>
            </w:r>
          </w:p>
        </w:tc>
        <w:tc>
          <w:tcPr>
            <w:tcW w:w="1345" w:type="dxa"/>
          </w:tcPr>
          <w:p w14:paraId="0CE6E861" w14:textId="77777777" w:rsidR="00F30C44" w:rsidRPr="00F30C44" w:rsidRDefault="00F30C44">
            <w:r w:rsidRPr="00F30C44">
              <w:t>Knowledge broker used participant observation, relationship building, one-on-one and group meetings; customized advice; aligned with policy cycles; contributed to formal agenda-setting</w:t>
            </w:r>
          </w:p>
        </w:tc>
        <w:tc>
          <w:tcPr>
            <w:tcW w:w="1350" w:type="dxa"/>
          </w:tcPr>
          <w:p w14:paraId="116D7B5A" w14:textId="77777777" w:rsidR="00F30C44" w:rsidRPr="00F30C44" w:rsidRDefault="00F30C44">
            <w:r w:rsidRPr="00F30C44">
              <w:t>Sector-specific silos; unclear role boundaries; lack of management support; academic language misalignment; time and capacity constraints</w:t>
            </w:r>
          </w:p>
        </w:tc>
        <w:tc>
          <w:tcPr>
            <w:tcW w:w="1314" w:type="dxa"/>
          </w:tcPr>
          <w:p w14:paraId="3021E252" w14:textId="77777777" w:rsidR="00F30C44" w:rsidRPr="00F30C44" w:rsidRDefault="00F30C44">
            <w:r w:rsidRPr="00F30C44">
              <w:t>Dual-positioned broker; trust-building; alignment with thematic policy documents; ACC’s long-standing partnerships; adaptive strategy; ripple effect from internal champions</w:t>
            </w:r>
          </w:p>
        </w:tc>
      </w:tr>
      <w:tr w:rsidR="00F327E1" w:rsidRPr="00F30C44" w14:paraId="6315C50F" w14:textId="77777777" w:rsidTr="001540FA">
        <w:tc>
          <w:tcPr>
            <w:tcW w:w="888" w:type="dxa"/>
          </w:tcPr>
          <w:p w14:paraId="17B91A08" w14:textId="764900DD" w:rsidR="00F30C44" w:rsidRPr="00F30C44" w:rsidRDefault="00F30C44">
            <w:r w:rsidRPr="00F30C44">
              <w:fldChar w:fldCharType="begin"/>
            </w:r>
            <w:r w:rsidR="00E11323">
              <w:instrText xml:space="preserve"> ADDIN EN.CITE &lt;EndNote&gt;&lt;Cite&gt;&lt;Author&gt;Pennell&lt;/Author&gt;&lt;Year&gt;2013&lt;/Year&gt;&lt;RecNum&gt;25&lt;/RecNum&gt;&lt;DisplayText&gt;(Pennell, Thompson et al. 2013)&lt;/DisplayText&gt;&lt;record&gt;&lt;rec-number&gt;25&lt;/rec-number&gt;&lt;foreign-keys&gt;&lt;key app="EN" db-id="fwwew05fdtz0dje2d9pvzxvbx0wspeewz0tf" timestamp="1746695811"&gt;25&lt;/key&gt;&lt;/foreign-keys&gt;&lt;ref-type name="Journal Article"&gt;17&lt;/ref-type&gt;&lt;contributors&gt;&lt;authors&gt;&lt;author&gt;Pennell, K. G.&lt;/author&gt;&lt;author&gt;Thompson, M.&lt;/author&gt;&lt;author&gt;Rice, J. W.&lt;/author&gt;&lt;author&gt;Senier, L.&lt;/author&gt;&lt;author&gt;Brown, P.&lt;/author&gt;&lt;author&gt;Suuberg, E.&lt;/author&gt;&lt;/authors&gt;&lt;/contributors&gt;&lt;auth-address&gt;Department of Civil Engineering, University of Kentucky , Lexington, Kentucky 40506, United States.&lt;/auth-address&gt;&lt;titles&gt;&lt;title&gt;Bridging research and environmental regulatory processes: the role of knowledge brokers&lt;/title&gt;&lt;secondary-title&gt;Environ Sci Technol&lt;/secondary-title&gt;&lt;/titles&gt;&lt;periodical&gt;&lt;full-title&gt;Environ Sci Technol&lt;/full-title&gt;&lt;/periodical&gt;&lt;pages&gt;11985-92&lt;/pages&gt;&lt;volume&gt;47&lt;/volume&gt;&lt;number&gt;21&lt;/number&gt;&lt;edition&gt;20131022&lt;/edition&gt;&lt;keywords&gt;&lt;keyword&gt;Decision Making&lt;/keyword&gt;&lt;keyword&gt;Environmental Health/economics/*legislation &amp;amp; jurisprudence&lt;/keyword&gt;&lt;keyword&gt;Environmental Policy/economics/*legislation &amp;amp; jurisprudence&lt;/keyword&gt;&lt;keyword&gt;*Financing, Government&lt;/keyword&gt;&lt;keyword&gt;*Government Regulation&lt;/keyword&gt;&lt;keyword&gt;Health Knowledge, Attitudes, Practice&lt;/keyword&gt;&lt;keyword&gt;Health Policy/economics/*legislation &amp;amp; jurisprudence&lt;/keyword&gt;&lt;keyword&gt;Humans&lt;/keyword&gt;&lt;keyword&gt;National Institute of Environmental Health Sciences (U.S.)&lt;/keyword&gt;&lt;keyword&gt;Research/economics/*legislation &amp;amp; jurisprudence&lt;/keyword&gt;&lt;keyword&gt;United States&lt;/keyword&gt;&lt;/keywords&gt;&lt;dates&gt;&lt;year&gt;2013&lt;/year&gt;&lt;/dates&gt;&lt;isbn&gt;0013-936X (Print)&amp;#xD;0013-936x&lt;/isbn&gt;&lt;accession-num&gt;24083557&lt;/accession-num&gt;&lt;urls&gt;&lt;/urls&gt;&lt;custom2&gt;PMC3875357&lt;/custom2&gt;&lt;custom6&gt;NIHMS533926&lt;/custom6&gt;&lt;electronic-resource-num&gt;10.1021/es4025244&lt;/electronic-resource-num&gt;&lt;remote-database-provider&gt;NLM&lt;/remote-database-provider&gt;&lt;language&gt;eng&lt;/language&gt;&lt;/record&gt;&lt;/Cite&gt;&lt;/EndNote&gt;</w:instrText>
            </w:r>
            <w:r w:rsidRPr="00F30C44">
              <w:fldChar w:fldCharType="separate"/>
            </w:r>
            <w:r w:rsidR="00E11323">
              <w:rPr>
                <w:noProof/>
              </w:rPr>
              <w:t>(Pennell, Thompson et al. 2013)</w:t>
            </w:r>
            <w:r w:rsidRPr="00F30C44">
              <w:fldChar w:fldCharType="end"/>
            </w:r>
          </w:p>
        </w:tc>
        <w:tc>
          <w:tcPr>
            <w:tcW w:w="981" w:type="dxa"/>
          </w:tcPr>
          <w:p w14:paraId="33286EC9" w14:textId="77777777" w:rsidR="00F30C44" w:rsidRPr="00F30C44" w:rsidRDefault="00F30C44">
            <w:r w:rsidRPr="00F30C44">
              <w:t>Environment</w:t>
            </w:r>
          </w:p>
        </w:tc>
        <w:tc>
          <w:tcPr>
            <w:tcW w:w="1093" w:type="dxa"/>
          </w:tcPr>
          <w:p w14:paraId="312EF29B" w14:textId="77777777" w:rsidR="00F30C44" w:rsidRPr="00F30C44" w:rsidRDefault="00F30C44">
            <w:r w:rsidRPr="00F30C44">
              <w:t xml:space="preserve">Research ↔ Regulation (Academic researchers ↔ environmental and public health </w:t>
            </w:r>
            <w:r w:rsidRPr="00F30C44">
              <w:lastRenderedPageBreak/>
              <w:t>regulators)</w:t>
            </w:r>
          </w:p>
        </w:tc>
        <w:tc>
          <w:tcPr>
            <w:tcW w:w="1114" w:type="dxa"/>
          </w:tcPr>
          <w:p w14:paraId="711DF920" w14:textId="77777777" w:rsidR="00F30C44" w:rsidRPr="00F30C44" w:rsidRDefault="00F30C44">
            <w:r w:rsidRPr="00F30C44">
              <w:lastRenderedPageBreak/>
              <w:t xml:space="preserve">Integration of knowledge brokers in the Brown University Superfund Research Program to influence </w:t>
            </w:r>
            <w:r w:rsidRPr="00F30C44">
              <w:lastRenderedPageBreak/>
              <w:t>environmental regulatory processes, with a focus on vapor intrusion</w:t>
            </w:r>
          </w:p>
        </w:tc>
        <w:tc>
          <w:tcPr>
            <w:tcW w:w="1353" w:type="dxa"/>
            <w:shd w:val="clear" w:color="auto" w:fill="auto"/>
          </w:tcPr>
          <w:p w14:paraId="25EB3225" w14:textId="77777777" w:rsidR="00F30C44" w:rsidRPr="001540FA" w:rsidRDefault="00F30C44">
            <w:r w:rsidRPr="001540FA">
              <w:lastRenderedPageBreak/>
              <w:t xml:space="preserve">Mandated by NIEHS SRP funding requirements for research translation and community engagement; formalized through </w:t>
            </w:r>
            <w:r w:rsidRPr="001540FA">
              <w:lastRenderedPageBreak/>
              <w:t>partnerships with state agencies</w:t>
            </w:r>
          </w:p>
        </w:tc>
        <w:tc>
          <w:tcPr>
            <w:tcW w:w="1208" w:type="dxa"/>
          </w:tcPr>
          <w:p w14:paraId="4AEF701C" w14:textId="77777777" w:rsidR="00F30C44" w:rsidRPr="00F30C44" w:rsidRDefault="00F30C44">
            <w:r w:rsidRPr="00F30C44">
              <w:lastRenderedPageBreak/>
              <w:t>Brown University SRP team in partnership with RIDEM and RIDOH; supported by NIEHS funding</w:t>
            </w:r>
          </w:p>
        </w:tc>
        <w:tc>
          <w:tcPr>
            <w:tcW w:w="1283" w:type="dxa"/>
          </w:tcPr>
          <w:p w14:paraId="5EACC4A0" w14:textId="77777777" w:rsidR="00F30C44" w:rsidRPr="00F30C44" w:rsidRDefault="00F30C44">
            <w:r w:rsidRPr="00F30C44">
              <w:t xml:space="preserve">Creation of dedicated State Agency Liaison (SAL) role; embedded partnerships; dual-knowledge roles; continued </w:t>
            </w:r>
            <w:r w:rsidRPr="00F30C44">
              <w:lastRenderedPageBreak/>
              <w:t>engagement across agencies and communities</w:t>
            </w:r>
          </w:p>
        </w:tc>
        <w:tc>
          <w:tcPr>
            <w:tcW w:w="1345" w:type="dxa"/>
          </w:tcPr>
          <w:p w14:paraId="250021E4" w14:textId="77777777" w:rsidR="00F30C44" w:rsidRPr="00F30C44" w:rsidRDefault="00F30C44">
            <w:r w:rsidRPr="00F30C44">
              <w:lastRenderedPageBreak/>
              <w:t xml:space="preserve">SALs acted as knowledge brokers bridging researchers and stakeholders; organized training events, built networks, co-developed </w:t>
            </w:r>
            <w:r w:rsidRPr="00F30C44">
              <w:lastRenderedPageBreak/>
              <w:t>research agenda, tailored communication, facilitated policy input</w:t>
            </w:r>
          </w:p>
        </w:tc>
        <w:tc>
          <w:tcPr>
            <w:tcW w:w="1350" w:type="dxa"/>
          </w:tcPr>
          <w:p w14:paraId="1120F3A9" w14:textId="77777777" w:rsidR="00F30C44" w:rsidRPr="00F30C44" w:rsidRDefault="00F30C44">
            <w:r w:rsidRPr="00F30C44">
              <w:lastRenderedPageBreak/>
              <w:t xml:space="preserve">Academic-researcher hesitation; time and incentive limitations; role overload when scientific expert also acts as broker; </w:t>
            </w:r>
            <w:r w:rsidRPr="00F30C44">
              <w:lastRenderedPageBreak/>
              <w:t>unfamiliarity with political context; funding and role clarity</w:t>
            </w:r>
          </w:p>
        </w:tc>
        <w:tc>
          <w:tcPr>
            <w:tcW w:w="1314" w:type="dxa"/>
          </w:tcPr>
          <w:p w14:paraId="383046FA" w14:textId="77777777" w:rsidR="00F30C44" w:rsidRPr="00F30C44" w:rsidRDefault="00F30C44">
            <w:r w:rsidRPr="00F30C44">
              <w:lastRenderedPageBreak/>
              <w:t>Dedicated broker roles with scientific credentials; strong institutional partnerships; embedded agency leadership; responsiven</w:t>
            </w:r>
            <w:r w:rsidRPr="00F30C44">
              <w:lastRenderedPageBreak/>
              <w:t>ess to stakeholder needs; trust and sustained relationships</w:t>
            </w:r>
          </w:p>
        </w:tc>
      </w:tr>
      <w:tr w:rsidR="00F327E1" w:rsidRPr="00F30C44" w14:paraId="766B98B9" w14:textId="77777777" w:rsidTr="001540FA">
        <w:tc>
          <w:tcPr>
            <w:tcW w:w="888" w:type="dxa"/>
          </w:tcPr>
          <w:p w14:paraId="5535C4D0" w14:textId="319EB9E3" w:rsidR="00F30C44" w:rsidRPr="00F30C44" w:rsidRDefault="00F30C44">
            <w:r w:rsidRPr="00F30C44">
              <w:lastRenderedPageBreak/>
              <w:fldChar w:fldCharType="begin"/>
            </w:r>
            <w:r w:rsidR="00E11323">
              <w:instrText xml:space="preserve"> ADDIN EN.CITE &lt;EndNote&gt;&lt;Cite&gt;&lt;Author&gt;Taylor&lt;/Author&gt;&lt;Year&gt;2021&lt;/Year&gt;&lt;RecNum&gt;24&lt;/RecNum&gt;&lt;DisplayText&gt;(Taylor, Pretorius et al. 2021)&lt;/DisplayText&gt;&lt;record&gt;&lt;rec-number&gt;24&lt;/rec-number&gt;&lt;foreign-keys&gt;&lt;key app="EN" db-id="fwwew05fdtz0dje2d9pvzxvbx0wspeewz0tf" timestamp="1746695811"&gt;24&lt;/key&gt;&lt;/foreign-keys&gt;&lt;ref-type name="Journal Article"&gt;17&lt;/ref-type&gt;&lt;contributors&gt;&lt;authors&gt;&lt;author&gt;Taylor, Anna&lt;/author&gt;&lt;author&gt;Pretorius, Lulu&lt;/author&gt;&lt;author&gt;McClure, Alice&lt;/author&gt;&lt;author&gt;Iipinge, Kornelia&lt;/author&gt;&lt;author&gt;Mwalukanga, Brenda&lt;/author&gt;&lt;author&gt;Mamombe, Rudo&lt;/author&gt;&lt;/authors&gt;&lt;/contributors&gt;&lt;titles&gt;&lt;title&gt;Embedded researchers as transdisciplinary boundary spanners strengthening urban climate resilience&lt;/title&gt;&lt;secondary-title&gt;Environmental Science &amp;amp; Policy&lt;/secondary-title&gt;&lt;/titles&gt;&lt;periodical&gt;&lt;full-title&gt;Environmental Science &amp;amp; Policy&lt;/full-title&gt;&lt;/periodical&gt;&lt;pages&gt;204-212&lt;/pages&gt;&lt;volume&gt;126&lt;/volume&gt;&lt;dates&gt;&lt;year&gt;2021&lt;/year&gt;&lt;pub-dates&gt;&lt;date&gt;10/19&lt;/date&gt;&lt;/pub-dates&gt;&lt;/dates&gt;&lt;urls&gt;&lt;/urls&gt;&lt;electronic-resource-num&gt;10.1016/j.envsci.2021.10.002&lt;/electronic-resource-num&gt;&lt;/record&gt;&lt;/Cite&gt;&lt;/EndNote&gt;</w:instrText>
            </w:r>
            <w:r w:rsidRPr="00F30C44">
              <w:fldChar w:fldCharType="separate"/>
            </w:r>
            <w:r w:rsidR="00E11323">
              <w:rPr>
                <w:noProof/>
              </w:rPr>
              <w:t>(Taylor, Pretorius et al. 2021)</w:t>
            </w:r>
            <w:r w:rsidRPr="00F30C44">
              <w:fldChar w:fldCharType="end"/>
            </w:r>
          </w:p>
        </w:tc>
        <w:tc>
          <w:tcPr>
            <w:tcW w:w="981" w:type="dxa"/>
          </w:tcPr>
          <w:p w14:paraId="0ACC3CC7" w14:textId="77777777" w:rsidR="00F30C44" w:rsidRPr="00F30C44" w:rsidRDefault="00F30C44">
            <w:r w:rsidRPr="00F30C44">
              <w:t>Climate Change</w:t>
            </w:r>
          </w:p>
        </w:tc>
        <w:tc>
          <w:tcPr>
            <w:tcW w:w="1093" w:type="dxa"/>
          </w:tcPr>
          <w:p w14:paraId="58445045" w14:textId="77777777" w:rsidR="00F30C44" w:rsidRPr="00F30C44" w:rsidRDefault="00F30C44">
            <w:r w:rsidRPr="00F30C44">
              <w:t>Science ↔ Policy/Practice (Embedded researchers between academia and municipal governments)</w:t>
            </w:r>
          </w:p>
        </w:tc>
        <w:tc>
          <w:tcPr>
            <w:tcW w:w="1114" w:type="dxa"/>
          </w:tcPr>
          <w:p w14:paraId="4FC846D3" w14:textId="77777777" w:rsidR="00F30C44" w:rsidRPr="00F30C44" w:rsidRDefault="00F30C44">
            <w:r w:rsidRPr="00F30C44">
              <w:t>Embedded researchers in six Southern African cities worked across academic, policy, and practice sectors to support urban climate resilience under the FRACTAL project</w:t>
            </w:r>
          </w:p>
        </w:tc>
        <w:tc>
          <w:tcPr>
            <w:tcW w:w="1353" w:type="dxa"/>
            <w:shd w:val="clear" w:color="auto" w:fill="auto"/>
          </w:tcPr>
          <w:p w14:paraId="5151EBBC" w14:textId="77777777" w:rsidR="00F30C44" w:rsidRPr="001540FA" w:rsidRDefault="00F30C44">
            <w:r w:rsidRPr="001540FA">
              <w:t xml:space="preserve">Established through university-government partnerships under the FRACTAL initiative; </w:t>
            </w:r>
            <w:proofErr w:type="spellStart"/>
            <w:r w:rsidRPr="001540FA">
              <w:t>formalised</w:t>
            </w:r>
            <w:proofErr w:type="spellEnd"/>
            <w:r w:rsidRPr="001540FA">
              <w:t xml:space="preserve"> via tripartite </w:t>
            </w:r>
            <w:proofErr w:type="spellStart"/>
            <w:r w:rsidRPr="001540FA">
              <w:t>MoUs</w:t>
            </w:r>
            <w:proofErr w:type="spellEnd"/>
            <w:r w:rsidRPr="001540FA">
              <w:t xml:space="preserve"> involving universities, municipalities, and the coordinating institution</w:t>
            </w:r>
          </w:p>
        </w:tc>
        <w:tc>
          <w:tcPr>
            <w:tcW w:w="1208" w:type="dxa"/>
          </w:tcPr>
          <w:p w14:paraId="4ECD7864" w14:textId="77777777" w:rsidR="00F30C44" w:rsidRPr="00F30C44" w:rsidRDefault="00F30C44">
            <w:r w:rsidRPr="00F30C44">
              <w:t>FRACTAL project team (University of Cape Town) in partnership with local universities and municipal governments</w:t>
            </w:r>
          </w:p>
        </w:tc>
        <w:tc>
          <w:tcPr>
            <w:tcW w:w="1283" w:type="dxa"/>
          </w:tcPr>
          <w:p w14:paraId="3B908027" w14:textId="77777777" w:rsidR="00F30C44" w:rsidRPr="00F30C44" w:rsidRDefault="00F30C44">
            <w:r w:rsidRPr="00F30C44">
              <w:t>Formal agreements (</w:t>
            </w:r>
            <w:proofErr w:type="spellStart"/>
            <w:r w:rsidRPr="00F30C44">
              <w:t>MoUs</w:t>
            </w:r>
            <w:proofErr w:type="spellEnd"/>
            <w:r w:rsidRPr="00F30C44">
              <w:t>), university funding for ERs, ongoing mentoring and peer cohort support, integrated supervision from both university and government supervisors</w:t>
            </w:r>
          </w:p>
        </w:tc>
        <w:tc>
          <w:tcPr>
            <w:tcW w:w="1345" w:type="dxa"/>
          </w:tcPr>
          <w:p w14:paraId="31911A42" w14:textId="77777777" w:rsidR="00F30C44" w:rsidRPr="00F30C44" w:rsidRDefault="00F30C44">
            <w:r w:rsidRPr="00F30C44">
              <w:t>ERs co-produced knowledge, facilitated learning labs, supported strategic urban planning, developed tools (e.g. policy briefs, serious games), and maintained cross-institutional networks</w:t>
            </w:r>
          </w:p>
        </w:tc>
        <w:tc>
          <w:tcPr>
            <w:tcW w:w="1350" w:type="dxa"/>
          </w:tcPr>
          <w:p w14:paraId="26A91166" w14:textId="77777777" w:rsidR="00F30C44" w:rsidRPr="00F30C44" w:rsidRDefault="00F30C44">
            <w:r w:rsidRPr="00F30C44">
              <w:t>Slow start-up due to bureaucratic processes, staff turnover, ethical tensions, institutional misalignment, dual accountability burden, limited academic recognition</w:t>
            </w:r>
          </w:p>
        </w:tc>
        <w:tc>
          <w:tcPr>
            <w:tcW w:w="1314" w:type="dxa"/>
          </w:tcPr>
          <w:p w14:paraId="3F0D2B1B" w14:textId="77777777" w:rsidR="00F30C44" w:rsidRPr="00F30C44" w:rsidRDefault="00F30C44">
            <w:r w:rsidRPr="00F30C44">
              <w:t>Strong interpersonal skills, peer support cohort, institutional champions, embedded mentorship, stakeholder engagement, trust-building, and shared learning platforms</w:t>
            </w:r>
          </w:p>
        </w:tc>
      </w:tr>
      <w:tr w:rsidR="00F327E1" w:rsidRPr="00F30C44" w14:paraId="718008EC" w14:textId="77777777" w:rsidTr="001540FA">
        <w:tc>
          <w:tcPr>
            <w:tcW w:w="888" w:type="dxa"/>
          </w:tcPr>
          <w:p w14:paraId="18CEFA2E" w14:textId="3AE917E0" w:rsidR="00F30C44" w:rsidRPr="00F30C44" w:rsidRDefault="00F30C44">
            <w:r w:rsidRPr="00F30C44">
              <w:fldChar w:fldCharType="begin"/>
            </w:r>
            <w:r w:rsidR="00E11323">
              <w:instrText xml:space="preserve"> ADDIN EN.CITE &lt;EndNote&gt;&lt;Cite&gt;&lt;Author&gt;Traynor&lt;/Author&gt;&lt;Year&gt;2014&lt;/Year&gt;&lt;RecNum&gt;43&lt;/RecNum&gt;&lt;DisplayText&gt;(Traynor, DeCorby et al. 2014)&lt;/DisplayText&gt;&lt;record&gt;&lt;rec-number&gt;43&lt;/rec-number&gt;&lt;foreign-keys&gt;&lt;key app="EN" db-id="fwwew05fdtz0dje2d9pvzxvbx0wspeewz0tf" timestamp="1746754811"&gt;43&lt;/key&gt;&lt;/foreign-keys&gt;&lt;ref-type name="Journal Article"&gt;17&lt;/ref-type&gt;&lt;contributors&gt;&lt;authors&gt;&lt;author&gt;Traynor, R.&lt;/author&gt;&lt;author&gt;DeCorby, K.&lt;/author&gt;&lt;author&gt;Dobbins, M.&lt;/author&gt;&lt;/authors&gt;&lt;/contributors&gt;&lt;titles&gt;&lt;title&gt;Knowledge brokering in public health: a tale of two studies&lt;/title&gt;&lt;secondary-title&gt;Public Health&lt;/secondary-title&gt;&lt;/titles&gt;&lt;periodical&gt;&lt;full-title&gt;Public Health&lt;/full-title&gt;&lt;/periodical&gt;&lt;pages&gt;533-544&lt;/pages&gt;&lt;volume&gt;128&lt;/volume&gt;&lt;number&gt;6&lt;/number&gt;&lt;keywords&gt;&lt;keyword&gt;Knowledge Broker&lt;/keyword&gt;&lt;keyword&gt;Knowledge translation&lt;/keyword&gt;&lt;keyword&gt;Evidence-informed decision making&lt;/keyword&gt;&lt;keyword&gt;Public health&lt;/keyword&gt;&lt;/keywords&gt;&lt;dates&gt;&lt;year&gt;2014&lt;/year&gt;&lt;pub-dates&gt;&lt;date&gt;2014/06/01/&lt;/date&gt;&lt;/pub-dates&gt;&lt;/dates&gt;&lt;isbn&gt;0033-3506&lt;/isbn&gt;&lt;urls&gt;&lt;related-urls&gt;&lt;url&gt;https://www.sciencedirect.com/science/article/pii/S0033350614000328&lt;/url&gt;&lt;/related-urls&gt;&lt;/urls&gt;&lt;electronic-resource-num&gt;https://doi.org/10.1016/j.puhe.2014.01.015&lt;/electronic-resource-num&gt;&lt;/record&gt;&lt;/Cite&gt;&lt;/EndNote&gt;</w:instrText>
            </w:r>
            <w:r w:rsidRPr="00F30C44">
              <w:fldChar w:fldCharType="separate"/>
            </w:r>
            <w:r w:rsidR="00E11323">
              <w:rPr>
                <w:noProof/>
              </w:rPr>
              <w:t>(Traynor, DeCorb</w:t>
            </w:r>
            <w:r w:rsidR="00E11323">
              <w:rPr>
                <w:noProof/>
              </w:rPr>
              <w:lastRenderedPageBreak/>
              <w:t>y et al. 2014)</w:t>
            </w:r>
            <w:r w:rsidRPr="00F30C44">
              <w:fldChar w:fldCharType="end"/>
            </w:r>
          </w:p>
        </w:tc>
        <w:tc>
          <w:tcPr>
            <w:tcW w:w="981" w:type="dxa"/>
          </w:tcPr>
          <w:p w14:paraId="57606BAF" w14:textId="77777777" w:rsidR="00F30C44" w:rsidRPr="00F30C44" w:rsidRDefault="00F30C44">
            <w:r w:rsidRPr="00F30C44">
              <w:lastRenderedPageBreak/>
              <w:t>Public Health</w:t>
            </w:r>
          </w:p>
        </w:tc>
        <w:tc>
          <w:tcPr>
            <w:tcW w:w="1093" w:type="dxa"/>
          </w:tcPr>
          <w:p w14:paraId="29100286" w14:textId="77777777" w:rsidR="00F30C44" w:rsidRPr="00F30C44" w:rsidRDefault="00F30C44">
            <w:r w:rsidRPr="00F30C44">
              <w:t>Research ↔ Practice (Knowled</w:t>
            </w:r>
            <w:r w:rsidRPr="00F30C44">
              <w:lastRenderedPageBreak/>
              <w:t>ge Brokers linking evidence and public health departments)</w:t>
            </w:r>
          </w:p>
        </w:tc>
        <w:tc>
          <w:tcPr>
            <w:tcW w:w="1114" w:type="dxa"/>
          </w:tcPr>
          <w:p w14:paraId="663DA25F" w14:textId="77777777" w:rsidR="00F30C44" w:rsidRPr="00F30C44" w:rsidRDefault="00F30C44">
            <w:r w:rsidRPr="00F30C44">
              <w:lastRenderedPageBreak/>
              <w:t xml:space="preserve">Two studies (RCT and case </w:t>
            </w:r>
            <w:r w:rsidRPr="00F30C44">
              <w:lastRenderedPageBreak/>
              <w:t xml:space="preserve">study) evaluating </w:t>
            </w:r>
            <w:bookmarkStart w:id="1" w:name="_Hlk197521587"/>
            <w:r w:rsidRPr="00F30C44">
              <w:t>Knowledge Broker interventions to support evidence-informed decision making in Canadian public health departments</w:t>
            </w:r>
            <w:bookmarkEnd w:id="1"/>
          </w:p>
        </w:tc>
        <w:tc>
          <w:tcPr>
            <w:tcW w:w="1353" w:type="dxa"/>
            <w:shd w:val="clear" w:color="auto" w:fill="auto"/>
          </w:tcPr>
          <w:p w14:paraId="658B1297" w14:textId="7A017A4C" w:rsidR="00F30C44" w:rsidRPr="001540FA" w:rsidRDefault="00F30C44">
            <w:r w:rsidRPr="001540FA">
              <w:lastRenderedPageBreak/>
              <w:t xml:space="preserve">CIHR-funded projects; one RCT and one case study </w:t>
            </w:r>
            <w:r w:rsidRPr="001540FA">
              <w:lastRenderedPageBreak/>
              <w:t>co-developed with public health departments</w:t>
            </w:r>
          </w:p>
        </w:tc>
        <w:tc>
          <w:tcPr>
            <w:tcW w:w="1208" w:type="dxa"/>
          </w:tcPr>
          <w:p w14:paraId="23552344" w14:textId="77777777" w:rsidR="00F30C44" w:rsidRPr="00F30C44" w:rsidRDefault="00F30C44">
            <w:r w:rsidRPr="00F30C44">
              <w:lastRenderedPageBreak/>
              <w:t xml:space="preserve">Health Evidence research team at </w:t>
            </w:r>
            <w:r w:rsidRPr="00F30C44">
              <w:lastRenderedPageBreak/>
              <w:t>McMaster University in partnership with Canadian public health departments</w:t>
            </w:r>
          </w:p>
        </w:tc>
        <w:tc>
          <w:tcPr>
            <w:tcW w:w="1283" w:type="dxa"/>
          </w:tcPr>
          <w:p w14:paraId="1436BD93" w14:textId="77777777" w:rsidR="00F30C44" w:rsidRPr="00F30C44" w:rsidRDefault="00F30C44">
            <w:r w:rsidRPr="00F30C44">
              <w:lastRenderedPageBreak/>
              <w:t xml:space="preserve">Ongoing in-person and virtual mentoring, </w:t>
            </w:r>
            <w:r w:rsidRPr="00F30C44">
              <w:lastRenderedPageBreak/>
              <w:t>tailoring of intervention to departmental context, capacity building, and gradual internalization (e.g., train-the-trainer)</w:t>
            </w:r>
          </w:p>
        </w:tc>
        <w:tc>
          <w:tcPr>
            <w:tcW w:w="1345" w:type="dxa"/>
          </w:tcPr>
          <w:p w14:paraId="13136A06" w14:textId="77777777" w:rsidR="00F30C44" w:rsidRPr="00F30C44" w:rsidRDefault="00F30C44">
            <w:r w:rsidRPr="00F30C44">
              <w:lastRenderedPageBreak/>
              <w:t xml:space="preserve">Knowledge Brokers provided 1:1 support, </w:t>
            </w:r>
            <w:r w:rsidRPr="00F30C44">
              <w:lastRenderedPageBreak/>
              <w:t>workshops, policy consulting, tools guidance, ongoing needs assessments, and promoted EIDM culture change; RCT used external KBs; case study explored internal KB potential</w:t>
            </w:r>
          </w:p>
        </w:tc>
        <w:tc>
          <w:tcPr>
            <w:tcW w:w="1350" w:type="dxa"/>
          </w:tcPr>
          <w:p w14:paraId="6AD735CE" w14:textId="77777777" w:rsidR="00F30C44" w:rsidRPr="00F30C44" w:rsidRDefault="00F30C44">
            <w:r w:rsidRPr="00F30C44">
              <w:lastRenderedPageBreak/>
              <w:t xml:space="preserve">EIDM not prioritized; unclear KB role; </w:t>
            </w:r>
            <w:r w:rsidRPr="00F30C44">
              <w:lastRenderedPageBreak/>
              <w:t>insufficient time and workload pressures; limited management engagement early on; resistance to change</w:t>
            </w:r>
          </w:p>
        </w:tc>
        <w:tc>
          <w:tcPr>
            <w:tcW w:w="1314" w:type="dxa"/>
          </w:tcPr>
          <w:p w14:paraId="75B0A5B0" w14:textId="77777777" w:rsidR="00F30C44" w:rsidRPr="00F30C44" w:rsidRDefault="00F30C44">
            <w:r w:rsidRPr="00F30C44">
              <w:lastRenderedPageBreak/>
              <w:t xml:space="preserve">Trust, credibility, KB expertise and soft </w:t>
            </w:r>
            <w:r w:rsidRPr="00F30C44">
              <w:lastRenderedPageBreak/>
              <w:t>skills, senior management support, long-term commitment, on-site availability, tailored approaches, participant comfort with KBs</w:t>
            </w:r>
          </w:p>
          <w:p w14:paraId="5D380091" w14:textId="340AE836" w:rsidR="00F30C44" w:rsidRPr="00F30C44" w:rsidRDefault="00F30C44" w:rsidP="00F30C44"/>
        </w:tc>
      </w:tr>
      <w:tr w:rsidR="00F327E1" w:rsidRPr="00F30C44" w14:paraId="1C5D63B8" w14:textId="77777777" w:rsidTr="001540FA">
        <w:tc>
          <w:tcPr>
            <w:tcW w:w="888" w:type="dxa"/>
          </w:tcPr>
          <w:p w14:paraId="57E34B41" w14:textId="32981746" w:rsidR="00F30C44" w:rsidRPr="00F30C44" w:rsidRDefault="00F30C44">
            <w:r w:rsidRPr="00F30C44">
              <w:lastRenderedPageBreak/>
              <w:fldChar w:fldCharType="begin">
                <w:fldData xml:space="preserve">PEVuZE5vdGU+PENpdGU+PEF1dGhvcj5VbmVrZTwvQXV0aG9yPjxZZWFyPjIwMTg8L1llYXI+PFJl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</w:fldData>
              </w:fldChar>
            </w:r>
            <w:r w:rsidR="00E11323">
              <w:instrText xml:space="preserve"> ADDIN EN.CITE </w:instrText>
            </w:r>
            <w:r w:rsidR="00E11323">
              <w:fldChar w:fldCharType="begin">
                <w:fldData xml:space="preserve">PEVuZE5vdGU+PENpdGU+PEF1dGhvcj5VbmVrZTwvQXV0aG9yPjxZZWFyPjIwMTg8L1llYXI+PFJl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</w:fldData>
              </w:fldChar>
            </w:r>
            <w:r w:rsidR="00E11323">
              <w:instrText xml:space="preserve"> ADDIN EN.CITE.DATA </w:instrText>
            </w:r>
            <w:r w:rsidR="00E11323">
              <w:fldChar w:fldCharType="end"/>
            </w:r>
            <w:r w:rsidRPr="00F30C44">
              <w:fldChar w:fldCharType="separate"/>
            </w:r>
            <w:r w:rsidR="00E11323">
              <w:rPr>
                <w:noProof/>
              </w:rPr>
              <w:t>(Uneke, Ezeoha et al. 2018)</w:t>
            </w:r>
            <w:r w:rsidRPr="00F30C44">
              <w:fldChar w:fldCharType="end"/>
            </w:r>
          </w:p>
        </w:tc>
        <w:tc>
          <w:tcPr>
            <w:tcW w:w="981" w:type="dxa"/>
          </w:tcPr>
          <w:p w14:paraId="45CAF0D4" w14:textId="77777777" w:rsidR="00F30C44" w:rsidRPr="00F30C44" w:rsidRDefault="00F30C44">
            <w:r w:rsidRPr="00F30C44">
              <w:t>Public Health</w:t>
            </w:r>
          </w:p>
        </w:tc>
        <w:tc>
          <w:tcPr>
            <w:tcW w:w="1093" w:type="dxa"/>
          </w:tcPr>
          <w:p w14:paraId="1585C44B" w14:textId="77777777" w:rsidR="00F30C44" w:rsidRPr="00F30C44" w:rsidRDefault="00F30C44">
            <w:r w:rsidRPr="00F30C44">
              <w:t xml:space="preserve">Research ↔ Policy/Practice (Two-way secondment between university researchers and health ministry </w:t>
            </w:r>
            <w:proofErr w:type="gramStart"/>
            <w:r w:rsidRPr="00F30C44">
              <w:t>policy-makers</w:t>
            </w:r>
            <w:proofErr w:type="gramEnd"/>
            <w:r w:rsidRPr="00F30C44">
              <w:t>)</w:t>
            </w:r>
          </w:p>
        </w:tc>
        <w:tc>
          <w:tcPr>
            <w:tcW w:w="1114" w:type="dxa"/>
          </w:tcPr>
          <w:p w14:paraId="47C82B77" w14:textId="77777777" w:rsidR="00F30C44" w:rsidRPr="00F30C44" w:rsidRDefault="00F30C44">
            <w:r w:rsidRPr="00F30C44">
              <w:t xml:space="preserve">Pilot secondment model in Nigeria to promote evidence-informed </w:t>
            </w:r>
            <w:proofErr w:type="gramStart"/>
            <w:r w:rsidRPr="00F30C44">
              <w:t>policy-making</w:t>
            </w:r>
            <w:proofErr w:type="gramEnd"/>
            <w:r w:rsidRPr="00F30C44">
              <w:t xml:space="preserve"> through mutual capacity building and </w:t>
            </w:r>
            <w:r w:rsidRPr="00F30C44">
              <w:lastRenderedPageBreak/>
              <w:t>collaboration</w:t>
            </w:r>
          </w:p>
        </w:tc>
        <w:tc>
          <w:tcPr>
            <w:tcW w:w="1353" w:type="dxa"/>
            <w:shd w:val="clear" w:color="auto" w:fill="auto"/>
          </w:tcPr>
          <w:p w14:paraId="6538533D" w14:textId="77777777" w:rsidR="00F30C44" w:rsidRPr="001540FA" w:rsidRDefault="00F30C44">
            <w:r w:rsidRPr="001540FA">
              <w:lastRenderedPageBreak/>
              <w:t>Memorandum of understanding between Ebonyi State University and Ministry of Health, supported by WHO/TDR funding</w:t>
            </w:r>
          </w:p>
        </w:tc>
        <w:tc>
          <w:tcPr>
            <w:tcW w:w="1208" w:type="dxa"/>
          </w:tcPr>
          <w:p w14:paraId="3CDE314A" w14:textId="77777777" w:rsidR="00F30C44" w:rsidRPr="00F30C44" w:rsidRDefault="00F30C44">
            <w:r w:rsidRPr="00F30C44">
              <w:t>Health Policy &amp; Systems Research Project team, involving senior university researchers and ministry officials</w:t>
            </w:r>
          </w:p>
        </w:tc>
        <w:tc>
          <w:tcPr>
            <w:tcW w:w="1283" w:type="dxa"/>
          </w:tcPr>
          <w:p w14:paraId="3315AD77" w14:textId="77777777" w:rsidR="00F30C44" w:rsidRPr="00F30C44" w:rsidRDefault="00F30C44">
            <w:r w:rsidRPr="00F30C44">
              <w:t>Six-month rotation with institutional support, capacity-building activities, and establishment of Society for Health Policy Research &amp; KT</w:t>
            </w:r>
          </w:p>
        </w:tc>
        <w:tc>
          <w:tcPr>
            <w:tcW w:w="1345" w:type="dxa"/>
          </w:tcPr>
          <w:p w14:paraId="61AC6FF1" w14:textId="77777777" w:rsidR="00F30C44" w:rsidRPr="00F30C44" w:rsidRDefault="00F30C44">
            <w:r w:rsidRPr="00F30C44">
              <w:t xml:space="preserve">Researchers embedded in MoH supported policy development and staff training; </w:t>
            </w:r>
            <w:proofErr w:type="gramStart"/>
            <w:r w:rsidRPr="00F30C44">
              <w:t>policy-makers</w:t>
            </w:r>
            <w:proofErr w:type="gramEnd"/>
            <w:r w:rsidRPr="00F30C44">
              <w:t xml:space="preserve"> integrated into university research teams, </w:t>
            </w:r>
            <w:r w:rsidRPr="00F30C44">
              <w:lastRenderedPageBreak/>
              <w:t>courses, and ethics committees</w:t>
            </w:r>
          </w:p>
        </w:tc>
        <w:tc>
          <w:tcPr>
            <w:tcW w:w="1350" w:type="dxa"/>
          </w:tcPr>
          <w:p w14:paraId="2F4F55DB" w14:textId="77777777" w:rsidR="00F30C44" w:rsidRPr="00F30C44" w:rsidRDefault="00F30C44">
            <w:r w:rsidRPr="00F30C44">
              <w:lastRenderedPageBreak/>
              <w:t>Short implementation period, organizational unfamiliarity with academic-policy collaboration, resource limitations, role clarity challenges</w:t>
            </w:r>
          </w:p>
        </w:tc>
        <w:tc>
          <w:tcPr>
            <w:tcW w:w="1314" w:type="dxa"/>
          </w:tcPr>
          <w:p w14:paraId="119D7C37" w14:textId="77777777" w:rsidR="00F30C44" w:rsidRPr="00F30C44" w:rsidRDefault="00F30C44">
            <w:r w:rsidRPr="00F30C44">
              <w:t xml:space="preserve">Pre-existing relationships, mutual respect, structured MoU, institutional commitment, capacity-building workshops, establishment of sustained </w:t>
            </w:r>
            <w:r w:rsidRPr="00F30C44">
              <w:lastRenderedPageBreak/>
              <w:t>collaborative platform</w:t>
            </w:r>
          </w:p>
        </w:tc>
      </w:tr>
      <w:tr w:rsidR="00F327E1" w:rsidRPr="00F30C44" w14:paraId="0FC0A87C" w14:textId="77777777" w:rsidTr="001540FA">
        <w:tc>
          <w:tcPr>
            <w:tcW w:w="888" w:type="dxa"/>
          </w:tcPr>
          <w:p w14:paraId="45C75CB7" w14:textId="5B7B46EF" w:rsidR="00F30C44" w:rsidRPr="00F30C44" w:rsidRDefault="00F30C44">
            <w:r w:rsidRPr="00F30C44">
              <w:lastRenderedPageBreak/>
              <w:fldChar w:fldCharType="begin">
                <w:fldData xml:space="preserve">PEVuZE5vdGU+PENpdGU+PEF1dGhvcj52YW4gRXlrPC9BdXRob3I+PFllYXI+MjAyMDwvWWVhcj48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</w:fldData>
              </w:fldChar>
            </w:r>
            <w:r w:rsidR="00E11323">
              <w:instrText xml:space="preserve"> ADDIN EN.CITE </w:instrText>
            </w:r>
            <w:r w:rsidR="00E11323">
              <w:fldChar w:fldCharType="begin">
                <w:fldData xml:space="preserve">PEVuZE5vdGU+PENpdGU+PEF1dGhvcj52YW4gRXlrPC9BdXRob3I+PFllYXI+MjAyMDwvWWVhcj48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</w:fldData>
              </w:fldChar>
            </w:r>
            <w:r w:rsidR="00E11323">
              <w:instrText xml:space="preserve"> ADDIN EN.CITE.DATA </w:instrText>
            </w:r>
            <w:r w:rsidR="00E11323">
              <w:fldChar w:fldCharType="end"/>
            </w:r>
            <w:r w:rsidRPr="00F30C44">
              <w:fldChar w:fldCharType="separate"/>
            </w:r>
            <w:r w:rsidR="00E11323">
              <w:rPr>
                <w:noProof/>
              </w:rPr>
              <w:t>(van Eyk, Friel et al. 2020)</w:t>
            </w:r>
            <w:r w:rsidRPr="00F30C44">
              <w:fldChar w:fldCharType="end"/>
            </w:r>
          </w:p>
        </w:tc>
        <w:tc>
          <w:tcPr>
            <w:tcW w:w="981" w:type="dxa"/>
          </w:tcPr>
          <w:p w14:paraId="0C3CAE47" w14:textId="77777777" w:rsidR="00F30C44" w:rsidRPr="00F30C44" w:rsidRDefault="00F30C44">
            <w:r w:rsidRPr="00F30C44">
              <w:t>Public Health</w:t>
            </w:r>
          </w:p>
        </w:tc>
        <w:tc>
          <w:tcPr>
            <w:tcW w:w="1093" w:type="dxa"/>
          </w:tcPr>
          <w:p w14:paraId="0EF68C73" w14:textId="77777777" w:rsidR="00F30C44" w:rsidRPr="00F30C44" w:rsidRDefault="00F30C44">
            <w:r w:rsidRPr="00F30C44">
              <w:t>Research ↔ Policy/Practice (Policy Advisory Groups—PAGs—as intermediaries)</w:t>
            </w:r>
          </w:p>
        </w:tc>
        <w:tc>
          <w:tcPr>
            <w:tcW w:w="1114" w:type="dxa"/>
          </w:tcPr>
          <w:p w14:paraId="2376C32A" w14:textId="77777777" w:rsidR="00F30C44" w:rsidRPr="00F30C44" w:rsidRDefault="00F30C44">
            <w:r w:rsidRPr="00F30C44">
              <w:t>Analysis of four research projects in Australia (local, state, and national levels) that engaged Policy Advisory Groups (PAGs) to support research translation in healthy public policy</w:t>
            </w:r>
          </w:p>
        </w:tc>
        <w:tc>
          <w:tcPr>
            <w:tcW w:w="1353" w:type="dxa"/>
            <w:shd w:val="clear" w:color="auto" w:fill="auto"/>
          </w:tcPr>
          <w:p w14:paraId="1E29DC41" w14:textId="77777777" w:rsidR="00F30C44" w:rsidRPr="001540FA" w:rsidRDefault="00F30C44">
            <w:r w:rsidRPr="001540FA">
              <w:t>Researchers invited policy actors to PAGs based on prior contacts and relevance to the research projects; co-investigator model used in some cases</w:t>
            </w:r>
          </w:p>
        </w:tc>
        <w:tc>
          <w:tcPr>
            <w:tcW w:w="1208" w:type="dxa"/>
          </w:tcPr>
          <w:p w14:paraId="46F373B8" w14:textId="77777777" w:rsidR="00F30C44" w:rsidRPr="00F30C44" w:rsidRDefault="00F30C44">
            <w:r w:rsidRPr="00F30C44">
              <w:t xml:space="preserve">Academic researchers from Flinders University and partner institutions; some projects co-developed with </w:t>
            </w:r>
            <w:proofErr w:type="gramStart"/>
            <w:r w:rsidRPr="00F30C44">
              <w:t>policy-makers</w:t>
            </w:r>
            <w:proofErr w:type="gramEnd"/>
            <w:r w:rsidRPr="00F30C44">
              <w:t xml:space="preserve"> as co-investigators</w:t>
            </w:r>
          </w:p>
        </w:tc>
        <w:tc>
          <w:tcPr>
            <w:tcW w:w="1283" w:type="dxa"/>
          </w:tcPr>
          <w:p w14:paraId="04AB25FA" w14:textId="77777777" w:rsidR="00F30C44" w:rsidRPr="00F30C44" w:rsidRDefault="00F30C44">
            <w:r w:rsidRPr="00F30C44">
              <w:t>Regular meetings, trust-building, dedicated PAG coordinators or project managers; adapted engagement strategies (e.g. reducing reporting, more discussion)</w:t>
            </w:r>
          </w:p>
        </w:tc>
        <w:tc>
          <w:tcPr>
            <w:tcW w:w="1345" w:type="dxa"/>
          </w:tcPr>
          <w:p w14:paraId="34DC89EA" w14:textId="77777777" w:rsidR="00F30C44" w:rsidRPr="00F30C44" w:rsidRDefault="00F30C44">
            <w:r w:rsidRPr="00F30C44">
              <w:t>PAGs advised on research design, relevance, dissemination, and contextual shifts; used face-to-face or teleconference meetings, sectoral and cross-sectoral discussions, and provided networks and access</w:t>
            </w:r>
          </w:p>
        </w:tc>
        <w:tc>
          <w:tcPr>
            <w:tcW w:w="1350" w:type="dxa"/>
          </w:tcPr>
          <w:p w14:paraId="0BA3A24A" w14:textId="77777777" w:rsidR="00F30C44" w:rsidRPr="00F30C44" w:rsidRDefault="00F30C44">
            <w:r w:rsidRPr="00F30C44">
              <w:t>Membership turnover, agenda misalignment, information overload, time constraints for policy actors, variation in engagement depending on member recruitment method</w:t>
            </w:r>
          </w:p>
        </w:tc>
        <w:tc>
          <w:tcPr>
            <w:tcW w:w="1314" w:type="dxa"/>
          </w:tcPr>
          <w:p w14:paraId="1F95A0EA" w14:textId="77777777" w:rsidR="00F30C44" w:rsidRPr="00F30C44" w:rsidRDefault="00F30C44">
            <w:r w:rsidRPr="00F30C44">
              <w:t>Pre-existing relationships, co-investigator involvement, structured agendas, face-to-face meetings, shared learning, embedded trust and flexibility to respond to political context</w:t>
            </w:r>
          </w:p>
        </w:tc>
      </w:tr>
      <w:tr w:rsidR="00F327E1" w:rsidRPr="00F30C44" w14:paraId="0AC31E7F" w14:textId="77777777" w:rsidTr="001540FA">
        <w:tc>
          <w:tcPr>
            <w:tcW w:w="888" w:type="dxa"/>
          </w:tcPr>
          <w:p w14:paraId="6D0C4E1F" w14:textId="37AB045D" w:rsidR="00F30C44" w:rsidRPr="00F30C44" w:rsidRDefault="00F30C44">
            <w:r w:rsidRPr="00F30C44">
              <w:fldChar w:fldCharType="begin">
                <w:fldData xml:space="preserve">PEVuZE5vdGU+PENpdGU+PEF1dGhvcj5Zb3VuZzwvQXV0aG9yPjxZZWFyPjIwMTg8L1llYXI+PFJl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</w:fldData>
              </w:fldChar>
            </w:r>
            <w:r w:rsidR="00E11323">
              <w:instrText xml:space="preserve"> ADDIN EN.CITE </w:instrText>
            </w:r>
            <w:r w:rsidR="00E11323">
              <w:fldChar w:fldCharType="begin">
                <w:fldData xml:space="preserve">PEVuZE5vdGU+PENpdGU+PEF1dGhvcj5Zb3VuZzwvQXV0aG9yPjxZZWFyPjIwMTg8L1llYXI+PFJl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</w:fldData>
              </w:fldChar>
            </w:r>
            <w:r w:rsidR="00E11323">
              <w:instrText xml:space="preserve"> ADDIN EN.CITE.DATA </w:instrText>
            </w:r>
            <w:r w:rsidR="00E11323">
              <w:fldChar w:fldCharType="end"/>
            </w:r>
            <w:r w:rsidRPr="00F30C44">
              <w:fldChar w:fldCharType="separate"/>
            </w:r>
            <w:r w:rsidR="00E11323">
              <w:rPr>
                <w:noProof/>
              </w:rPr>
              <w:t>(Young, Shearer et al. 2018)</w:t>
            </w:r>
            <w:r w:rsidRPr="00F30C44">
              <w:fldChar w:fldCharType="end"/>
            </w:r>
          </w:p>
        </w:tc>
        <w:tc>
          <w:tcPr>
            <w:tcW w:w="981" w:type="dxa"/>
          </w:tcPr>
          <w:p w14:paraId="0C1DFA7E" w14:textId="77777777" w:rsidR="00F30C44" w:rsidRPr="00F30C44" w:rsidRDefault="00F30C44">
            <w:r w:rsidRPr="00F30C44">
              <w:t>Public Health</w:t>
            </w:r>
          </w:p>
        </w:tc>
        <w:tc>
          <w:tcPr>
            <w:tcW w:w="1093" w:type="dxa"/>
          </w:tcPr>
          <w:p w14:paraId="751F77BB" w14:textId="13DDBA8C" w:rsidR="00F30C44" w:rsidRPr="00F30C44" w:rsidRDefault="00F30C44">
            <w:r w:rsidRPr="00F30C44">
              <w:t xml:space="preserve">Research ↔ Policy (health researchers ↔ provincial health </w:t>
            </w:r>
            <w:r w:rsidRPr="00F30C44">
              <w:lastRenderedPageBreak/>
              <w:t>policymakers)</w:t>
            </w:r>
          </w:p>
        </w:tc>
        <w:tc>
          <w:tcPr>
            <w:tcW w:w="1114" w:type="dxa"/>
          </w:tcPr>
          <w:p w14:paraId="53413778" w14:textId="24956F5B" w:rsidR="00F30C44" w:rsidRPr="00F30C44" w:rsidRDefault="00F30C44">
            <w:r w:rsidRPr="00F30C44">
              <w:lastRenderedPageBreak/>
              <w:t>A formal one-to-one “buddying” program linking academic researche</w:t>
            </w:r>
            <w:r w:rsidRPr="00F30C44">
              <w:lastRenderedPageBreak/>
              <w:t>rs with provincial health policymakers</w:t>
            </w:r>
          </w:p>
        </w:tc>
        <w:tc>
          <w:tcPr>
            <w:tcW w:w="1353" w:type="dxa"/>
            <w:shd w:val="clear" w:color="auto" w:fill="auto"/>
          </w:tcPr>
          <w:p w14:paraId="7C0FF03C" w14:textId="0F7FC3E3" w:rsidR="00F30C44" w:rsidRPr="001540FA" w:rsidRDefault="00F30C44" w:rsidP="00923087">
            <w:r w:rsidRPr="001540FA">
              <w:lastRenderedPageBreak/>
              <w:t xml:space="preserve">Initiated by academic researchers at Stellenbosch University as a planned 2-year project </w:t>
            </w:r>
            <w:r w:rsidRPr="001540FA">
              <w:lastRenderedPageBreak/>
              <w:t>(Policy BUDDIES) designed to evaluate a structured linkage approach</w:t>
            </w:r>
          </w:p>
          <w:p w14:paraId="0A8038F1" w14:textId="77777777" w:rsidR="00F30C44" w:rsidRPr="001540FA" w:rsidRDefault="00F30C44" w:rsidP="00923087">
            <w:r w:rsidRPr="001540FA">
              <w:t>archive.lstmed.ac.uk</w:t>
            </w:r>
          </w:p>
          <w:p w14:paraId="07F9DE39" w14:textId="741534DD" w:rsidR="00F30C44" w:rsidRPr="001540FA" w:rsidRDefault="00F30C44" w:rsidP="00923087">
            <w:r w:rsidRPr="001540FA">
              <w:t>. The project was funded by the WHO Alliance for Health Policy and Systems Research</w:t>
            </w:r>
          </w:p>
        </w:tc>
        <w:tc>
          <w:tcPr>
            <w:tcW w:w="1208" w:type="dxa"/>
          </w:tcPr>
          <w:p w14:paraId="17CEEC34" w14:textId="7E90B839" w:rsidR="00F30C44" w:rsidRPr="00F30C44" w:rsidRDefault="00F30C44">
            <w:r w:rsidRPr="00F30C44">
              <w:lastRenderedPageBreak/>
              <w:t xml:space="preserve">The research team (Centre for Evidence-based Health Care, </w:t>
            </w:r>
            <w:r w:rsidRPr="00F30C44">
              <w:lastRenderedPageBreak/>
              <w:t>Stellenbosch University) in collaboration with Western Cape Department of Health officials. Researchers led the conceptualization and secured funding, and provincial health managers were engaged as partners to identify relevant policy issues for the program</w:t>
            </w:r>
          </w:p>
        </w:tc>
        <w:tc>
          <w:tcPr>
            <w:tcW w:w="1283" w:type="dxa"/>
          </w:tcPr>
          <w:p w14:paraId="784842E8" w14:textId="74E43F3E" w:rsidR="00F30C44" w:rsidRPr="00F30C44" w:rsidRDefault="00F30C44">
            <w:r w:rsidRPr="00F30C44">
              <w:lastRenderedPageBreak/>
              <w:t xml:space="preserve">The buddying program was a time-limited 6-month pilot (within a 2-year </w:t>
            </w:r>
            <w:r w:rsidRPr="00F30C44">
              <w:lastRenderedPageBreak/>
              <w:t>project) supported by external grant funding</w:t>
            </w:r>
          </w:p>
        </w:tc>
        <w:tc>
          <w:tcPr>
            <w:tcW w:w="1345" w:type="dxa"/>
          </w:tcPr>
          <w:p w14:paraId="519D05B5" w14:textId="77777777" w:rsidR="00F30C44" w:rsidRPr="00F30C44" w:rsidRDefault="00F30C44">
            <w:r w:rsidRPr="00F30C44">
              <w:lastRenderedPageBreak/>
              <w:t xml:space="preserve">Provincial policymakers first identified priority policy questions (e.g. on HIV, </w:t>
            </w:r>
            <w:r w:rsidRPr="00F30C44">
              <w:lastRenderedPageBreak/>
              <w:t>nutrition, chronic disease) to work on. They were each matched with a “researcher buddy” selected for relevant content expertise</w:t>
            </w:r>
          </w:p>
          <w:p w14:paraId="25DAC0E6" w14:textId="77777777" w:rsidR="00F30C44" w:rsidRPr="00F30C44" w:rsidRDefault="00F30C44"/>
          <w:p w14:paraId="073BAB15" w14:textId="30458D6B" w:rsidR="00F30C44" w:rsidRPr="00F30C44" w:rsidRDefault="00F30C44">
            <w:r w:rsidRPr="00F30C44">
              <w:t>Each researcher–policymaker pair met and communicated regularly (face-to-face meetings, emails, phone calls) to clarify the policy question and discuss evidence needs.</w:t>
            </w:r>
          </w:p>
        </w:tc>
        <w:tc>
          <w:tcPr>
            <w:tcW w:w="1350" w:type="dxa"/>
          </w:tcPr>
          <w:p w14:paraId="7FB85554" w14:textId="77777777" w:rsidR="00F30C44" w:rsidRPr="00F30C44" w:rsidRDefault="00F30C44">
            <w:r w:rsidRPr="00F30C44">
              <w:lastRenderedPageBreak/>
              <w:t>Time and capacity constraints were a major barrier</w:t>
            </w:r>
          </w:p>
          <w:p w14:paraId="171EEE38" w14:textId="17F973EB" w:rsidR="00F30C44" w:rsidRPr="00F30C44" w:rsidRDefault="00F30C44">
            <w:r w:rsidRPr="00F30C44">
              <w:t xml:space="preserve">Staff turnover and </w:t>
            </w:r>
            <w:r w:rsidRPr="00F30C44">
              <w:lastRenderedPageBreak/>
              <w:t>competing priorities</w:t>
            </w:r>
          </w:p>
        </w:tc>
        <w:tc>
          <w:tcPr>
            <w:tcW w:w="1314" w:type="dxa"/>
          </w:tcPr>
          <w:p w14:paraId="2584866A" w14:textId="77777777" w:rsidR="00F30C44" w:rsidRPr="00F30C44" w:rsidRDefault="00F30C44">
            <w:r w:rsidRPr="00F30C44">
              <w:lastRenderedPageBreak/>
              <w:t>Championship and buy-in from policymaker leaders</w:t>
            </w:r>
          </w:p>
          <w:p w14:paraId="7B516DD3" w14:textId="77777777" w:rsidR="00F30C44" w:rsidRPr="00F30C44" w:rsidRDefault="00F30C44"/>
          <w:p w14:paraId="07209ED5" w14:textId="77777777" w:rsidR="00F30C44" w:rsidRPr="00F30C44" w:rsidRDefault="00F30C44">
            <w:r w:rsidRPr="00F30C44">
              <w:t xml:space="preserve">Trust in the researchers’ </w:t>
            </w:r>
            <w:r w:rsidRPr="00F30C44">
              <w:lastRenderedPageBreak/>
              <w:t>neutrality and expertise</w:t>
            </w:r>
          </w:p>
          <w:p w14:paraId="280523A6" w14:textId="77777777" w:rsidR="00F30C44" w:rsidRPr="00F30C44" w:rsidRDefault="00F30C44"/>
          <w:p w14:paraId="18A5868E" w14:textId="671688DD" w:rsidR="00F30C44" w:rsidRPr="00F30C44" w:rsidRDefault="00F30C44">
            <w:r w:rsidRPr="00F30C44">
              <w:t>Regular communication and relationship-building</w:t>
            </w:r>
          </w:p>
        </w:tc>
      </w:tr>
      <w:tr w:rsidR="00F327E1" w:rsidRPr="00F30C44" w14:paraId="30CAE573" w14:textId="77777777" w:rsidTr="001540FA">
        <w:tc>
          <w:tcPr>
            <w:tcW w:w="888" w:type="dxa"/>
          </w:tcPr>
          <w:p w14:paraId="7A75B2C5" w14:textId="0A5582F7" w:rsidR="00F30C44" w:rsidRPr="00F30C44" w:rsidRDefault="00F30C44">
            <w:r w:rsidRPr="00F30C44">
              <w:lastRenderedPageBreak/>
              <w:fldChar w:fldCharType="begin"/>
            </w:r>
            <w:r w:rsidR="00E11323">
              <w:instrText xml:space="preserve"> ADDIN EN.CITE &lt;EndNote&gt;&lt;Cite&gt;&lt;Author&gt;Safford&lt;/Author&gt;&lt;Year&gt;2017&lt;/Year&gt;&lt;RecNum&gt;54&lt;/RecNum&gt;&lt;DisplayText&gt;(Safford, Sawyer et al. 2017)&lt;/DisplayText&gt;&lt;record&gt;&lt;rec-number&gt;54&lt;/rec-number&gt;&lt;foreign-keys&gt;&lt;key app="EN" db-id="fwwew05fdtz0dje2d9pvzxvbx0wspeewz0tf" timestamp="1746756767"&gt;54&lt;/key&gt;&lt;/foreign-keys&gt;&lt;ref-type name="Journal Article"&gt;17&lt;/ref-type&gt;&lt;contributors&gt;&lt;authors&gt;&lt;author&gt;Safford, Hugh D.&lt;/author&gt;&lt;author&gt;Sawyer, Sarah C.&lt;/author&gt;&lt;author&gt;Kocher, Susan D.&lt;/author&gt;&lt;author&gt;Hiers, J. Kevin&lt;/author&gt;&lt;author&gt;Cross, Molly&lt;/author&gt;&lt;/authors&gt;&lt;/contributors&gt;&lt;titles&gt;&lt;title&gt;Linking knowledge to action: the role of boundary spanners in translating ecology&lt;/title&gt;&lt;secondary-title&gt;Frontiers in Ecology and the Environment&lt;/secondary-title&gt;&lt;/titles&gt;&lt;periodical&gt;&lt;full-title&gt;Frontiers in Ecology and the Environment&lt;/full-title&gt;&lt;/periodical&gt;&lt;pages&gt;560-568&lt;/pages&gt;&lt;volume&gt;15&lt;/volume&gt;&lt;number&gt;10&lt;/number&gt;&lt;dates&gt;&lt;year&gt;2017&lt;/year&gt;&lt;pub-dates&gt;&lt;date&gt;2017/12/01&lt;/date&gt;&lt;/pub-dates&gt;&lt;/dates&gt;&lt;publisher&gt;John Wiley &amp;amp; Sons, Ltd&lt;/publisher&gt;&lt;isbn&gt;1540-9295&lt;/isbn&gt;&lt;urls&gt;&lt;related-urls&gt;&lt;url&gt;https://doi.org/10.1002/fee.1731&lt;/url&gt;&lt;/related-urls&gt;&lt;/urls&gt;&lt;electronic-resource-num&gt;https://doi.org/10.1002/fee.1731&lt;/electronic-resource-num&gt;&lt;access-date&gt;2025/05/08&lt;/access-date&gt;&lt;/record&gt;&lt;/Cite&gt;&lt;/EndNote&gt;</w:instrText>
            </w:r>
            <w:r w:rsidRPr="00F30C44">
              <w:fldChar w:fldCharType="separate"/>
            </w:r>
            <w:r w:rsidR="00E11323">
              <w:rPr>
                <w:noProof/>
              </w:rPr>
              <w:t xml:space="preserve">(Safford, Sawyer </w:t>
            </w:r>
            <w:r w:rsidR="00E11323">
              <w:rPr>
                <w:noProof/>
              </w:rPr>
              <w:lastRenderedPageBreak/>
              <w:t>et al. 2017)</w:t>
            </w:r>
            <w:r w:rsidRPr="00F30C44">
              <w:fldChar w:fldCharType="end"/>
            </w:r>
          </w:p>
        </w:tc>
        <w:tc>
          <w:tcPr>
            <w:tcW w:w="981" w:type="dxa"/>
          </w:tcPr>
          <w:p w14:paraId="10581818" w14:textId="77777777" w:rsidR="00F30C44" w:rsidRPr="00F30C44" w:rsidRDefault="00F30C44">
            <w:r w:rsidRPr="00F30C44">
              <w:lastRenderedPageBreak/>
              <w:t>Environment</w:t>
            </w:r>
          </w:p>
        </w:tc>
        <w:tc>
          <w:tcPr>
            <w:tcW w:w="1093" w:type="dxa"/>
          </w:tcPr>
          <w:p w14:paraId="1EA1132F" w14:textId="77777777" w:rsidR="00F30C44" w:rsidRPr="00F30C44" w:rsidRDefault="00F30C44">
            <w:r w:rsidRPr="00F30C44">
              <w:t xml:space="preserve">Research ↔ </w:t>
            </w:r>
            <w:r w:rsidRPr="00F30C44">
              <w:lastRenderedPageBreak/>
              <w:t>Practice/Policy (Translational ecologists and institutional boundary spanners)</w:t>
            </w:r>
          </w:p>
        </w:tc>
        <w:tc>
          <w:tcPr>
            <w:tcW w:w="1114" w:type="dxa"/>
          </w:tcPr>
          <w:p w14:paraId="2469A9F9" w14:textId="77777777" w:rsidR="00F30C44" w:rsidRPr="00F30C44" w:rsidRDefault="00F30C44">
            <w:r w:rsidRPr="00F30C44">
              <w:lastRenderedPageBreak/>
              <w:t xml:space="preserve">Discussion and case </w:t>
            </w:r>
            <w:r w:rsidRPr="00F30C44">
              <w:lastRenderedPageBreak/>
              <w:t>examples of translational ecology using boundary spanners to improve science–practice–policy integration in addressing complex ecological problems</w:t>
            </w:r>
          </w:p>
        </w:tc>
        <w:tc>
          <w:tcPr>
            <w:tcW w:w="1353" w:type="dxa"/>
            <w:shd w:val="clear" w:color="auto" w:fill="auto"/>
          </w:tcPr>
          <w:p w14:paraId="04AA7C45" w14:textId="77777777" w:rsidR="00F30C44" w:rsidRPr="001540FA" w:rsidRDefault="00F30C44">
            <w:r w:rsidRPr="001540FA">
              <w:lastRenderedPageBreak/>
              <w:t xml:space="preserve">Varies by example: e.g., </w:t>
            </w:r>
            <w:r w:rsidRPr="001540FA">
              <w:lastRenderedPageBreak/>
              <w:t>institutional mandates (USFS Region 5), academic outreach programs (UC Cooperative Extension), NGO-driven initiatives (WCS), and grassroots partnerships (LLA)</w:t>
            </w:r>
          </w:p>
        </w:tc>
        <w:tc>
          <w:tcPr>
            <w:tcW w:w="1208" w:type="dxa"/>
          </w:tcPr>
          <w:p w14:paraId="1B6E0922" w14:textId="77777777" w:rsidR="00F30C44" w:rsidRPr="00F30C44" w:rsidRDefault="00F30C44">
            <w:r w:rsidRPr="00F30C44">
              <w:lastRenderedPageBreak/>
              <w:t xml:space="preserve">Diverse: federal </w:t>
            </w:r>
            <w:r w:rsidRPr="00F30C44">
              <w:lastRenderedPageBreak/>
              <w:t>agencies (USFS), universities (UC system), NGOs (WCS), and collaborative non-profit partnerships (LLA)</w:t>
            </w:r>
          </w:p>
        </w:tc>
        <w:tc>
          <w:tcPr>
            <w:tcW w:w="1283" w:type="dxa"/>
          </w:tcPr>
          <w:p w14:paraId="67611B51" w14:textId="77777777" w:rsidR="00F30C44" w:rsidRPr="00F30C44" w:rsidRDefault="00F30C44">
            <w:r w:rsidRPr="00F30C44">
              <w:lastRenderedPageBreak/>
              <w:t xml:space="preserve">Through embedded </w:t>
            </w:r>
            <w:r w:rsidRPr="00F30C44">
              <w:lastRenderedPageBreak/>
              <w:t>staffing, dual accountability structures, long-term relationships, flexible funding, mutual trust, performance evaluations by both science and user communities</w:t>
            </w:r>
          </w:p>
        </w:tc>
        <w:tc>
          <w:tcPr>
            <w:tcW w:w="1345" w:type="dxa"/>
          </w:tcPr>
          <w:p w14:paraId="1361D496" w14:textId="77777777" w:rsidR="00F30C44" w:rsidRPr="00F30C44" w:rsidRDefault="00F30C44">
            <w:r w:rsidRPr="00F30C44">
              <w:lastRenderedPageBreak/>
              <w:t xml:space="preserve">Boundary spanners </w:t>
            </w:r>
            <w:r w:rsidRPr="00F30C44">
              <w:lastRenderedPageBreak/>
              <w:t>support co-production, stakeholder dialogue, tailored tools, and capacity building; institutions maintain boundary units, develop products (e.g., FRID, ACT framework), and host user-informed training/workshops</w:t>
            </w:r>
          </w:p>
        </w:tc>
        <w:tc>
          <w:tcPr>
            <w:tcW w:w="1350" w:type="dxa"/>
          </w:tcPr>
          <w:p w14:paraId="2B253005" w14:textId="77777777" w:rsidR="00F30C44" w:rsidRPr="00F30C44" w:rsidRDefault="00F30C44">
            <w:r w:rsidRPr="00F30C44">
              <w:lastRenderedPageBreak/>
              <w:t xml:space="preserve">Inconsistent funding, </w:t>
            </w:r>
            <w:r w:rsidRPr="00F30C44">
              <w:lastRenderedPageBreak/>
              <w:t>organizational turnover, unclear accountability, burnout, role overload/conflict, undervaluing of translation roles in academic metrics</w:t>
            </w:r>
          </w:p>
        </w:tc>
        <w:tc>
          <w:tcPr>
            <w:tcW w:w="1314" w:type="dxa"/>
          </w:tcPr>
          <w:p w14:paraId="4CB00C21" w14:textId="77777777" w:rsidR="00F30C44" w:rsidRPr="00F30C44" w:rsidRDefault="00F30C44">
            <w:r w:rsidRPr="00F30C44">
              <w:lastRenderedPageBreak/>
              <w:t xml:space="preserve">Dual credibility </w:t>
            </w:r>
            <w:r w:rsidRPr="00F30C44">
              <w:lastRenderedPageBreak/>
              <w:t>(competence + trust), long-term commitment, co-designed tools, legitimacy, social capital, shared language/practices, and embedded roles with mutual respect</w:t>
            </w:r>
          </w:p>
        </w:tc>
      </w:tr>
      <w:tr w:rsidR="00F327E1" w:rsidRPr="00F30C44" w14:paraId="5CF77329" w14:textId="77777777" w:rsidTr="001540FA">
        <w:tc>
          <w:tcPr>
            <w:tcW w:w="888" w:type="dxa"/>
          </w:tcPr>
          <w:p w14:paraId="72D13EBF" w14:textId="0E0A8CFE" w:rsidR="00F30C44" w:rsidRPr="00F30C44" w:rsidRDefault="00F30C44">
            <w:r w:rsidRPr="00F30C44">
              <w:lastRenderedPageBreak/>
              <w:fldChar w:fldCharType="begin"/>
            </w:r>
            <w:r w:rsidR="00E11323">
              <w:instrText xml:space="preserve"> ADDIN EN.CITE &lt;EndNote&gt;&lt;Cite&gt;&lt;Author&gt;Foulds&lt;/Author&gt;&lt;Year&gt;2024&lt;/Year&gt;&lt;RecNum&gt;58&lt;/RecNum&gt;&lt;DisplayText&gt;(Foulds, Robison et al. 2024)&lt;/DisplayText&gt;&lt;record&gt;&lt;rec-number&gt;58&lt;/rec-number&gt;&lt;foreign-keys&gt;&lt;key app="EN" db-id="fwwew05fdtz0dje2d9pvzxvbx0wspeewz0tf" timestamp="1746757525"&gt;58&lt;/key&gt;&lt;/foreign-keys&gt;&lt;ref-type name="Journal Article"&gt;17&lt;/ref-type&gt;&lt;contributors&gt;&lt;authors&gt;&lt;author&gt;Foulds, Chris&lt;/author&gt;&lt;author&gt;Robison, Rosie&lt;/author&gt;&lt;author&gt;Schönwälder, Gerd&lt;/author&gt;&lt;/authors&gt;&lt;/contributors&gt;&lt;titles&gt;&lt;title&gt;How to be an effective Boundary Spanner between energy policy and energy Social Sciences &amp;amp; Humanities communities&lt;/title&gt;&lt;secondary-title&gt;Energy Research &amp;amp; Social Science&lt;/secondary-title&gt;&lt;/titles&gt;&lt;periodical&gt;&lt;full-title&gt;Energy Research &amp;amp; Social Science&lt;/full-title&gt;&lt;/periodical&gt;&lt;pages&gt;103581&lt;/pages&gt;&lt;volume&gt;114&lt;/volume&gt;&lt;keywords&gt;&lt;keyword&gt;Knowledge brokerage&lt;/keyword&gt;&lt;keyword&gt;Intermediaries&lt;/keyword&gt;&lt;keyword&gt;Boundary organisations&lt;/keyword&gt;&lt;keyword&gt;Science-policy interactions&lt;/keyword&gt;&lt;keyword&gt;Multi-stakeholder engagement&lt;/keyword&gt;&lt;keyword&gt;Energy policy&lt;/keyword&gt;&lt;/keywords&gt;&lt;dates&gt;&lt;year&gt;2024&lt;/year&gt;&lt;pub-dates&gt;&lt;date&gt;2024/08/01/&lt;/date&gt;&lt;/pub-dates&gt;&lt;/dates&gt;&lt;isbn&gt;2214-6296&lt;/isbn&gt;&lt;urls&gt;&lt;related-urls&gt;&lt;url&gt;https://www.sciencedirect.com/science/article/pii/S2214629624001725&lt;/url&gt;&lt;/related-urls&gt;&lt;/urls&gt;&lt;electronic-resource-num&gt;https://doi.org/10.1016/j.erss.2024.103581&lt;/electronic-resource-num&gt;&lt;/record&gt;&lt;/Cite&gt;&lt;/EndNote&gt;</w:instrText>
            </w:r>
            <w:r w:rsidRPr="00F30C44">
              <w:fldChar w:fldCharType="separate"/>
            </w:r>
            <w:r w:rsidR="00E11323">
              <w:rPr>
                <w:noProof/>
              </w:rPr>
              <w:t>(Foulds, Robison et al. 2024)</w:t>
            </w:r>
            <w:r w:rsidRPr="00F30C44">
              <w:fldChar w:fldCharType="end"/>
            </w:r>
          </w:p>
        </w:tc>
        <w:tc>
          <w:tcPr>
            <w:tcW w:w="981" w:type="dxa"/>
          </w:tcPr>
          <w:p w14:paraId="60611AA6" w14:textId="77777777" w:rsidR="00F30C44" w:rsidRPr="00F30C44" w:rsidRDefault="00F30C44">
            <w:r w:rsidRPr="00F30C44">
              <w:t>Sustainability</w:t>
            </w:r>
          </w:p>
        </w:tc>
        <w:tc>
          <w:tcPr>
            <w:tcW w:w="1093" w:type="dxa"/>
          </w:tcPr>
          <w:p w14:paraId="0848367D" w14:textId="77777777" w:rsidR="00F30C44" w:rsidRPr="00F30C44" w:rsidRDefault="00F30C44">
            <w:r w:rsidRPr="00F30C44">
              <w:t>Research ↔ Policy (between energy-SSH researchers and energy policy communities)</w:t>
            </w:r>
          </w:p>
        </w:tc>
        <w:tc>
          <w:tcPr>
            <w:tcW w:w="1114" w:type="dxa"/>
          </w:tcPr>
          <w:p w14:paraId="555F0744" w14:textId="77777777" w:rsidR="00F30C44" w:rsidRPr="00F30C44" w:rsidRDefault="00F30C44">
            <w:r w:rsidRPr="00F30C44">
              <w:t>Perspective paper drawing on two Horizon 2020 projects (SHAPE ENERGY and Energy-</w:t>
            </w:r>
            <w:r w:rsidRPr="00F30C44">
              <w:lastRenderedPageBreak/>
              <w:t>SHIFTS) to recommend practices for boundary spanning between energy-SSH and energy policy</w:t>
            </w:r>
          </w:p>
        </w:tc>
        <w:tc>
          <w:tcPr>
            <w:tcW w:w="1353" w:type="dxa"/>
            <w:shd w:val="clear" w:color="auto" w:fill="auto"/>
          </w:tcPr>
          <w:p w14:paraId="39A69BD6" w14:textId="77777777" w:rsidR="00F30C44" w:rsidRPr="001540FA" w:rsidRDefault="00F30C44">
            <w:r w:rsidRPr="001540FA">
              <w:lastRenderedPageBreak/>
              <w:t xml:space="preserve">Developed through long-term engagement across EU policy and SSH energy research landscapes; informed by EC-funded </w:t>
            </w:r>
            <w:r w:rsidRPr="001540FA">
              <w:lastRenderedPageBreak/>
              <w:t>projects and interactions with DG RTD and DG ENER</w:t>
            </w:r>
          </w:p>
        </w:tc>
        <w:tc>
          <w:tcPr>
            <w:tcW w:w="1208" w:type="dxa"/>
          </w:tcPr>
          <w:p w14:paraId="47B53C4E" w14:textId="77777777" w:rsidR="00F30C44" w:rsidRPr="00F30C44" w:rsidRDefault="00F30C44">
            <w:r w:rsidRPr="00F30C44">
              <w:lastRenderedPageBreak/>
              <w:t xml:space="preserve">Authors as boundary spanners (academics and EC official) based on direct coordination and facilitation </w:t>
            </w:r>
            <w:r w:rsidRPr="00F30C44">
              <w:lastRenderedPageBreak/>
              <w:t>roles in two EU-funded initiatives</w:t>
            </w:r>
          </w:p>
        </w:tc>
        <w:tc>
          <w:tcPr>
            <w:tcW w:w="1283" w:type="dxa"/>
          </w:tcPr>
          <w:p w14:paraId="0ED754D4" w14:textId="77777777" w:rsidR="00F30C44" w:rsidRPr="00F30C44" w:rsidRDefault="00F30C44">
            <w:r w:rsidRPr="00F30C44">
              <w:lastRenderedPageBreak/>
              <w:t xml:space="preserve">Monthly meetings over 4.5 years; extensive stakeholder engagement across projects; critical reflection; </w:t>
            </w:r>
            <w:r w:rsidRPr="00F30C44">
              <w:lastRenderedPageBreak/>
              <w:t>funding and institutional embedding of boundary spanning roles</w:t>
            </w:r>
          </w:p>
        </w:tc>
        <w:tc>
          <w:tcPr>
            <w:tcW w:w="1345" w:type="dxa"/>
          </w:tcPr>
          <w:p w14:paraId="75DE1058" w14:textId="77777777" w:rsidR="00F30C44" w:rsidRPr="00F30C44" w:rsidRDefault="00F30C44">
            <w:r w:rsidRPr="00F30C44">
              <w:lastRenderedPageBreak/>
              <w:t xml:space="preserve">Boundary Spanners used tools like fellowships, workshops, storytelling, inclusive facilitation, early-career engagement, </w:t>
            </w:r>
            <w:r w:rsidRPr="00F30C44">
              <w:lastRenderedPageBreak/>
              <w:t>direct policy advising, and consortium-led policy input</w:t>
            </w:r>
          </w:p>
        </w:tc>
        <w:tc>
          <w:tcPr>
            <w:tcW w:w="1350" w:type="dxa"/>
          </w:tcPr>
          <w:p w14:paraId="6325FD2C" w14:textId="77777777" w:rsidR="00F30C44" w:rsidRPr="00F30C44" w:rsidRDefault="00F30C44">
            <w:r w:rsidRPr="00F30C44">
              <w:lastRenderedPageBreak/>
              <w:t xml:space="preserve">Ambiguous policy signals; undervaluation of SSH; difficulty reaching </w:t>
            </w:r>
            <w:proofErr w:type="spellStart"/>
            <w:r w:rsidRPr="00F30C44">
              <w:t>marginalised</w:t>
            </w:r>
            <w:proofErr w:type="spellEnd"/>
            <w:r w:rsidRPr="00F30C44">
              <w:t xml:space="preserve"> communities; epistemic injustice; </w:t>
            </w:r>
            <w:r w:rsidRPr="00F30C44">
              <w:lastRenderedPageBreak/>
              <w:t>institutional inertia; lack of recognition for boundary work</w:t>
            </w:r>
          </w:p>
        </w:tc>
        <w:tc>
          <w:tcPr>
            <w:tcW w:w="1314" w:type="dxa"/>
          </w:tcPr>
          <w:p w14:paraId="436E6EE7" w14:textId="77777777" w:rsidR="00F30C44" w:rsidRPr="00F30C44" w:rsidRDefault="00F30C44">
            <w:r w:rsidRPr="00F30C44">
              <w:lastRenderedPageBreak/>
              <w:t xml:space="preserve">Strong EC engagement; institutional support; diverse strategies across geographies; inclusive co-design methods; </w:t>
            </w:r>
            <w:r w:rsidRPr="00F30C44">
              <w:lastRenderedPageBreak/>
              <w:t>sustained collaborations; recognition of boundary work as distinct from co-production</w:t>
            </w:r>
          </w:p>
        </w:tc>
      </w:tr>
      <w:tr w:rsidR="00F327E1" w:rsidRPr="00F30C44" w14:paraId="7863CBAD" w14:textId="77777777" w:rsidTr="001540FA">
        <w:tc>
          <w:tcPr>
            <w:tcW w:w="888" w:type="dxa"/>
          </w:tcPr>
          <w:p w14:paraId="1C09D073" w14:textId="1121C659" w:rsidR="00F30C44" w:rsidRPr="00F30C44" w:rsidRDefault="00F30C44">
            <w:r w:rsidRPr="00F30C44">
              <w:lastRenderedPageBreak/>
              <w:fldChar w:fldCharType="begin"/>
            </w:r>
            <w:r w:rsidR="00E11323">
              <w:instrText xml:space="preserve"> ADDIN EN.CITE &lt;EndNote&gt;&lt;Cite&gt;&lt;Author&gt;Kass&lt;/Author&gt;&lt;Year&gt;2022&lt;/Year&gt;&lt;RecNum&gt;53&lt;/RecNum&gt;&lt;DisplayText&gt;(Kass, Milner et al. 2022)&lt;/DisplayText&gt;&lt;record&gt;&lt;rec-number&gt;53&lt;/rec-number&gt;&lt;foreign-keys&gt;&lt;key app="EN" db-id="fwwew05fdtz0dje2d9pvzxvbx0wspeewz0tf" timestamp="1746756403"&gt;53&lt;/key&gt;&lt;/foreign-keys&gt;&lt;ref-type name="Journal Article"&gt;17&lt;/ref-type&gt;&lt;contributors&gt;&lt;authors&gt;&lt;author&gt;Kass, Gary&lt;/author&gt;&lt;author&gt;Milner, Alice M.&lt;/author&gt;&lt;author&gt;Dodds, Klaus&lt;/author&gt;&lt;/authors&gt;&lt;/contributors&gt;&lt;titles&gt;&lt;title&gt;The ‘borderlands’ of the science–policy interface&lt;/title&gt;&lt;secondary-title&gt;The Geographical Journal&lt;/secondary-title&gt;&lt;/titles&gt;&lt;periodical&gt;&lt;full-title&gt;The Geographical Journal&lt;/full-title&gt;&lt;/periodical&gt;&lt;pages&gt;591-599&lt;/pages&gt;&lt;volume&gt;188&lt;/volume&gt;&lt;number&gt;4&lt;/number&gt;&lt;keywords&gt;&lt;keyword&gt;geographers&lt;/keyword&gt;&lt;keyword&gt;interface&lt;/keyword&gt;&lt;keyword&gt;policy&lt;/keyword&gt;&lt;keyword&gt;science&lt;/keyword&gt;&lt;/keywords&gt;&lt;dates&gt;&lt;year&gt;2022&lt;/year&gt;&lt;pub-dates&gt;&lt;date&gt;2022/12/01&lt;/date&gt;&lt;/pub-dates&gt;&lt;/dates&gt;&lt;publisher&gt;John Wiley &amp;amp; Sons, Ltd&lt;/publisher&gt;&lt;isbn&gt;0016-7398&lt;/isbn&gt;&lt;urls&gt;&lt;related-urls&gt;&lt;url&gt;https://doi.org/10.1111/geoj.12469&lt;/url&gt;&lt;/related-urls&gt;&lt;/urls&gt;&lt;electronic-resource-num&gt;https://doi.org/10.1111/geoj.12469&lt;/electronic-resource-num&gt;&lt;access-date&gt;2025/05/08&lt;/access-date&gt;&lt;/record&gt;&lt;/Cite&gt;&lt;/EndNote&gt;</w:instrText>
            </w:r>
            <w:r w:rsidRPr="00F30C44">
              <w:fldChar w:fldCharType="separate"/>
            </w:r>
            <w:r w:rsidR="00E11323">
              <w:rPr>
                <w:noProof/>
              </w:rPr>
              <w:t>(Kass, Milner et al. 2022)</w:t>
            </w:r>
            <w:r w:rsidRPr="00F30C44">
              <w:fldChar w:fldCharType="end"/>
            </w:r>
          </w:p>
        </w:tc>
        <w:tc>
          <w:tcPr>
            <w:tcW w:w="981" w:type="dxa"/>
          </w:tcPr>
          <w:p w14:paraId="3F8E9C7A" w14:textId="77777777" w:rsidR="00F30C44" w:rsidRPr="00F30C44" w:rsidRDefault="00F30C44">
            <w:r w:rsidRPr="00F30C44">
              <w:t>Environment</w:t>
            </w:r>
          </w:p>
        </w:tc>
        <w:tc>
          <w:tcPr>
            <w:tcW w:w="1093" w:type="dxa"/>
          </w:tcPr>
          <w:p w14:paraId="5D15BFD9" w14:textId="77777777" w:rsidR="00F30C44" w:rsidRPr="00F30C44" w:rsidRDefault="00F30C44">
            <w:r w:rsidRPr="00F30C44">
              <w:t>Research ↔ Policy (Geographers and environmental scientists interfacing with UK policy structures)</w:t>
            </w:r>
          </w:p>
        </w:tc>
        <w:tc>
          <w:tcPr>
            <w:tcW w:w="1114" w:type="dxa"/>
          </w:tcPr>
          <w:p w14:paraId="266DC545" w14:textId="77777777" w:rsidR="00F30C44" w:rsidRPr="00F30C44" w:rsidRDefault="00F30C44">
            <w:r w:rsidRPr="00F30C44">
              <w:t xml:space="preserve">Commentary using UK examples and two case studies (select committees and Defra) to explore how geographers and scientists navigate the science–policy </w:t>
            </w:r>
            <w:r w:rsidRPr="00F30C44">
              <w:lastRenderedPageBreak/>
              <w:t>borderlands</w:t>
            </w:r>
          </w:p>
        </w:tc>
        <w:tc>
          <w:tcPr>
            <w:tcW w:w="1353" w:type="dxa"/>
            <w:shd w:val="clear" w:color="auto" w:fill="auto"/>
          </w:tcPr>
          <w:p w14:paraId="5C35AEF2" w14:textId="77777777" w:rsidR="00F30C44" w:rsidRPr="001540FA" w:rsidRDefault="00F30C44">
            <w:r w:rsidRPr="001540FA">
              <w:lastRenderedPageBreak/>
              <w:t>Draws from long-standing institutional roles and secondments (e.g., Natural England, POST, Defra); engagement shaped by REF and co-produced initiatives</w:t>
            </w:r>
          </w:p>
        </w:tc>
        <w:tc>
          <w:tcPr>
            <w:tcW w:w="1208" w:type="dxa"/>
          </w:tcPr>
          <w:p w14:paraId="128573AD" w14:textId="77777777" w:rsidR="00F30C44" w:rsidRPr="00F30C44" w:rsidRDefault="00F30C44">
            <w:r w:rsidRPr="00F30C44">
              <w:t>Authors themselves as knowledge brokers based on past roles as advisers and scientists within government institutions</w:t>
            </w:r>
          </w:p>
        </w:tc>
        <w:tc>
          <w:tcPr>
            <w:tcW w:w="1283" w:type="dxa"/>
          </w:tcPr>
          <w:p w14:paraId="24B36DB2" w14:textId="77777777" w:rsidR="00F30C44" w:rsidRPr="00F30C44" w:rsidRDefault="00F30C44">
            <w:r w:rsidRPr="00F30C44">
              <w:t>Formal roles, institutional relationships, knowledge synthesis programs, policy fellowships, and continued academic-policy collaboration</w:t>
            </w:r>
          </w:p>
        </w:tc>
        <w:tc>
          <w:tcPr>
            <w:tcW w:w="1345" w:type="dxa"/>
          </w:tcPr>
          <w:p w14:paraId="128401D6" w14:textId="77777777" w:rsidR="00F30C44" w:rsidRPr="00F30C44" w:rsidRDefault="00F30C44">
            <w:r w:rsidRPr="00F30C44">
              <w:t>Advisory roles to parliament, production of evidence syntheses, co-production between PhD interns and policy teams, knowledge translation across evidence forms</w:t>
            </w:r>
          </w:p>
        </w:tc>
        <w:tc>
          <w:tcPr>
            <w:tcW w:w="1350" w:type="dxa"/>
          </w:tcPr>
          <w:p w14:paraId="6D471CBF" w14:textId="77777777" w:rsidR="00F30C44" w:rsidRPr="00F30C44" w:rsidRDefault="00F30C44">
            <w:r w:rsidRPr="00F30C44">
              <w:t>Ambiguous SPI definitions, unequal access to engagement, epistemic privilege, lack of formal systems for evidence review, variable political will, structural and cultural constraints</w:t>
            </w:r>
          </w:p>
        </w:tc>
        <w:tc>
          <w:tcPr>
            <w:tcW w:w="1314" w:type="dxa"/>
          </w:tcPr>
          <w:p w14:paraId="5C26B974" w14:textId="77777777" w:rsidR="00F30C44" w:rsidRPr="00F30C44" w:rsidRDefault="00F30C44">
            <w:r w:rsidRPr="00F30C44">
              <w:t>Trusted advisors, embedded roles, REF incentives, accessible synthesis tools, long-term collaborations, institutional brokerage platforms (e.g., POST, Defra Chief Scientific Adviser’s Office)</w:t>
            </w:r>
          </w:p>
        </w:tc>
      </w:tr>
      <w:tr w:rsidR="00F327E1" w:rsidRPr="00F30C44" w14:paraId="27EA8F48" w14:textId="77777777" w:rsidTr="001540FA">
        <w:tc>
          <w:tcPr>
            <w:tcW w:w="888" w:type="dxa"/>
          </w:tcPr>
          <w:p w14:paraId="2789A169" w14:textId="3751AC8B" w:rsidR="00F30C44" w:rsidRPr="00F30C44" w:rsidRDefault="00F30C44">
            <w:r w:rsidRPr="00F30C44">
              <w:fldChar w:fldCharType="begin"/>
            </w:r>
            <w:r w:rsidR="00E11323">
              <w:instrText xml:space="preserve"> ADDIN EN.CITE &lt;EndNote&gt;&lt;Cite&gt;&lt;Author&gt;Bednarek&lt;/Author&gt;&lt;Year&gt;2016&lt;/Year&gt;&lt;RecNum&gt;61&lt;/RecNum&gt;&lt;DisplayText&gt;(Bednarek 2016)&lt;/DisplayText&gt;&lt;record&gt;&lt;rec-number&gt;61&lt;/rec-number&gt;&lt;foreign-keys&gt;&lt;key app="EN" db-id="fwwew05fdtz0dje2d9pvzxvbx0wspeewz0tf" timestamp="1746759176"&gt;61&lt;/key&gt;&lt;/foreign-keys&gt;&lt;ref-type name="Report"&gt;27&lt;/ref-type&gt;&lt;contributors&gt;&lt;authors&gt;&lt;author&gt;Bednarek, A; Wyborn, C; Meyer, R; Parris, A; Leith, Peat; McGreavy, B; et al. &lt;/author&gt;&lt;/authors&gt;&lt;/contributors&gt;&lt;titles&gt;&lt;title&gt;Practice at the Boundaries: Summary of a workshop of practitioners working at the interfaces science, policy and society for environmental outcomes. &lt;/title&gt;&lt;/titles&gt;&lt;dates&gt;&lt;year&gt;2016&lt;/year&gt;&lt;/dates&gt;&lt;publisher&gt;University of Tasmania&lt;/publisher&gt;&lt;urls&gt;&lt;/urls&gt;&lt;electronic-resource-num&gt;https://hdl.handle.net/102.100.100/501982 &lt;/electronic-resource-num&gt;&lt;/record&gt;&lt;/Cite&gt;&lt;/EndNote&gt;</w:instrText>
            </w:r>
            <w:r w:rsidRPr="00F30C44">
              <w:fldChar w:fldCharType="separate"/>
            </w:r>
            <w:r w:rsidR="00E11323">
              <w:rPr>
                <w:noProof/>
              </w:rPr>
              <w:t>(Bednarek 2016)</w:t>
            </w:r>
            <w:r w:rsidRPr="00F30C44">
              <w:fldChar w:fldCharType="end"/>
            </w:r>
          </w:p>
        </w:tc>
        <w:tc>
          <w:tcPr>
            <w:tcW w:w="981" w:type="dxa"/>
          </w:tcPr>
          <w:p w14:paraId="660212D5" w14:textId="77777777" w:rsidR="00F30C44" w:rsidRPr="00F30C44" w:rsidRDefault="00F30C44">
            <w:r w:rsidRPr="00F30C44">
              <w:t>Environment</w:t>
            </w:r>
          </w:p>
        </w:tc>
        <w:tc>
          <w:tcPr>
            <w:tcW w:w="1093" w:type="dxa"/>
          </w:tcPr>
          <w:p w14:paraId="78995F79" w14:textId="77777777" w:rsidR="00F30C44" w:rsidRPr="00F30C44" w:rsidRDefault="00F30C44">
            <w:r w:rsidRPr="00F30C44">
              <w:t>Research ↔ Policy/Society (practitioners working across science, policy, and community interfaces)</w:t>
            </w:r>
          </w:p>
        </w:tc>
        <w:tc>
          <w:tcPr>
            <w:tcW w:w="1114" w:type="dxa"/>
          </w:tcPr>
          <w:p w14:paraId="2EF0ACF4" w14:textId="77777777" w:rsidR="00F30C44" w:rsidRPr="00F30C44" w:rsidRDefault="00F30C44">
            <w:r w:rsidRPr="00F30C44">
              <w:t>Workshop synthesizing two decades of boundary-spanning practice in environmental fields, with 49 participants from nonprofits, foundations, academia, government, and advocacy</w:t>
            </w:r>
          </w:p>
        </w:tc>
        <w:tc>
          <w:tcPr>
            <w:tcW w:w="1353" w:type="dxa"/>
            <w:shd w:val="clear" w:color="auto" w:fill="auto"/>
          </w:tcPr>
          <w:p w14:paraId="6227DA31" w14:textId="77777777" w:rsidR="00F30C44" w:rsidRPr="001540FA" w:rsidRDefault="00F30C44">
            <w:r w:rsidRPr="001540FA">
              <w:t>Organized by The Pew Charitable Trusts, Luc Hoffmann Institute, California Ocean Science Trust, and the Science and Resilience Institute at Jamaica Bay to reflect on practice and build a boundary-spanning community</w:t>
            </w:r>
          </w:p>
        </w:tc>
        <w:tc>
          <w:tcPr>
            <w:tcW w:w="1208" w:type="dxa"/>
          </w:tcPr>
          <w:p w14:paraId="2DEA6391" w14:textId="4B8899F0" w:rsidR="00F30C44" w:rsidRPr="00F30C44" w:rsidRDefault="00F30C44">
            <w:r w:rsidRPr="00F30C44">
              <w:t>Workshops convened by leading boundary-spanning practitioners and institutions; supported by environmental and philanthropic organizations</w:t>
            </w:r>
          </w:p>
        </w:tc>
        <w:tc>
          <w:tcPr>
            <w:tcW w:w="1283" w:type="dxa"/>
          </w:tcPr>
          <w:p w14:paraId="13FA7C62" w14:textId="77777777" w:rsidR="00F30C44" w:rsidRPr="00F30C44" w:rsidRDefault="00F30C44">
            <w:r w:rsidRPr="00F30C44">
              <w:t>Maintained through professional development efforts, skill-building networks, shared principles, and capacity-building initiatives; proposed online resource hub and collaborative platforms</w:t>
            </w:r>
          </w:p>
        </w:tc>
        <w:tc>
          <w:tcPr>
            <w:tcW w:w="1345" w:type="dxa"/>
          </w:tcPr>
          <w:p w14:paraId="0B8272C1" w14:textId="77777777" w:rsidR="00F30C44" w:rsidRPr="00F30C44" w:rsidRDefault="00F30C44">
            <w:r w:rsidRPr="00F30C44">
              <w:t>Workshop and community of practice approach; explored diagnostic tools, institutional design, skills mapping, evaluation frameworks; promoted shared learning, co-design, stakeholder engagement, and long-term relationships</w:t>
            </w:r>
          </w:p>
        </w:tc>
        <w:tc>
          <w:tcPr>
            <w:tcW w:w="1350" w:type="dxa"/>
          </w:tcPr>
          <w:p w14:paraId="2678FD9A" w14:textId="77777777" w:rsidR="00F30C44" w:rsidRPr="00F30C44" w:rsidRDefault="00F30C44">
            <w:r w:rsidRPr="00F30C44">
              <w:t>Institutional inertia, lack of formal training, ambiguous roles, insufficient evaluation, funding limitations, conflicting stakeholder values and timelines</w:t>
            </w:r>
          </w:p>
        </w:tc>
        <w:tc>
          <w:tcPr>
            <w:tcW w:w="1314" w:type="dxa"/>
          </w:tcPr>
          <w:p w14:paraId="0AA5CC39" w14:textId="77777777" w:rsidR="00F30C44" w:rsidRPr="00F30C44" w:rsidRDefault="00F30C44">
            <w:r w:rsidRPr="00F30C44">
              <w:t>Shared learning, peer mentoring, interdisciplinary frameworks, reflective practice, flexible structures, funding from supportive institutions, emphasis on skills and values</w:t>
            </w:r>
          </w:p>
        </w:tc>
      </w:tr>
      <w:tr w:rsidR="00F327E1" w:rsidRPr="00F30C44" w14:paraId="28A1B85D" w14:textId="77777777" w:rsidTr="001540FA">
        <w:tc>
          <w:tcPr>
            <w:tcW w:w="888" w:type="dxa"/>
          </w:tcPr>
          <w:p w14:paraId="6C877C2B" w14:textId="76172610" w:rsidR="00F30C44" w:rsidRPr="00F30C44" w:rsidRDefault="00F30C44">
            <w:r w:rsidRPr="00F30C44">
              <w:fldChar w:fldCharType="begin">
                <w:fldData xml:space="preserve">PEVuZE5vdGU+PENpdGU+PEF1dGhvcj5LYXJjaGVyPC9BdXRob3I+PFllYXI+MjAyMjwvWWVhcj48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</w:fldData>
              </w:fldChar>
            </w:r>
            <w:r w:rsidR="00E11323">
              <w:instrText xml:space="preserve"> ADDIN EN.CITE </w:instrText>
            </w:r>
            <w:r w:rsidR="00E11323">
              <w:fldChar w:fldCharType="begin">
                <w:fldData xml:space="preserve">PEVuZE5vdGU+PENpdGU+PEF1dGhvcj5LYXJjaGVyPC9BdXRob3I+PFllYXI+MjAyMjwvWWVhcj48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</w:fldData>
              </w:fldChar>
            </w:r>
            <w:r w:rsidR="00E11323">
              <w:instrText xml:space="preserve"> ADDIN EN.CITE.DATA </w:instrText>
            </w:r>
            <w:r w:rsidR="00E11323">
              <w:fldChar w:fldCharType="end"/>
            </w:r>
            <w:r w:rsidRPr="00F30C44">
              <w:fldChar w:fldCharType="separate"/>
            </w:r>
            <w:r w:rsidR="00E11323">
              <w:rPr>
                <w:noProof/>
              </w:rPr>
              <w:t>(Karcher, Cvitanovic et al. 2022)</w:t>
            </w:r>
            <w:r w:rsidRPr="00F30C44">
              <w:fldChar w:fldCharType="end"/>
            </w:r>
          </w:p>
        </w:tc>
        <w:tc>
          <w:tcPr>
            <w:tcW w:w="981" w:type="dxa"/>
          </w:tcPr>
          <w:p w14:paraId="24B3749C" w14:textId="77777777" w:rsidR="00F30C44" w:rsidRPr="00F30C44" w:rsidRDefault="00F30C44">
            <w:r w:rsidRPr="00F30C44">
              <w:t>Environment</w:t>
            </w:r>
          </w:p>
        </w:tc>
        <w:tc>
          <w:tcPr>
            <w:tcW w:w="1093" w:type="dxa"/>
          </w:tcPr>
          <w:p w14:paraId="138D493C" w14:textId="77777777" w:rsidR="00F30C44" w:rsidRPr="00F30C44" w:rsidRDefault="00F30C44">
            <w:r w:rsidRPr="00F30C44">
              <w:t xml:space="preserve">Marine Science ↔ Policy (Knowledge Exchange across science-policy </w:t>
            </w:r>
            <w:r w:rsidRPr="00F30C44">
              <w:lastRenderedPageBreak/>
              <w:t>interface in marine systems)</w:t>
            </w:r>
          </w:p>
        </w:tc>
        <w:tc>
          <w:tcPr>
            <w:tcW w:w="1114" w:type="dxa"/>
          </w:tcPr>
          <w:p w14:paraId="2E3F3DFE" w14:textId="77777777" w:rsidR="00F30C44" w:rsidRPr="00F30C44" w:rsidRDefault="00F30C44">
            <w:r w:rsidRPr="00F30C44">
              <w:lastRenderedPageBreak/>
              <w:t xml:space="preserve">Synthesis of 25 international marine science-policy 'bright-spot' case </w:t>
            </w:r>
            <w:r w:rsidRPr="00F30C44">
              <w:lastRenderedPageBreak/>
              <w:t>studies to understand enablers, processes, and outcomes of effective knowledge exchange</w:t>
            </w:r>
          </w:p>
        </w:tc>
        <w:tc>
          <w:tcPr>
            <w:tcW w:w="1353" w:type="dxa"/>
            <w:shd w:val="clear" w:color="auto" w:fill="auto"/>
          </w:tcPr>
          <w:p w14:paraId="4B39FFC8" w14:textId="77777777" w:rsidR="00F30C44" w:rsidRPr="001540FA" w:rsidRDefault="00F30C44">
            <w:r w:rsidRPr="001540FA">
              <w:lastRenderedPageBreak/>
              <w:t xml:space="preserve">Initiated through research, policy demand, and third-party actors (e.g., NGOs, funders, </w:t>
            </w:r>
            <w:r w:rsidRPr="001540FA">
              <w:lastRenderedPageBreak/>
              <w:t>Indigenous groups); self-identified cases based on perceived KE success</w:t>
            </w:r>
          </w:p>
        </w:tc>
        <w:tc>
          <w:tcPr>
            <w:tcW w:w="1208" w:type="dxa"/>
          </w:tcPr>
          <w:p w14:paraId="0B167294" w14:textId="3E7A96F6" w:rsidR="00F30C44" w:rsidRPr="00F30C44" w:rsidRDefault="00F30C44">
            <w:r w:rsidRPr="00F30C44">
              <w:lastRenderedPageBreak/>
              <w:t xml:space="preserve">Researchers, policymakers, and third-party institutions depending on the case; analyzed </w:t>
            </w:r>
            <w:r w:rsidRPr="00F30C44">
              <w:lastRenderedPageBreak/>
              <w:t>by an academic team led by Karcher et al.</w:t>
            </w:r>
          </w:p>
        </w:tc>
        <w:tc>
          <w:tcPr>
            <w:tcW w:w="1283" w:type="dxa"/>
          </w:tcPr>
          <w:p w14:paraId="77363FD9" w14:textId="77777777" w:rsidR="00F30C44" w:rsidRPr="00F30C44" w:rsidRDefault="00F30C44">
            <w:r w:rsidRPr="00F30C44">
              <w:lastRenderedPageBreak/>
              <w:t xml:space="preserve">Through trusted relationships, long-term engagement, institutional support, shared goals, </w:t>
            </w:r>
            <w:r w:rsidRPr="00F30C44">
              <w:lastRenderedPageBreak/>
              <w:t>iterative collaboration, and alignment with governance levels</w:t>
            </w:r>
          </w:p>
        </w:tc>
        <w:tc>
          <w:tcPr>
            <w:tcW w:w="1345" w:type="dxa"/>
          </w:tcPr>
          <w:p w14:paraId="773C6EDA" w14:textId="77777777" w:rsidR="00F30C44" w:rsidRPr="00F30C44" w:rsidRDefault="00F30C44">
            <w:r w:rsidRPr="00F30C44">
              <w:lastRenderedPageBreak/>
              <w:t xml:space="preserve">Diverse KE methods: co-production, boundary work, advisory bodies, stakeholder inclusion, </w:t>
            </w:r>
            <w:r w:rsidRPr="00F30C44">
              <w:lastRenderedPageBreak/>
              <w:t>tools (e.g., policy briefs), participatory processes, trust-building, informal relationships</w:t>
            </w:r>
          </w:p>
        </w:tc>
        <w:tc>
          <w:tcPr>
            <w:tcW w:w="1350" w:type="dxa"/>
          </w:tcPr>
          <w:p w14:paraId="64758752" w14:textId="77777777" w:rsidR="00F30C44" w:rsidRPr="00F30C44" w:rsidRDefault="00F30C44">
            <w:r w:rsidRPr="00F30C44">
              <w:lastRenderedPageBreak/>
              <w:t xml:space="preserve">Institutional disincentives, lack of time/resources, science-policy culture gap, weak funding, </w:t>
            </w:r>
            <w:r w:rsidRPr="00F30C44">
              <w:lastRenderedPageBreak/>
              <w:t>undervaluation of KE in academic structures</w:t>
            </w:r>
          </w:p>
        </w:tc>
        <w:tc>
          <w:tcPr>
            <w:tcW w:w="1314" w:type="dxa"/>
          </w:tcPr>
          <w:p w14:paraId="0BD544CF" w14:textId="77777777" w:rsidR="00F30C44" w:rsidRPr="00F30C44" w:rsidRDefault="00F30C44">
            <w:r w:rsidRPr="00F30C44">
              <w:lastRenderedPageBreak/>
              <w:t xml:space="preserve">Trust, interpersonal skills, pre-existing relationships, timing, policy windows, shared </w:t>
            </w:r>
            <w:r w:rsidRPr="00F30C44">
              <w:lastRenderedPageBreak/>
              <w:t>learning, flexible design, local leadership, inclusive knowledge systems</w:t>
            </w:r>
          </w:p>
        </w:tc>
      </w:tr>
      <w:tr w:rsidR="00F327E1" w:rsidRPr="00F30C44" w14:paraId="0C559450" w14:textId="77777777" w:rsidTr="001540FA">
        <w:tc>
          <w:tcPr>
            <w:tcW w:w="888" w:type="dxa"/>
          </w:tcPr>
          <w:p w14:paraId="5F2A93D6" w14:textId="45D29067" w:rsidR="00F30C44" w:rsidRPr="00F30C44" w:rsidRDefault="00F30C44">
            <w:r w:rsidRPr="00F30C44">
              <w:lastRenderedPageBreak/>
              <w:fldChar w:fldCharType="begin"/>
            </w:r>
            <w:r w:rsidR="00E11323">
              <w:instrText xml:space="preserve"> ADDIN EN.CITE &lt;EndNote&gt;&lt;Cite&gt;&lt;Author&gt;Sarkki&lt;/Author&gt;&lt;Year&gt;2025&lt;/Year&gt;&lt;RecNum&gt;56&lt;/RecNum&gt;&lt;DisplayText&gt;(Sarkki, Young et al. 2025)&lt;/DisplayText&gt;&lt;record&gt;&lt;rec-number&gt;56&lt;/rec-number&gt;&lt;foreign-keys&gt;&lt;key app="EN" db-id="fwwew05fdtz0dje2d9pvzxvbx0wspeewz0tf" timestamp="1746757285"&gt;56&lt;/key&gt;&lt;/foreign-keys&gt;&lt;ref-type name="Journal Article"&gt;17&lt;/ref-type&gt;&lt;contributors&gt;&lt;authors&gt;&lt;author&gt;Sarkki, Simo&lt;/author&gt;&lt;author&gt;Young, Juliette C.&lt;/author&gt;&lt;author&gt;Vandewalle, Marie&lt;/author&gt;&lt;author&gt;Heikkinen, Hannu I.&lt;/author&gt;&lt;author&gt;Norum, Roger&lt;/author&gt;&lt;author&gt;Stenseke, Marie&lt;/author&gt;&lt;author&gt;Nesshöver, Carsten&lt;/author&gt;&lt;author&gt;Wittmer, Heidi&lt;/author&gt;&lt;/authors&gt;&lt;/contributors&gt;&lt;titles&gt;&lt;title&gt;Transformative science–policy interfacing: the case of biodiversity and ecosystem services&lt;/title&gt;&lt;secondary-title&gt;Sustainability Science&lt;/secondary-title&gt;&lt;/titles&gt;&lt;periodical&gt;&lt;full-title&gt;Sustainability Science&lt;/full-title&gt;&lt;/periodical&gt;&lt;pages&gt;231-249&lt;/pages&gt;&lt;volume&gt;20&lt;/volume&gt;&lt;number&gt;1&lt;/number&gt;&lt;dates&gt;&lt;year&gt;2025&lt;/year&gt;&lt;pub-dates&gt;&lt;date&gt;2025/01/01&lt;/date&gt;&lt;/pub-dates&gt;&lt;/dates&gt;&lt;isbn&gt;1862-4057&lt;/isbn&gt;&lt;urls&gt;&lt;related-urls&gt;&lt;url&gt;https://doi.org/10.1007/s11625-024-01593-4&lt;/url&gt;&lt;/related-urls&gt;&lt;/urls&gt;&lt;electronic-resource-num&gt;10.1007/s11625-024-01593-4&lt;/electronic-resource-num&gt;&lt;/record&gt;&lt;/Cite&gt;&lt;/EndNote&gt;</w:instrText>
            </w:r>
            <w:r w:rsidRPr="00F30C44">
              <w:fldChar w:fldCharType="separate"/>
            </w:r>
            <w:r w:rsidR="00E11323">
              <w:rPr>
                <w:noProof/>
              </w:rPr>
              <w:t>(Sarkki, Young et al. 2025)</w:t>
            </w:r>
            <w:r w:rsidRPr="00F30C44">
              <w:fldChar w:fldCharType="end"/>
            </w:r>
          </w:p>
        </w:tc>
        <w:tc>
          <w:tcPr>
            <w:tcW w:w="981" w:type="dxa"/>
          </w:tcPr>
          <w:p w14:paraId="7F766097" w14:textId="77777777" w:rsidR="00F30C44" w:rsidRPr="00F30C44" w:rsidRDefault="00F30C44">
            <w:r w:rsidRPr="00F30C44">
              <w:t>Sustainability</w:t>
            </w:r>
          </w:p>
        </w:tc>
        <w:tc>
          <w:tcPr>
            <w:tcW w:w="1093" w:type="dxa"/>
          </w:tcPr>
          <w:p w14:paraId="7B64779D" w14:textId="77777777" w:rsidR="00F30C44" w:rsidRPr="00F30C44" w:rsidRDefault="00F30C44">
            <w:r w:rsidRPr="00F30C44">
              <w:t>Science ↔ Policy (Global and European biodiversity science–policy interface landscape)</w:t>
            </w:r>
          </w:p>
        </w:tc>
        <w:tc>
          <w:tcPr>
            <w:tcW w:w="1114" w:type="dxa"/>
          </w:tcPr>
          <w:p w14:paraId="584DBE7D" w14:textId="77777777" w:rsidR="00F30C44" w:rsidRPr="00F30C44" w:rsidRDefault="00F30C44">
            <w:r w:rsidRPr="00F30C44">
              <w:t>Conceptual overview proposing 'transformative science–policy interfacing' as a new SPI approach in biodiversity and ecosystem services to catalyze societal change</w:t>
            </w:r>
          </w:p>
        </w:tc>
        <w:tc>
          <w:tcPr>
            <w:tcW w:w="1353" w:type="dxa"/>
            <w:shd w:val="clear" w:color="auto" w:fill="auto"/>
          </w:tcPr>
          <w:p w14:paraId="3991B660" w14:textId="77777777" w:rsidR="00F30C44" w:rsidRPr="001540FA" w:rsidRDefault="00F30C44">
            <w:r w:rsidRPr="001540FA">
              <w:t xml:space="preserve">Authored by experts actively involved in major European SPI initiatives (e.g., </w:t>
            </w:r>
            <w:proofErr w:type="spellStart"/>
            <w:r w:rsidRPr="001540FA">
              <w:t>Eklipse</w:t>
            </w:r>
            <w:proofErr w:type="spellEnd"/>
            <w:r w:rsidRPr="001540FA">
              <w:t xml:space="preserve">, </w:t>
            </w:r>
            <w:proofErr w:type="spellStart"/>
            <w:r w:rsidRPr="001540FA">
              <w:t>BioAgora</w:t>
            </w:r>
            <w:proofErr w:type="spellEnd"/>
            <w:r w:rsidRPr="001540FA">
              <w:t>) and informed by ongoing EU policy developments (e.g., Biodiversity Strategy for 2030)</w:t>
            </w:r>
          </w:p>
        </w:tc>
        <w:tc>
          <w:tcPr>
            <w:tcW w:w="1208" w:type="dxa"/>
          </w:tcPr>
          <w:p w14:paraId="260E491C" w14:textId="77777777" w:rsidR="00F30C44" w:rsidRPr="00F30C44" w:rsidRDefault="00F30C44">
            <w:r w:rsidRPr="00F30C44">
              <w:t xml:space="preserve">Academic SPI experts drawing from engagement with EU-funded SPI projects and assessments (e.g., IPBES, </w:t>
            </w:r>
            <w:proofErr w:type="spellStart"/>
            <w:r w:rsidRPr="00F30C44">
              <w:t>BioAgora</w:t>
            </w:r>
            <w:proofErr w:type="spellEnd"/>
            <w:r w:rsidRPr="00F30C44">
              <w:t>)</w:t>
            </w:r>
          </w:p>
        </w:tc>
        <w:tc>
          <w:tcPr>
            <w:tcW w:w="1283" w:type="dxa"/>
          </w:tcPr>
          <w:p w14:paraId="0D176E8C" w14:textId="77777777" w:rsidR="00F30C44" w:rsidRPr="00F30C44" w:rsidRDefault="00F30C44">
            <w:r w:rsidRPr="00F30C44">
              <w:t xml:space="preserve">Through institutional partnerships, Horizon Europe funding, long-term SPI projects (e.g., </w:t>
            </w:r>
            <w:proofErr w:type="spellStart"/>
            <w:r w:rsidRPr="00F30C44">
              <w:t>Eklipse</w:t>
            </w:r>
            <w:proofErr w:type="spellEnd"/>
            <w:r w:rsidRPr="00F30C44">
              <w:t xml:space="preserve">, </w:t>
            </w:r>
            <w:proofErr w:type="spellStart"/>
            <w:r w:rsidRPr="00F30C44">
              <w:t>BioAgora</w:t>
            </w:r>
            <w:proofErr w:type="spellEnd"/>
            <w:r w:rsidRPr="00F30C44">
              <w:t>), and EU-level policy integration</w:t>
            </w:r>
          </w:p>
        </w:tc>
        <w:tc>
          <w:tcPr>
            <w:tcW w:w="1345" w:type="dxa"/>
          </w:tcPr>
          <w:p w14:paraId="56F8AD40" w14:textId="77777777" w:rsidR="00F30C44" w:rsidRPr="00F30C44" w:rsidRDefault="00F30C44">
            <w:r w:rsidRPr="00F30C44">
              <w:t>Focuses on meta-level SPI orchestration: coordinating SPIs, embedding ethical infrastructures, iterating assessments, supporting implementation, policy framing, and solutions-based outputs</w:t>
            </w:r>
          </w:p>
        </w:tc>
        <w:tc>
          <w:tcPr>
            <w:tcW w:w="1350" w:type="dxa"/>
          </w:tcPr>
          <w:p w14:paraId="1D1B5987" w14:textId="77777777" w:rsidR="00F30C44" w:rsidRPr="00F30C44" w:rsidRDefault="00F30C44">
            <w:r w:rsidRPr="00F30C44">
              <w:t>Policy neutrality tensions, institutional inertia, lack of formal coordination mechanisms across SPIs, risks of instrumentalization, limited transformative implementation</w:t>
            </w:r>
          </w:p>
        </w:tc>
        <w:tc>
          <w:tcPr>
            <w:tcW w:w="1314" w:type="dxa"/>
          </w:tcPr>
          <w:p w14:paraId="3D464B63" w14:textId="77777777" w:rsidR="00F30C44" w:rsidRPr="00F30C44" w:rsidRDefault="00F30C44">
            <w:r w:rsidRPr="00F30C44">
              <w:t>Normative framing for transformative change, embedded roles in SPI landscape, EU-level political momentum, ethical infrastructure, long-term EU funding, and knowledge co-production processes</w:t>
            </w:r>
          </w:p>
        </w:tc>
      </w:tr>
      <w:tr w:rsidR="00F327E1" w:rsidRPr="00F30C44" w14:paraId="5C1CD2BC" w14:textId="77777777" w:rsidTr="001540FA">
        <w:tc>
          <w:tcPr>
            <w:tcW w:w="888" w:type="dxa"/>
          </w:tcPr>
          <w:p w14:paraId="4A278074" w14:textId="5BD4CBFA" w:rsidR="00F30C44" w:rsidRPr="00F30C44" w:rsidRDefault="00F30C44">
            <w:r w:rsidRPr="00F30C44">
              <w:fldChar w:fldCharType="begin"/>
            </w:r>
            <w:r w:rsidR="00E11323">
              <w:instrText xml:space="preserve"> ADDIN EN.CITE &lt;EndNote&gt;&lt;Cite&gt;&lt;Author&gt;Jensen-Ryan&lt;/Author&gt;&lt;Year&gt;2019&lt;/Year&gt;&lt;RecNum&gt;59&lt;/RecNum&gt;&lt;DisplayText&gt;(Jensen-Ryan and German 2019)&lt;/DisplayText&gt;&lt;record&gt;&lt;rec-number&gt;59&lt;/rec-number&gt;&lt;foreign-keys&gt;&lt;key app="EN" db-id="fwwew05fdtz0dje2d9pvzxvbx0wspeewz0tf" timestamp="1746757657"&gt;59&lt;/key&gt;&lt;/foreign-keys&gt;&lt;ref-type name="Journal Article"&gt;17&lt;/ref-type&gt;&lt;contributors&gt;&lt;authors&gt;&lt;author&gt;Jensen-Ryan, Danielle K.&lt;/author&gt;&lt;author&gt;German, Laura A.&lt;/author&gt;&lt;/authors&gt;&lt;/contributors&gt;&lt;titles&gt;&lt;title&gt;Environmental science and policy: A meta-synthesis of case studies on boundary organizations and spanning processes&lt;/title&gt;&lt;secondary-title&gt;Science and Public Policy&lt;/secondary-title&gt;&lt;/titles&gt;&lt;periodical&gt;&lt;full-title&gt;Science and Public Policy&lt;/full-title&gt;&lt;/periodical&gt;&lt;pages&gt;13-27&lt;/pages&gt;&lt;volume&gt;46&lt;/volume&gt;&lt;number&gt;1&lt;/number&gt;&lt;dates&gt;&lt;year&gt;2019&lt;/year&gt;&lt;/dates&gt;&lt;isbn&gt;0302-3427&lt;/isbn&gt;&lt;urls&gt;&lt;related-urls&gt;&lt;url&gt;https://doi.org/10.1093/scipol/scy032&lt;/url&gt;&lt;/related-urls&gt;&lt;/urls&gt;&lt;electronic-resource-num&gt;10.1093/scipol/scy032&lt;/electronic-resource-num&gt;&lt;access-date&gt;5/9/2025&lt;/access-date&gt;&lt;/record&gt;&lt;/Cite&gt;&lt;/EndNote&gt;</w:instrText>
            </w:r>
            <w:r w:rsidRPr="00F30C44">
              <w:fldChar w:fldCharType="separate"/>
            </w:r>
            <w:r w:rsidR="00E11323">
              <w:rPr>
                <w:noProof/>
              </w:rPr>
              <w:t xml:space="preserve">(Jensen-Ryan </w:t>
            </w:r>
            <w:r w:rsidR="00E11323">
              <w:rPr>
                <w:noProof/>
              </w:rPr>
              <w:lastRenderedPageBreak/>
              <w:t>and German 2019)</w:t>
            </w:r>
            <w:r w:rsidRPr="00F30C44">
              <w:fldChar w:fldCharType="end"/>
            </w:r>
          </w:p>
        </w:tc>
        <w:tc>
          <w:tcPr>
            <w:tcW w:w="981" w:type="dxa"/>
          </w:tcPr>
          <w:p w14:paraId="6877AF3D" w14:textId="77777777" w:rsidR="00F30C44" w:rsidRPr="00F30C44" w:rsidRDefault="00F30C44">
            <w:r w:rsidRPr="00F30C44">
              <w:lastRenderedPageBreak/>
              <w:t>Environment</w:t>
            </w:r>
          </w:p>
        </w:tc>
        <w:tc>
          <w:tcPr>
            <w:tcW w:w="1093" w:type="dxa"/>
          </w:tcPr>
          <w:p w14:paraId="528AB3D7" w14:textId="77777777" w:rsidR="00F30C44" w:rsidRPr="00F30C44" w:rsidRDefault="00F30C44">
            <w:r w:rsidRPr="00F30C44">
              <w:t xml:space="preserve">Research ↔ Policy </w:t>
            </w:r>
            <w:r w:rsidRPr="00F30C44">
              <w:lastRenderedPageBreak/>
              <w:t>(Meta-synthesis of environmental science-policy case studies)</w:t>
            </w:r>
          </w:p>
        </w:tc>
        <w:tc>
          <w:tcPr>
            <w:tcW w:w="1114" w:type="dxa"/>
          </w:tcPr>
          <w:p w14:paraId="2E222289" w14:textId="77777777" w:rsidR="00F30C44" w:rsidRPr="00F30C44" w:rsidRDefault="00F30C44">
            <w:r w:rsidRPr="00F30C44">
              <w:lastRenderedPageBreak/>
              <w:t xml:space="preserve">Meta-synthesis </w:t>
            </w:r>
            <w:r w:rsidRPr="00F30C44">
              <w:lastRenderedPageBreak/>
              <w:t>of 39 peer-reviewed environmental science–policy case studies evaluating features and strategies of boundary organizations and boundary spanning processes linked to policy outcomes</w:t>
            </w:r>
          </w:p>
        </w:tc>
        <w:tc>
          <w:tcPr>
            <w:tcW w:w="1353" w:type="dxa"/>
            <w:shd w:val="clear" w:color="auto" w:fill="auto"/>
          </w:tcPr>
          <w:p w14:paraId="6E93BD08" w14:textId="77777777" w:rsidR="00F30C44" w:rsidRPr="001540FA" w:rsidRDefault="00F30C44">
            <w:r w:rsidRPr="001540FA">
              <w:lastRenderedPageBreak/>
              <w:t xml:space="preserve">Academic research </w:t>
            </w:r>
            <w:r w:rsidRPr="001540FA">
              <w:lastRenderedPageBreak/>
              <w:t>initiative using systematic review, grounded theory coding, and structured interviews with case study authors</w:t>
            </w:r>
          </w:p>
        </w:tc>
        <w:tc>
          <w:tcPr>
            <w:tcW w:w="1208" w:type="dxa"/>
          </w:tcPr>
          <w:p w14:paraId="34C7BEE3" w14:textId="7C7213BD" w:rsidR="00F30C44" w:rsidRPr="00F30C44" w:rsidRDefault="00F30C44">
            <w:r w:rsidRPr="00F30C44">
              <w:lastRenderedPageBreak/>
              <w:t xml:space="preserve">Authors (University </w:t>
            </w:r>
            <w:r w:rsidRPr="00F30C44">
              <w:lastRenderedPageBreak/>
              <w:t>of Wyoming and University of Georgia)</w:t>
            </w:r>
          </w:p>
        </w:tc>
        <w:tc>
          <w:tcPr>
            <w:tcW w:w="1283" w:type="dxa"/>
          </w:tcPr>
          <w:p w14:paraId="6DF2E25A" w14:textId="77777777" w:rsidR="00F30C44" w:rsidRPr="00F30C44" w:rsidRDefault="00F30C44">
            <w:r w:rsidRPr="00F30C44">
              <w:lastRenderedPageBreak/>
              <w:t xml:space="preserve">Structured multi-phase </w:t>
            </w:r>
            <w:r w:rsidRPr="00F30C44">
              <w:lastRenderedPageBreak/>
              <w:t>research protocol; cross-validation through interviews; theoretical coding; synthesis across cases</w:t>
            </w:r>
          </w:p>
        </w:tc>
        <w:tc>
          <w:tcPr>
            <w:tcW w:w="1345" w:type="dxa"/>
          </w:tcPr>
          <w:p w14:paraId="19E2995F" w14:textId="77777777" w:rsidR="00F30C44" w:rsidRPr="00F30C44" w:rsidRDefault="00F30C44">
            <w:r w:rsidRPr="00F30C44">
              <w:lastRenderedPageBreak/>
              <w:t>Identified 47 science–</w:t>
            </w:r>
            <w:r w:rsidRPr="00F30C44">
              <w:lastRenderedPageBreak/>
              <w:t>policy variables; tested statistical correlation between variables (e.g., boundary strategies, features) and policy outcomes (e.g., awareness, legislation, implementation)</w:t>
            </w:r>
          </w:p>
        </w:tc>
        <w:tc>
          <w:tcPr>
            <w:tcW w:w="1350" w:type="dxa"/>
          </w:tcPr>
          <w:p w14:paraId="2522A2F6" w14:textId="77777777" w:rsidR="00F30C44" w:rsidRPr="00F30C44" w:rsidRDefault="00F30C44">
            <w:r w:rsidRPr="00F30C44">
              <w:lastRenderedPageBreak/>
              <w:t xml:space="preserve">Limitations of publishing </w:t>
            </w:r>
            <w:r w:rsidRPr="00F30C44">
              <w:lastRenderedPageBreak/>
              <w:t>venues, reporting gaps in cases, difficulty tracing political outcomes, underreporting due to time lags and publication constraints</w:t>
            </w:r>
          </w:p>
        </w:tc>
        <w:tc>
          <w:tcPr>
            <w:tcW w:w="1314" w:type="dxa"/>
          </w:tcPr>
          <w:p w14:paraId="3CD27BDA" w14:textId="77777777" w:rsidR="00F30C44" w:rsidRPr="00F30C44" w:rsidRDefault="00F30C44">
            <w:r w:rsidRPr="00F30C44">
              <w:lastRenderedPageBreak/>
              <w:t xml:space="preserve">Variables positively </w:t>
            </w:r>
            <w:r w:rsidRPr="00F30C44">
              <w:lastRenderedPageBreak/>
              <w:t>correlated with outcomes: national-scale implementation, mass media use, adaptive management, tailored research, transparency, dissemination, social capital building</w:t>
            </w:r>
          </w:p>
        </w:tc>
      </w:tr>
      <w:tr w:rsidR="00F327E1" w:rsidRPr="00F30C44" w14:paraId="0661AA5C" w14:textId="77777777" w:rsidTr="001540FA">
        <w:tc>
          <w:tcPr>
            <w:tcW w:w="888" w:type="dxa"/>
          </w:tcPr>
          <w:p w14:paraId="58CD5A66" w14:textId="75E2F944" w:rsidR="00F30C44" w:rsidRPr="00F30C44" w:rsidRDefault="00F30C44">
            <w:r w:rsidRPr="00F30C44">
              <w:lastRenderedPageBreak/>
              <w:fldChar w:fldCharType="begin"/>
            </w:r>
            <w:r w:rsidR="00E11323">
              <w:instrText xml:space="preserve"> ADDIN EN.CITE &lt;EndNote&gt;&lt;Cite&gt;&lt;Author&gt;Zeigermann&lt;/Author&gt;&lt;Year&gt;2023&lt;/Year&gt;&lt;RecNum&gt;49&lt;/RecNum&gt;&lt;DisplayText&gt;(Zeigermann and Ettelt 2023)&lt;/DisplayText&gt;&lt;record&gt;&lt;rec-number&gt;49&lt;/rec-number&gt;&lt;foreign-keys&gt;&lt;key app="EN" db-id="fwwew05fdtz0dje2d9pvzxvbx0wspeewz0tf" timestamp="1746755593"&gt;49&lt;/key&gt;&lt;/foreign-keys&gt;&lt;ref-type name="Journal Article"&gt;17&lt;/ref-type&gt;&lt;contributors&gt;&lt;authors&gt;&lt;author&gt;Zeigermann, U.&lt;/author&gt;&lt;author&gt;Ettelt, S.&lt;/author&gt;&lt;/authors&gt;&lt;/contributors&gt;&lt;auth-address&gt;Institute of Political Science and Sociology, Julius-Maximilians-Universität of Würzburg, Wittelsbacherplatz 1, 97074 Würzburg, Germany. GRID: grid.8379.5. ISNI: 0000 0001 1958 8658&amp;#xD;Department of Health Services Research and Policy, London School of Hygiene and Tropical Medicine, 15-17 Tavistock Place, London, WC1H 9SH UK. GRID: grid.8991.9. ISNI: 0000 0004 0425 469X&lt;/auth-address&gt;&lt;titles&gt;&lt;title&gt;Spanning the boundaries between policy, politics and science to solve wicked problems: policy pilots, deliberation fora and policy labs&lt;/title&gt;&lt;secondary-title&gt;Sustain Sci&lt;/secondary-title&gt;&lt;/titles&gt;&lt;periodical&gt;&lt;full-title&gt;Sustain Sci&lt;/full-title&gt;&lt;/periodical&gt;&lt;pages&gt;809-821&lt;/pages&gt;&lt;volume&gt;18&lt;/volume&gt;&lt;number&gt;2&lt;/number&gt;&lt;edition&gt;20220823&lt;/edition&gt;&lt;keywords&gt;&lt;keyword&gt;Boundary spanning&lt;/keyword&gt;&lt;keyword&gt;Climate policy&lt;/keyword&gt;&lt;keyword&gt;Deliberation&lt;/keyword&gt;&lt;keyword&gt;Health policy&lt;/keyword&gt;&lt;keyword&gt;Policy lab&lt;/keyword&gt;&lt;keyword&gt;Policy pilot&lt;/keyword&gt;&lt;/keywords&gt;&lt;dates&gt;&lt;year&gt;2023&lt;/year&gt;&lt;/dates&gt;&lt;isbn&gt;1862-4065 (Print)&amp;#xD;1862-4057&lt;/isbn&gt;&lt;accession-num&gt;36032313&lt;/accession-num&gt;&lt;urls&gt;&lt;/urls&gt;&lt;custom2&gt;PMC9395888&lt;/custom2&gt;&lt;electronic-resource-num&gt;10.1007/s11625-022-01187-y&lt;/electronic-resource-num&gt;&lt;remote-database-provider&gt;NLM&lt;/remote-database-provider&gt;&lt;language&gt;eng&lt;/language&gt;&lt;/record&gt;&lt;/Cite&gt;&lt;/EndNote&gt;</w:instrText>
            </w:r>
            <w:r w:rsidRPr="00F30C44">
              <w:fldChar w:fldCharType="separate"/>
            </w:r>
            <w:r w:rsidR="00E11323">
              <w:rPr>
                <w:noProof/>
              </w:rPr>
              <w:t>(Zeigermann and Ettelt 2023)</w:t>
            </w:r>
            <w:r w:rsidRPr="00F30C44">
              <w:fldChar w:fldCharType="end"/>
            </w:r>
          </w:p>
        </w:tc>
        <w:tc>
          <w:tcPr>
            <w:tcW w:w="981" w:type="dxa"/>
          </w:tcPr>
          <w:p w14:paraId="5911EEAB" w14:textId="6DADB289" w:rsidR="00F30C44" w:rsidRPr="00F30C44" w:rsidRDefault="00F30C44">
            <w:r w:rsidRPr="00F30C44">
              <w:t xml:space="preserve">Public Health </w:t>
            </w:r>
          </w:p>
        </w:tc>
        <w:tc>
          <w:tcPr>
            <w:tcW w:w="1093" w:type="dxa"/>
          </w:tcPr>
          <w:p w14:paraId="1FFDFA61" w14:textId="77777777" w:rsidR="00F30C44" w:rsidRPr="00F30C44" w:rsidRDefault="00F30C44">
            <w:r w:rsidRPr="00F30C44">
              <w:t xml:space="preserve">Policy ↔ Politics ↔ Science (multi-interface via policy pilots, deliberation fora, </w:t>
            </w:r>
            <w:r w:rsidRPr="00F30C44">
              <w:lastRenderedPageBreak/>
              <w:t>and policy labs)</w:t>
            </w:r>
          </w:p>
        </w:tc>
        <w:tc>
          <w:tcPr>
            <w:tcW w:w="1114" w:type="dxa"/>
          </w:tcPr>
          <w:p w14:paraId="6D7B100F" w14:textId="77777777" w:rsidR="00F30C44" w:rsidRPr="00F30C44" w:rsidRDefault="00F30C44">
            <w:r w:rsidRPr="00F30C44">
              <w:lastRenderedPageBreak/>
              <w:t xml:space="preserve">Comparative study of boundary spanning through deliberation fora, policy pilots, and </w:t>
            </w:r>
            <w:r w:rsidRPr="00F30C44">
              <w:lastRenderedPageBreak/>
              <w:t>labs in Germany’s health and climate policy to tackle wicked problems</w:t>
            </w:r>
          </w:p>
        </w:tc>
        <w:tc>
          <w:tcPr>
            <w:tcW w:w="1353" w:type="dxa"/>
            <w:shd w:val="clear" w:color="auto" w:fill="auto"/>
          </w:tcPr>
          <w:p w14:paraId="252411D4" w14:textId="77777777" w:rsidR="00F30C44" w:rsidRPr="001540FA" w:rsidRDefault="00F30C44">
            <w:r w:rsidRPr="001540FA">
              <w:lastRenderedPageBreak/>
              <w:t xml:space="preserve">Initiated by civil society groups (fora), government programs (pilots), and ministries (labs); each reflects </w:t>
            </w:r>
            <w:r w:rsidRPr="001540FA">
              <w:lastRenderedPageBreak/>
              <w:t>different institutional and political settings</w:t>
            </w:r>
          </w:p>
        </w:tc>
        <w:tc>
          <w:tcPr>
            <w:tcW w:w="1208" w:type="dxa"/>
          </w:tcPr>
          <w:p w14:paraId="73CCA796" w14:textId="77777777" w:rsidR="00F30C44" w:rsidRPr="00F30C44" w:rsidRDefault="00F30C44">
            <w:r w:rsidRPr="00F30C44">
              <w:lastRenderedPageBreak/>
              <w:t xml:space="preserve">Mixed initiators: civil society (e.g. </w:t>
            </w:r>
            <w:proofErr w:type="spellStart"/>
            <w:r w:rsidRPr="00F30C44">
              <w:t>BürgerBegehren</w:t>
            </w:r>
            <w:proofErr w:type="spellEnd"/>
            <w:r w:rsidRPr="00F30C44">
              <w:t xml:space="preserve"> </w:t>
            </w:r>
            <w:proofErr w:type="spellStart"/>
            <w:r w:rsidRPr="00F30C44">
              <w:t>Klimaschutz</w:t>
            </w:r>
            <w:proofErr w:type="spellEnd"/>
            <w:r w:rsidRPr="00F30C44">
              <w:t xml:space="preserve">), Federal Ministry of Interior </w:t>
            </w:r>
            <w:r w:rsidRPr="00F30C44">
              <w:lastRenderedPageBreak/>
              <w:t>(labs), and German Joint Federal Committee (pilots)</w:t>
            </w:r>
          </w:p>
        </w:tc>
        <w:tc>
          <w:tcPr>
            <w:tcW w:w="1283" w:type="dxa"/>
          </w:tcPr>
          <w:p w14:paraId="0D4620D4" w14:textId="77777777" w:rsidR="00F30C44" w:rsidRPr="00F30C44" w:rsidRDefault="00F30C44">
            <w:r w:rsidRPr="00F30C44">
              <w:lastRenderedPageBreak/>
              <w:t xml:space="preserve">Temporarily funded initiatives, often project-based (3–6 months for labs, multi-month fora and pilots); </w:t>
            </w:r>
            <w:r w:rsidRPr="00F30C44">
              <w:lastRenderedPageBreak/>
              <w:t>sustainment dependent on institutional uptake</w:t>
            </w:r>
          </w:p>
        </w:tc>
        <w:tc>
          <w:tcPr>
            <w:tcW w:w="1345" w:type="dxa"/>
          </w:tcPr>
          <w:p w14:paraId="566617E4" w14:textId="77777777" w:rsidR="00F30C44" w:rsidRPr="00F30C44" w:rsidRDefault="00F30C44">
            <w:r w:rsidRPr="00F30C44">
              <w:lastRenderedPageBreak/>
              <w:t xml:space="preserve">Fora enabled citizen engagement; pilots tested healthcare reforms; labs applied design-thinking to service </w:t>
            </w:r>
            <w:r w:rsidRPr="00F30C44">
              <w:lastRenderedPageBreak/>
              <w:t>innovation; all three used boundary activities like trust building, solution development, and knowledge translation</w:t>
            </w:r>
          </w:p>
        </w:tc>
        <w:tc>
          <w:tcPr>
            <w:tcW w:w="1350" w:type="dxa"/>
          </w:tcPr>
          <w:p w14:paraId="25AF6C7B" w14:textId="77777777" w:rsidR="00F30C44" w:rsidRPr="00F30C44" w:rsidRDefault="00F30C44">
            <w:r w:rsidRPr="00F30C44">
              <w:lastRenderedPageBreak/>
              <w:t xml:space="preserve">Short project duration, limited scalability, exclusivity in labs, insufficient evaluation, weak integration </w:t>
            </w:r>
            <w:r w:rsidRPr="00F30C44">
              <w:lastRenderedPageBreak/>
              <w:t>into policymaking structures</w:t>
            </w:r>
          </w:p>
        </w:tc>
        <w:tc>
          <w:tcPr>
            <w:tcW w:w="1314" w:type="dxa"/>
          </w:tcPr>
          <w:p w14:paraId="55E17EAD" w14:textId="77777777" w:rsidR="00F30C44" w:rsidRPr="00F30C44" w:rsidRDefault="00F30C44">
            <w:r w:rsidRPr="00F30C44">
              <w:lastRenderedPageBreak/>
              <w:t xml:space="preserve">Institutional support, random citizen selection (fora), structured evaluation (pilots), creative </w:t>
            </w:r>
            <w:r w:rsidRPr="00F30C44">
              <w:lastRenderedPageBreak/>
              <w:t>facilitation (labs), civil society pressure, ministerial backing</w:t>
            </w:r>
          </w:p>
        </w:tc>
      </w:tr>
      <w:tr w:rsidR="00F327E1" w:rsidRPr="00F30C44" w14:paraId="44E2F06E" w14:textId="77777777" w:rsidTr="001540FA">
        <w:tc>
          <w:tcPr>
            <w:tcW w:w="888" w:type="dxa"/>
          </w:tcPr>
          <w:p w14:paraId="6BD14D48" w14:textId="41D48B6F" w:rsidR="00F30C44" w:rsidRPr="00F30C44" w:rsidRDefault="00F30C44">
            <w:r w:rsidRPr="00F30C44">
              <w:lastRenderedPageBreak/>
              <w:fldChar w:fldCharType="begin"/>
            </w:r>
            <w:r w:rsidR="00E11323">
              <w:instrText xml:space="preserve"> ADDIN EN.CITE &lt;EndNote&gt;&lt;Cite&gt;&lt;Author&gt;Gluckman&lt;/Author&gt;&lt;Year&gt;2021&lt;/Year&gt;&lt;RecNum&gt;57&lt;/RecNum&gt;&lt;DisplayText&gt;(Gluckman, Bardsley et al. 2021)&lt;/DisplayText&gt;&lt;record&gt;&lt;rec-number&gt;57&lt;/rec-number&gt;&lt;foreign-keys&gt;&lt;key app="EN" db-id="fwwew05fdtz0dje2d9pvzxvbx0wspeewz0tf" timestamp="1746757350"&gt;57&lt;/key&gt;&lt;/foreign-keys&gt;&lt;ref-type name="Journal Article"&gt;17&lt;/ref-type&gt;&lt;contributors&gt;&lt;authors&gt;&lt;author&gt;Gluckman, Peter D.&lt;/author&gt;&lt;author&gt;Bardsley, Anne&lt;/author&gt;&lt;author&gt;Kaiser, Matthias&lt;/author&gt;&lt;/authors&gt;&lt;/contributors&gt;&lt;titles&gt;&lt;title&gt;Brokerage at the science–policy interface: from conceptual framework to practical guidance&lt;/title&gt;&lt;secondary-title&gt;Humanities and Social Sciences Communications&lt;/secondary-title&gt;&lt;/titles&gt;&lt;periodical&gt;&lt;full-title&gt;Humanities and Social Sciences Communications&lt;/full-title&gt;&lt;/periodical&gt;&lt;pages&gt;84&lt;/pages&gt;&lt;volume&gt;8&lt;/volume&gt;&lt;number&gt;1&lt;/number&gt;&lt;dates&gt;&lt;year&gt;2021&lt;/year&gt;&lt;pub-dates&gt;&lt;date&gt;2021/03/19&lt;/date&gt;&lt;/pub-dates&gt;&lt;/dates&gt;&lt;isbn&gt;2662-9992&lt;/isbn&gt;&lt;urls&gt;&lt;related-urls&gt;&lt;url&gt;https://doi.org/10.1057/s41599-021-00756-3&lt;/url&gt;&lt;/related-urls&gt;&lt;/urls&gt;&lt;electronic-resource-num&gt;10.1057/s41599-021-00756-3&lt;/electronic-resource-num&gt;&lt;/record&gt;&lt;/Cite&gt;&lt;/EndNote&gt;</w:instrText>
            </w:r>
            <w:r w:rsidRPr="00F30C44">
              <w:fldChar w:fldCharType="separate"/>
            </w:r>
            <w:r w:rsidR="00E11323">
              <w:rPr>
                <w:noProof/>
              </w:rPr>
              <w:t>(Gluckman, Bardsley et al. 2021)</w:t>
            </w:r>
            <w:r w:rsidRPr="00F30C44">
              <w:fldChar w:fldCharType="end"/>
            </w:r>
          </w:p>
        </w:tc>
        <w:tc>
          <w:tcPr>
            <w:tcW w:w="981" w:type="dxa"/>
          </w:tcPr>
          <w:p w14:paraId="578EB665" w14:textId="5CD940E3" w:rsidR="00F30C44" w:rsidRPr="00F30C44" w:rsidRDefault="000A3767">
            <w:r>
              <w:t>General/conceptual</w:t>
            </w:r>
          </w:p>
        </w:tc>
        <w:tc>
          <w:tcPr>
            <w:tcW w:w="1093" w:type="dxa"/>
          </w:tcPr>
          <w:p w14:paraId="18F8289F" w14:textId="77777777" w:rsidR="00F30C44" w:rsidRPr="00F30C44" w:rsidRDefault="00F30C44">
            <w:r w:rsidRPr="00F30C44">
              <w:t>Science ↔ Policy (Theory and practice of institutional knowledge brokerage)</w:t>
            </w:r>
          </w:p>
        </w:tc>
        <w:tc>
          <w:tcPr>
            <w:tcW w:w="1114" w:type="dxa"/>
          </w:tcPr>
          <w:p w14:paraId="033B0CC5" w14:textId="77777777" w:rsidR="00F30C44" w:rsidRPr="00F30C44" w:rsidRDefault="00F30C44">
            <w:r w:rsidRPr="00F30C44">
              <w:t xml:space="preserve">Conceptual review offering practical guidance for effective knowledge brokerage at the science–policy interface based on global science advisory experience and </w:t>
            </w:r>
            <w:r w:rsidRPr="00F30C44">
              <w:lastRenderedPageBreak/>
              <w:t>literature synthesis</w:t>
            </w:r>
          </w:p>
        </w:tc>
        <w:tc>
          <w:tcPr>
            <w:tcW w:w="1353" w:type="dxa"/>
            <w:shd w:val="clear" w:color="auto" w:fill="auto"/>
          </w:tcPr>
          <w:p w14:paraId="0B658D1A" w14:textId="77777777" w:rsidR="00F30C44" w:rsidRPr="001540FA" w:rsidRDefault="00F30C44">
            <w:r w:rsidRPr="001540FA">
              <w:lastRenderedPageBreak/>
              <w:t>Authored by experienced science advisors and policy scholars drawing on international practice, including INGSA and various national science advisory bodies</w:t>
            </w:r>
          </w:p>
        </w:tc>
        <w:tc>
          <w:tcPr>
            <w:tcW w:w="1208" w:type="dxa"/>
          </w:tcPr>
          <w:p w14:paraId="51E2E661" w14:textId="77777777" w:rsidR="00F30C44" w:rsidRPr="00F30C44" w:rsidRDefault="00F30C44">
            <w:r w:rsidRPr="00F30C44">
              <w:t>Gluckman, Bardsley &amp; Kaiser, based on long-term work in government science advice and science diplomacy</w:t>
            </w:r>
          </w:p>
        </w:tc>
        <w:tc>
          <w:tcPr>
            <w:tcW w:w="1283" w:type="dxa"/>
          </w:tcPr>
          <w:p w14:paraId="08ACF019" w14:textId="77777777" w:rsidR="00F30C44" w:rsidRPr="00F30C44" w:rsidRDefault="00F30C44">
            <w:r w:rsidRPr="00F30C44">
              <w:t>Brokerage institutionalization through science advisory systems, long-term relationships with policymakers, continuous knowledge ecosystem development</w:t>
            </w:r>
          </w:p>
        </w:tc>
        <w:tc>
          <w:tcPr>
            <w:tcW w:w="1345" w:type="dxa"/>
          </w:tcPr>
          <w:p w14:paraId="6D83A39B" w14:textId="77777777" w:rsidR="00F30C44" w:rsidRPr="00F30C44" w:rsidRDefault="00F30C44">
            <w:r w:rsidRPr="00F30C44">
              <w:t xml:space="preserve">Outlines ten actionable principles of brokerage (e.g., aligning policy needs with evidence, communicating uncertainties, offering policy options without prescribing), emphasizes trust, neutrality, and knowledge </w:t>
            </w:r>
            <w:r w:rsidRPr="00F30C44">
              <w:lastRenderedPageBreak/>
              <w:t>co-production</w:t>
            </w:r>
          </w:p>
        </w:tc>
        <w:tc>
          <w:tcPr>
            <w:tcW w:w="1350" w:type="dxa"/>
          </w:tcPr>
          <w:p w14:paraId="6E2857CF" w14:textId="77777777" w:rsidR="00F30C44" w:rsidRPr="00F30C44" w:rsidRDefault="00F30C44">
            <w:r w:rsidRPr="00F30C44">
              <w:lastRenderedPageBreak/>
              <w:t>Ambiguity in policy timing, risk of politicization, deficit models, competition among scientists, underdeveloped institutional frameworks, and epistemic tensions</w:t>
            </w:r>
          </w:p>
        </w:tc>
        <w:tc>
          <w:tcPr>
            <w:tcW w:w="1314" w:type="dxa"/>
          </w:tcPr>
          <w:p w14:paraId="1CBD8C9F" w14:textId="77777777" w:rsidR="00F30C44" w:rsidRPr="00F30C44" w:rsidRDefault="00F30C44">
            <w:r w:rsidRPr="00F30C44">
              <w:t>Institutionalized roles, trust, early access to agenda setting, co-framing, balanced communication, credibility with both science and policy actors, awareness of inferential gaps</w:t>
            </w:r>
          </w:p>
        </w:tc>
      </w:tr>
      <w:tr w:rsidR="00F327E1" w:rsidRPr="00F30C44" w14:paraId="572E2871" w14:textId="77777777" w:rsidTr="001540FA">
        <w:tc>
          <w:tcPr>
            <w:tcW w:w="888" w:type="dxa"/>
          </w:tcPr>
          <w:p w14:paraId="512E7C82" w14:textId="084ED96A" w:rsidR="00F30C44" w:rsidRPr="00F30C44" w:rsidRDefault="00F30C44">
            <w:r w:rsidRPr="00F30C44">
              <w:fldChar w:fldCharType="begin"/>
            </w:r>
            <w:r w:rsidR="00E11323">
              <w:instrText xml:space="preserve"> ADDIN EN.CITE &lt;EndNote&gt;&lt;Cite&gt;&lt;Author&gt;Shaw&lt;/Author&gt;&lt;Year&gt;2013&lt;/Year&gt;&lt;RecNum&gt;52&lt;/RecNum&gt;&lt;DisplayText&gt;(Shaw, Danese et al. 2013)&lt;/DisplayText&gt;&lt;record&gt;&lt;rec-number&gt;52&lt;/rec-number&gt;&lt;foreign-keys&gt;&lt;key app="EN" db-id="fwwew05fdtz0dje2d9pvzxvbx0wspeewz0tf" timestamp="1746756245"&gt;52&lt;/key&gt;&lt;/foreign-keys&gt;&lt;ref-type name="Journal Article"&gt;17&lt;/ref-type&gt;&lt;contributors&gt;&lt;authors&gt;&lt;author&gt;Shaw, Jenny&lt;/author&gt;&lt;author&gt;Danese, Chiara&lt;/author&gt;&lt;author&gt;Stocker, Laura&lt;/author&gt;&lt;/authors&gt;&lt;/contributors&gt;&lt;titles&gt;&lt;title&gt;Spanning the boundary between climate science and coastal communities: Opportunities and challenges&lt;/title&gt;&lt;secondary-title&gt;Ocean &amp;amp; Coastal Management&lt;/secondary-title&gt;&lt;/titles&gt;&lt;periodical&gt;&lt;full-title&gt;Ocean &amp;amp; Coastal Management&lt;/full-title&gt;&lt;/periodical&gt;&lt;pages&gt;80-87&lt;/pages&gt;&lt;volume&gt;86&lt;/volume&gt;&lt;dates&gt;&lt;year&gt;2013&lt;/year&gt;&lt;pub-dates&gt;&lt;date&gt;2013/12/01/&lt;/date&gt;&lt;/pub-dates&gt;&lt;/dates&gt;&lt;isbn&gt;0964-5691&lt;/isbn&gt;&lt;urls&gt;&lt;related-urls&gt;&lt;url&gt;https://www.sciencedirect.com/science/article/pii/S0964569112003213&lt;/url&gt;&lt;/related-urls&gt;&lt;/urls&gt;&lt;electronic-resource-num&gt;https://doi.org/10.1016/j.ocecoaman.2012.11.008&lt;/electronic-resource-num&gt;&lt;/record&gt;&lt;/Cite&gt;&lt;/EndNote&gt;</w:instrText>
            </w:r>
            <w:r w:rsidRPr="00F30C44">
              <w:fldChar w:fldCharType="separate"/>
            </w:r>
            <w:r w:rsidR="00E11323">
              <w:rPr>
                <w:noProof/>
              </w:rPr>
              <w:t>(Shaw, Danese et al. 2013)</w:t>
            </w:r>
            <w:r w:rsidRPr="00F30C44">
              <w:fldChar w:fldCharType="end"/>
            </w:r>
          </w:p>
        </w:tc>
        <w:tc>
          <w:tcPr>
            <w:tcW w:w="981" w:type="dxa"/>
          </w:tcPr>
          <w:p w14:paraId="7F6B6B2D" w14:textId="77777777" w:rsidR="00F30C44" w:rsidRPr="00F30C44" w:rsidRDefault="00F30C44">
            <w:r w:rsidRPr="00F30C44">
              <w:t>Climate Change</w:t>
            </w:r>
          </w:p>
        </w:tc>
        <w:tc>
          <w:tcPr>
            <w:tcW w:w="1093" w:type="dxa"/>
          </w:tcPr>
          <w:p w14:paraId="56FBA963" w14:textId="77777777" w:rsidR="00F30C44" w:rsidRPr="00F30C44" w:rsidRDefault="00F30C44">
            <w:r w:rsidRPr="00F30C44">
              <w:t>Climate Science ↔ Coastal Communities (fisheries sector and local governments)</w:t>
            </w:r>
          </w:p>
        </w:tc>
        <w:tc>
          <w:tcPr>
            <w:tcW w:w="1114" w:type="dxa"/>
          </w:tcPr>
          <w:p w14:paraId="0F9E278A" w14:textId="77777777" w:rsidR="00F30C44" w:rsidRPr="00F30C44" w:rsidRDefault="00F30C44">
            <w:r w:rsidRPr="00F30C44">
              <w:t>Two Australian case studies (OceanWatch and NACC) examined for how they function as boundary organisations connecting climate science to fishing communities and coastal governance</w:t>
            </w:r>
          </w:p>
        </w:tc>
        <w:tc>
          <w:tcPr>
            <w:tcW w:w="1353" w:type="dxa"/>
            <w:shd w:val="clear" w:color="auto" w:fill="auto"/>
          </w:tcPr>
          <w:p w14:paraId="415F942D" w14:textId="77777777" w:rsidR="00F30C44" w:rsidRPr="001540FA" w:rsidRDefault="00F30C44">
            <w:r w:rsidRPr="001540FA">
              <w:t>Part of CSIRO-funded project on coastal adaptation; case studies identified through existing practice and potential for boundary spanning analysis</w:t>
            </w:r>
          </w:p>
        </w:tc>
        <w:tc>
          <w:tcPr>
            <w:tcW w:w="1208" w:type="dxa"/>
          </w:tcPr>
          <w:p w14:paraId="0AC46149" w14:textId="77777777" w:rsidR="00F30C44" w:rsidRPr="00F30C44" w:rsidRDefault="00F30C44">
            <w:r w:rsidRPr="00F30C44">
              <w:t>Curtin University researchers in collaboration with OceanWatch, NACC, and local stakeholders; supported by CSIRO Flagship Cluster</w:t>
            </w:r>
          </w:p>
        </w:tc>
        <w:tc>
          <w:tcPr>
            <w:tcW w:w="1283" w:type="dxa"/>
          </w:tcPr>
          <w:p w14:paraId="2AD4E651" w14:textId="77777777" w:rsidR="00F30C44" w:rsidRPr="00F30C44" w:rsidRDefault="00F30C44">
            <w:r w:rsidRPr="00F30C44">
              <w:t xml:space="preserve">Workshops, community engagement, technical panels, surveys, participatory design; sustained via existing </w:t>
            </w:r>
            <w:proofErr w:type="spellStart"/>
            <w:r w:rsidRPr="00F30C44">
              <w:t>organisational</w:t>
            </w:r>
            <w:proofErr w:type="spellEnd"/>
            <w:r w:rsidRPr="00F30C44">
              <w:t xml:space="preserve"> mandates (OceanWatch, NACC)</w:t>
            </w:r>
          </w:p>
        </w:tc>
        <w:tc>
          <w:tcPr>
            <w:tcW w:w="1345" w:type="dxa"/>
          </w:tcPr>
          <w:p w14:paraId="44947F20" w14:textId="77777777" w:rsidR="00F30C44" w:rsidRPr="00F30C44" w:rsidRDefault="00F30C44">
            <w:r w:rsidRPr="00F30C44">
              <w:t>Activities include convening community workshops, translating marine climate science, facilitating trust and dialogue, enabling participatory coastal planning, and co-producing governance tools</w:t>
            </w:r>
          </w:p>
        </w:tc>
        <w:tc>
          <w:tcPr>
            <w:tcW w:w="1350" w:type="dxa"/>
          </w:tcPr>
          <w:p w14:paraId="0FDDD654" w14:textId="77777777" w:rsidR="00F30C44" w:rsidRPr="00F30C44" w:rsidRDefault="00F30C44">
            <w:r w:rsidRPr="00F30C44">
              <w:t>Low perceived salience of climate science, lack of tailored local data, potential loss of credibility for boundary agents, funding precarity, political constraints</w:t>
            </w:r>
          </w:p>
        </w:tc>
        <w:tc>
          <w:tcPr>
            <w:tcW w:w="1314" w:type="dxa"/>
          </w:tcPr>
          <w:p w14:paraId="4C7416FA" w14:textId="77777777" w:rsidR="00F30C44" w:rsidRPr="00F30C44" w:rsidRDefault="00F30C44">
            <w:r w:rsidRPr="00F30C44">
              <w:t>Credibility of boundary agents, face-to-face engagement, community embedding, deliberative methods, inclusion of diverse perspectives, flexible facilitation, relevance to regional goals</w:t>
            </w:r>
          </w:p>
        </w:tc>
      </w:tr>
      <w:tr w:rsidR="00F327E1" w:rsidRPr="00F30C44" w14:paraId="2D4E6BF2" w14:textId="77777777" w:rsidTr="001540FA">
        <w:tc>
          <w:tcPr>
            <w:tcW w:w="888" w:type="dxa"/>
          </w:tcPr>
          <w:p w14:paraId="20D24EF2" w14:textId="1073515E" w:rsidR="00F30C44" w:rsidRPr="00F30C44" w:rsidRDefault="00F30C44">
            <w:r w:rsidRPr="00F30C44">
              <w:fldChar w:fldCharType="begin"/>
            </w:r>
            <w:r w:rsidR="00E11323">
              <w:instrText xml:space="preserve"> ADDIN EN.CITE &lt;EndNote&gt;&lt;Cite&gt;&lt;Author&gt;Evans&lt;/Author&gt;&lt;Year&gt;2024&lt;/Year&gt;&lt;RecNum&gt;48&lt;/RecNum&gt;&lt;DisplayText&gt;(Evans, Colberg et al. 2024)&lt;/DisplayText&gt;&lt;record&gt;&lt;rec-number&gt;48&lt;/rec-number&gt;&lt;foreign-keys&gt;&lt;key app="EN" db-id="fwwew05fdtz0dje2d9pvzxvbx0wspeewz0tf" timestamp="1746755535"&gt;48&lt;/key&gt;&lt;/foreign-keys&gt;&lt;ref-type name="Journal Article"&gt;17&lt;/ref-type&gt;&lt;contributors&gt;&lt;authors&gt;&lt;author&gt;Evans, Annette E.&lt;/author&gt;&lt;author&gt;Colberg, Eva M.&lt;/author&gt;&lt;author&gt;Allen, Jenica M.&lt;/author&gt;&lt;author&gt;Beaury, Evelyn M.&lt;/author&gt;&lt;author&gt;Brown-Lima, Carrie&lt;/author&gt;&lt;author&gt;Morelli, Toni Lyn&lt;/author&gt;&lt;author&gt;Bradley, Bethany A.&lt;/author&gt;&lt;/authors&gt;&lt;/contributors&gt;&lt;titles&gt;&lt;title&gt;Boundary spanning increases knowledge and action on invasive species in a changing climate&lt;/title&gt;&lt;secondary-title&gt;Ecological Solutions and Evidence&lt;/secondary-title&gt;&lt;/titles&gt;&lt;periodical&gt;&lt;full-title&gt;Ecological Solutions and Evidence&lt;/full-title&gt;&lt;/periodical&gt;&lt;pages&gt;e12387&lt;/pages&gt;&lt;volume&gt;5&lt;/volume&gt;&lt;number&gt;4&lt;/number&gt;&lt;keywords&gt;&lt;keyword&gt;boundary spanning&lt;/keyword&gt;&lt;keyword&gt;climate change&lt;/keyword&gt;&lt;keyword&gt;conservation&lt;/keyword&gt;&lt;keyword&gt;invasion&lt;/keyword&gt;&lt;keyword&gt;invasive species&lt;/keyword&gt;&lt;keyword&gt;management&lt;/keyword&gt;&lt;keyword&gt;survey&lt;/keyword&gt;&lt;keyword&gt;translational ecology&lt;/keyword&gt;&lt;/keywords&gt;&lt;dates&gt;&lt;year&gt;2024&lt;/year&gt;&lt;pub-dates&gt;&lt;date&gt;2024/10/01&lt;/date&gt;&lt;/pub-dates&gt;&lt;/dates&gt;&lt;publisher&gt;John Wiley &amp;amp; Sons, Ltd&lt;/publisher&gt;&lt;isbn&gt;2688-8319&lt;/isbn&gt;&lt;urls&gt;&lt;related-urls&gt;&lt;url&gt;https://doi.org/10.1002/2688-8319.12387&lt;/url&gt;&lt;/related-urls&gt;&lt;/urls&gt;&lt;electronic-resource-num&gt;https://doi.org/10.1002/2688-8319.12387&lt;/electronic-resource-num&gt;&lt;access-date&gt;2025/05/08&lt;/access-date&gt;&lt;/record&gt;&lt;/Cite&gt;&lt;/EndNote&gt;</w:instrText>
            </w:r>
            <w:r w:rsidRPr="00F30C44">
              <w:fldChar w:fldCharType="separate"/>
            </w:r>
            <w:r w:rsidR="00E11323">
              <w:rPr>
                <w:noProof/>
              </w:rPr>
              <w:t>(Evans, Colberg et al. 2024)</w:t>
            </w:r>
            <w:r w:rsidRPr="00F30C44">
              <w:fldChar w:fldCharType="end"/>
            </w:r>
          </w:p>
        </w:tc>
        <w:tc>
          <w:tcPr>
            <w:tcW w:w="981" w:type="dxa"/>
          </w:tcPr>
          <w:p w14:paraId="3F2B4FDD" w14:textId="77777777" w:rsidR="00F30C44" w:rsidRPr="00F30C44" w:rsidRDefault="00F30C44">
            <w:r w:rsidRPr="00F30C44">
              <w:t>Climate Change</w:t>
            </w:r>
          </w:p>
        </w:tc>
        <w:tc>
          <w:tcPr>
            <w:tcW w:w="1093" w:type="dxa"/>
          </w:tcPr>
          <w:p w14:paraId="7BA3A2BB" w14:textId="77777777" w:rsidR="00F30C44" w:rsidRPr="00F30C44" w:rsidRDefault="00F30C44">
            <w:r w:rsidRPr="00F30C44">
              <w:t xml:space="preserve">Research ↔ Practice (scientists and natural resource </w:t>
            </w:r>
            <w:r w:rsidRPr="00F30C44">
              <w:lastRenderedPageBreak/>
              <w:t>managers via NE RISCC)</w:t>
            </w:r>
          </w:p>
        </w:tc>
        <w:tc>
          <w:tcPr>
            <w:tcW w:w="1114" w:type="dxa"/>
          </w:tcPr>
          <w:p w14:paraId="4FA6CAC8" w14:textId="77777777" w:rsidR="00F30C44" w:rsidRPr="00F30C44" w:rsidRDefault="00F30C44">
            <w:r w:rsidRPr="00F30C44">
              <w:lastRenderedPageBreak/>
              <w:t xml:space="preserve">Evaluation of the Northeast Regional Invasive Species and </w:t>
            </w:r>
            <w:r w:rsidRPr="00F30C44">
              <w:lastRenderedPageBreak/>
              <w:t>Climate Change (NE RISCC) Network’s boundary-spanning activities and their impact on practitioners' knowledge and actions</w:t>
            </w:r>
          </w:p>
        </w:tc>
        <w:tc>
          <w:tcPr>
            <w:tcW w:w="1353" w:type="dxa"/>
            <w:shd w:val="clear" w:color="auto" w:fill="auto"/>
          </w:tcPr>
          <w:p w14:paraId="4CBE3565" w14:textId="77777777" w:rsidR="00F30C44" w:rsidRPr="001540FA" w:rsidRDefault="00F30C44">
            <w:r w:rsidRPr="001540FA">
              <w:lastRenderedPageBreak/>
              <w:t xml:space="preserve">Founded in 2016 by researchers and government partners in response to </w:t>
            </w:r>
            <w:r w:rsidRPr="001540FA">
              <w:lastRenderedPageBreak/>
              <w:t>stakeholder demand for climate-relevant invasive species information; supported by USGS and UMass Amherst</w:t>
            </w:r>
          </w:p>
        </w:tc>
        <w:tc>
          <w:tcPr>
            <w:tcW w:w="1208" w:type="dxa"/>
          </w:tcPr>
          <w:p w14:paraId="38133C42" w14:textId="77777777" w:rsidR="00F30C44" w:rsidRPr="00F30C44" w:rsidRDefault="00F30C44">
            <w:r w:rsidRPr="00F30C44">
              <w:lastRenderedPageBreak/>
              <w:t xml:space="preserve">University of Massachusetts, US Geological Survey (NE CASC), and </w:t>
            </w:r>
            <w:r w:rsidRPr="00F30C44">
              <w:lastRenderedPageBreak/>
              <w:t>New York Invasive Species Research Institute</w:t>
            </w:r>
          </w:p>
        </w:tc>
        <w:tc>
          <w:tcPr>
            <w:tcW w:w="1283" w:type="dxa"/>
          </w:tcPr>
          <w:p w14:paraId="54FB7E47" w14:textId="77777777" w:rsidR="00F30C44" w:rsidRPr="00F30C44" w:rsidRDefault="00F30C44">
            <w:r w:rsidRPr="00F30C44">
              <w:lastRenderedPageBreak/>
              <w:t xml:space="preserve">Ongoing researcher-practitioner co-leadership, funding through </w:t>
            </w:r>
            <w:r w:rsidRPr="00F30C44">
              <w:lastRenderedPageBreak/>
              <w:t>USGS and DOE, continuous workshops, webinars, synthesis products, listserv engagement, annual symposia</w:t>
            </w:r>
          </w:p>
        </w:tc>
        <w:tc>
          <w:tcPr>
            <w:tcW w:w="1345" w:type="dxa"/>
          </w:tcPr>
          <w:p w14:paraId="4F283C83" w14:textId="77777777" w:rsidR="00F30C44" w:rsidRPr="00F30C44" w:rsidRDefault="00F30C44">
            <w:r w:rsidRPr="00F30C44">
              <w:lastRenderedPageBreak/>
              <w:t xml:space="preserve">Produces short-format research syntheses, management challenges, and </w:t>
            </w:r>
            <w:r w:rsidRPr="00F30C44">
              <w:lastRenderedPageBreak/>
              <w:t>webinars; runs stakeholder-informed surveys; evaluates knowledge/action change via survey analysis and engagement duration</w:t>
            </w:r>
          </w:p>
        </w:tc>
        <w:tc>
          <w:tcPr>
            <w:tcW w:w="1350" w:type="dxa"/>
          </w:tcPr>
          <w:p w14:paraId="55A65BCF" w14:textId="77777777" w:rsidR="00F30C44" w:rsidRPr="00F30C44" w:rsidRDefault="00F30C44">
            <w:r w:rsidRPr="00F30C44">
              <w:lastRenderedPageBreak/>
              <w:t xml:space="preserve">Attribution challenges; persistent barriers like funding/staffing; time lag for practice </w:t>
            </w:r>
            <w:r w:rsidRPr="00F30C44">
              <w:lastRenderedPageBreak/>
              <w:t>change; institutional constraints on proactive action</w:t>
            </w:r>
          </w:p>
        </w:tc>
        <w:tc>
          <w:tcPr>
            <w:tcW w:w="1314" w:type="dxa"/>
          </w:tcPr>
          <w:p w14:paraId="6A1CF574" w14:textId="77777777" w:rsidR="00F30C44" w:rsidRPr="00F30C44" w:rsidRDefault="00F30C44">
            <w:r w:rsidRPr="00F30C44">
              <w:lastRenderedPageBreak/>
              <w:t xml:space="preserve">Long-term membership, practical research products, manager co-leadership, </w:t>
            </w:r>
            <w:r w:rsidRPr="00F30C44">
              <w:lastRenderedPageBreak/>
              <w:t>responsive formats, repeated practitioner input, regional tailoring</w:t>
            </w:r>
          </w:p>
        </w:tc>
      </w:tr>
      <w:tr w:rsidR="00F327E1" w:rsidRPr="00F30C44" w14:paraId="0E5DABD3" w14:textId="77777777" w:rsidTr="001540FA">
        <w:tc>
          <w:tcPr>
            <w:tcW w:w="888" w:type="dxa"/>
          </w:tcPr>
          <w:p w14:paraId="34900047" w14:textId="61F11D8D" w:rsidR="00F30C44" w:rsidRPr="00F30C44" w:rsidRDefault="00F30C44">
            <w:r w:rsidRPr="00F30C44">
              <w:lastRenderedPageBreak/>
              <w:fldChar w:fldCharType="begin"/>
            </w:r>
            <w:r w:rsidR="00E11323">
              <w:instrText xml:space="preserve"> ADDIN EN.CITE &lt;EndNote&gt;&lt;Cite&gt;&lt;Author&gt;Cvitanovic&lt;/Author&gt;&lt;Year&gt;2018&lt;/Year&gt;&lt;RecNum&gt;39&lt;/RecNum&gt;&lt;DisplayText&gt;(Cvitanovic, Löf et al. 2018)&lt;/DisplayText&gt;&lt;record&gt;&lt;rec-number&gt;39&lt;/rec-number&gt;&lt;foreign-keys&gt;&lt;key app="EN" db-id="fwwew05fdtz0dje2d9pvzxvbx0wspeewz0tf" timestamp="1746751457"&gt;39&lt;/key&gt;&lt;/foreign-keys&gt;&lt;ref-type name="Journal Article"&gt;17&lt;/ref-type&gt;&lt;contributors&gt;&lt;authors&gt;&lt;author&gt;Cvitanovic, C.&lt;/author&gt;&lt;author&gt;Löf, M. F.&lt;/author&gt;&lt;author&gt;Norström, A. V.&lt;/author&gt;&lt;author&gt;Reed, M. S.&lt;/author&gt;&lt;/authors&gt;&lt;/contributors&gt;&lt;auth-address&gt;Centre for Marine Socioecology, University of Tasmania, Hobart, Australia.&amp;#xD;CSIRO Oceans &amp;amp; Atmosphere, Hobart, Australia.&amp;#xD;Baltic Sea Centre, Stockholm University, Stockholm, Sweden.&amp;#xD;Stockholm Resilience Centre, Stockholm University, Stockholm, Sweden.&amp;#xD;Centre for Rural Economy and Institute for Agri-Food Research and Innovation, School of Natural and Environmental Sciences, Newcastle University, Newcastle, United Kingdom.&lt;/auth-address&gt;&lt;titles&gt;&lt;title&gt;Building university-based boundary organisations that facilitate impacts on environmental policy and practice&lt;/title&gt;&lt;secondary-title&gt;PLoS One&lt;/secondary-title&gt;&lt;/titles&gt;&lt;periodical&gt;&lt;full-title&gt;PLoS One&lt;/full-title&gt;&lt;/periodical&gt;&lt;pages&gt;e0203752&lt;/pages&gt;&lt;volume&gt;13&lt;/volume&gt;&lt;number&gt;9&lt;/number&gt;&lt;edition&gt;20180913&lt;/edition&gt;&lt;keywords&gt;&lt;keyword&gt;Decision Making&lt;/keyword&gt;&lt;keyword&gt;*Environmental Policy&lt;/keyword&gt;&lt;keyword&gt;Humans&lt;/keyword&gt;&lt;keyword&gt;Interviews as Topic&lt;/keyword&gt;&lt;keyword&gt;Research&lt;/keyword&gt;&lt;keyword&gt;Sweden&lt;/keyword&gt;&lt;keyword&gt;Universities/*organization &amp;amp; administration&lt;/keyword&gt;&lt;/keywords&gt;&lt;dates&gt;&lt;year&gt;2018&lt;/year&gt;&lt;/dates&gt;&lt;isbn&gt;1932-6203&lt;/isbn&gt;&lt;accession-num&gt;30212515&lt;/accession-num&gt;&lt;urls&gt;&lt;/urls&gt;&lt;custom1&gt;The authors have declared that no competing interests exist.&lt;/custom1&gt;&lt;custom2&gt;PMC6136716&lt;/custom2&gt;&lt;electronic-resource-num&gt;10.1371/journal.pone.0203752&lt;/electronic-resource-num&gt;&lt;remote-database-provider&gt;NLM&lt;/remote-database-provider&gt;&lt;language&gt;eng&lt;/language&gt;&lt;/record&gt;&lt;/Cite&gt;&lt;/EndNote&gt;</w:instrText>
            </w:r>
            <w:r w:rsidRPr="00F30C44">
              <w:fldChar w:fldCharType="separate"/>
            </w:r>
            <w:r w:rsidR="00E11323">
              <w:rPr>
                <w:noProof/>
              </w:rPr>
              <w:t>(Cvitanovic, Löf et al. 2018)</w:t>
            </w:r>
            <w:r w:rsidRPr="00F30C44">
              <w:fldChar w:fldCharType="end"/>
            </w:r>
          </w:p>
        </w:tc>
        <w:tc>
          <w:tcPr>
            <w:tcW w:w="981" w:type="dxa"/>
          </w:tcPr>
          <w:p w14:paraId="136763B6" w14:textId="77777777" w:rsidR="00F30C44" w:rsidRPr="00F30C44" w:rsidRDefault="00F30C44">
            <w:r w:rsidRPr="00F30C44">
              <w:t>Environment</w:t>
            </w:r>
          </w:p>
        </w:tc>
        <w:tc>
          <w:tcPr>
            <w:tcW w:w="1093" w:type="dxa"/>
          </w:tcPr>
          <w:p w14:paraId="0068EE46" w14:textId="77777777" w:rsidR="00F30C44" w:rsidRPr="00F30C44" w:rsidRDefault="00F30C44">
            <w:r w:rsidRPr="00F30C44">
              <w:t>Environmental Science ↔ Policy/Practice (university-based boundary organization)</w:t>
            </w:r>
          </w:p>
        </w:tc>
        <w:tc>
          <w:tcPr>
            <w:tcW w:w="1114" w:type="dxa"/>
          </w:tcPr>
          <w:p w14:paraId="5489ACE6" w14:textId="77777777" w:rsidR="00F30C44" w:rsidRPr="00F30C44" w:rsidRDefault="00F30C44">
            <w:r w:rsidRPr="00F30C44">
              <w:t xml:space="preserve">Evaluation of the Baltic Eye Project at Stockholm University — a boundary team of researchers, communicators, and policy analysts designed to influence </w:t>
            </w:r>
            <w:r w:rsidRPr="00F30C44">
              <w:lastRenderedPageBreak/>
              <w:t>Baltic Sea environmental policy</w:t>
            </w:r>
          </w:p>
        </w:tc>
        <w:tc>
          <w:tcPr>
            <w:tcW w:w="1353" w:type="dxa"/>
            <w:shd w:val="clear" w:color="auto" w:fill="auto"/>
          </w:tcPr>
          <w:p w14:paraId="40BAD99C" w14:textId="77777777" w:rsidR="00F30C44" w:rsidRPr="001540FA" w:rsidRDefault="00F30C44">
            <w:r w:rsidRPr="001540FA">
              <w:lastRenderedPageBreak/>
              <w:t>Established in 2013 by Stockholm University’s Baltic Sea Centre to support evidence-informed marine policy through integrated science-policy-practice activities</w:t>
            </w:r>
          </w:p>
        </w:tc>
        <w:tc>
          <w:tcPr>
            <w:tcW w:w="1208" w:type="dxa"/>
          </w:tcPr>
          <w:p w14:paraId="5B3B06AB" w14:textId="77777777" w:rsidR="00F30C44" w:rsidRPr="00F30C44" w:rsidRDefault="00F30C44">
            <w:r w:rsidRPr="00F30C44">
              <w:t>Stockholm University Baltic Sea Centre</w:t>
            </w:r>
          </w:p>
        </w:tc>
        <w:tc>
          <w:tcPr>
            <w:tcW w:w="1283" w:type="dxa"/>
          </w:tcPr>
          <w:p w14:paraId="027BB587" w14:textId="77777777" w:rsidR="00F30C44" w:rsidRPr="00F30C44" w:rsidRDefault="00F30C44">
            <w:r w:rsidRPr="00F30C44">
              <w:t>Secure long-term funding; embedded structure; interdisciplinary team; frequent interaction with policymakers; synthesis of existing evidence into policy briefs and media products</w:t>
            </w:r>
          </w:p>
        </w:tc>
        <w:tc>
          <w:tcPr>
            <w:tcW w:w="1345" w:type="dxa"/>
          </w:tcPr>
          <w:p w14:paraId="5EEFA2A1" w14:textId="77777777" w:rsidR="00F30C44" w:rsidRPr="00F30C44" w:rsidRDefault="00F30C44">
            <w:r w:rsidRPr="00F30C44">
              <w:t>Co-location of diverse expertise (e.g. policy analysts, journalists); direct interactions with politicians; production of timely policy briefs; social media use; iterative goal-setting and internal reflection</w:t>
            </w:r>
          </w:p>
        </w:tc>
        <w:tc>
          <w:tcPr>
            <w:tcW w:w="1350" w:type="dxa"/>
          </w:tcPr>
          <w:p w14:paraId="2A3EE93C" w14:textId="77777777" w:rsidR="00F30C44" w:rsidRPr="00F30C44" w:rsidRDefault="00F30C44">
            <w:r w:rsidRPr="00F30C44">
              <w:t>Lack of direction in early stages; misalignment with academic reward structures; novelty of approach; broad workload; lack of policy expertise initially; institutional resistance</w:t>
            </w:r>
          </w:p>
        </w:tc>
        <w:tc>
          <w:tcPr>
            <w:tcW w:w="1314" w:type="dxa"/>
          </w:tcPr>
          <w:p w14:paraId="4A867F1C" w14:textId="77777777" w:rsidR="00F30C44" w:rsidRPr="00F30C44" w:rsidRDefault="00F30C44">
            <w:r w:rsidRPr="00F30C44">
              <w:t xml:space="preserve">Credibility through honest brokerage; skilled leadership; integration of policy analysts; strong team culture; clear, strategic goals; secure funding; tailored communication; trust </w:t>
            </w:r>
            <w:r w:rsidRPr="00F30C44">
              <w:lastRenderedPageBreak/>
              <w:t>with stakeholders</w:t>
            </w:r>
          </w:p>
        </w:tc>
      </w:tr>
      <w:tr w:rsidR="00F327E1" w:rsidRPr="00F30C44" w14:paraId="57527AF5" w14:textId="77777777" w:rsidTr="001540FA">
        <w:tc>
          <w:tcPr>
            <w:tcW w:w="888" w:type="dxa"/>
          </w:tcPr>
          <w:p w14:paraId="3A956943" w14:textId="7100182E" w:rsidR="00F30C44" w:rsidRPr="00F30C44" w:rsidRDefault="00F30C44">
            <w:r w:rsidRPr="00F30C44">
              <w:lastRenderedPageBreak/>
              <w:fldChar w:fldCharType="begin"/>
            </w:r>
            <w:r w:rsidR="00E11323">
              <w:instrText xml:space="preserve"> ADDIN EN.CITE &lt;EndNote&gt;&lt;Cite&gt;&lt;Author&gt;Cvitanovic&lt;/Author&gt;&lt;Year&gt;2017&lt;/Year&gt;&lt;RecNum&gt;37&lt;/RecNum&gt;&lt;DisplayText&gt;(Cvitanovic, Cunningham et al. 2017)&lt;/DisplayText&gt;&lt;record&gt;&lt;rec-number&gt;37&lt;/rec-number&gt;&lt;foreign-keys&gt;&lt;key app="EN" db-id="fwwew05fdtz0dje2d9pvzxvbx0wspeewz0tf" timestamp="1746751188"&gt;37&lt;/key&gt;&lt;/foreign-keys&gt;&lt;ref-type name="Journal Article"&gt;17&lt;/ref-type&gt;&lt;contributors&gt;&lt;authors&gt;&lt;author&gt;Cvitanovic, C.&lt;/author&gt;&lt;author&gt;Cunningham, R.&lt;/author&gt;&lt;author&gt;Dowd, A. M.&lt;/author&gt;&lt;author&gt;Howden, S. M.&lt;/author&gt;&lt;author&gt;van Putten, E. I.&lt;/author&gt;&lt;/authors&gt;&lt;/contributors&gt;&lt;titles&gt;&lt;title&gt;Using Social Network Analysis to Monitor and Assess the Effectiveness of Knowledge Brokers at Connecting Scientists and Decision-Makers: An Australian case study&lt;/title&gt;&lt;secondary-title&gt;Environmental Policy and Governance&lt;/secondary-title&gt;&lt;/titles&gt;&lt;periodical&gt;&lt;full-title&gt;Environmental Policy and Governance&lt;/full-title&gt;&lt;/periodical&gt;&lt;pages&gt;256-269&lt;/pages&gt;&lt;volume&gt;27&lt;/volume&gt;&lt;number&gt;3&lt;/number&gt;&lt;keywords&gt;&lt;keyword&gt;social network analysis&lt;/keyword&gt;&lt;keyword&gt;knowledge exchange&lt;/keyword&gt;&lt;keyword&gt;knowledge transfer&lt;/keyword&gt;&lt;keyword&gt;science–policy&lt;/keyword&gt;&lt;keyword&gt;governance&lt;/keyword&gt;&lt;keyword&gt;evidence-based decision-making&lt;/keyword&gt;&lt;/keywords&gt;&lt;dates&gt;&lt;year&gt;2017&lt;/year&gt;&lt;pub-dates&gt;&lt;date&gt;2017/05/01&lt;/date&gt;&lt;/pub-dates&gt;&lt;/dates&gt;&lt;publisher&gt;John Wiley &amp;amp; Sons, Ltd&lt;/publisher&gt;&lt;isbn&gt;1756-932X&lt;/isbn&gt;&lt;urls&gt;&lt;related-urls&gt;&lt;url&gt;https://doi.org/10.1002/eet.1752&lt;/url&gt;&lt;/related-urls&gt;&lt;/urls&gt;&lt;electronic-resource-num&gt;https://doi.org/10.1002/eet.1752&lt;/electronic-resource-num&gt;&lt;access-date&gt;2025/05/08&lt;/access-date&gt;&lt;/record&gt;&lt;/Cite&gt;&lt;/EndNote&gt;</w:instrText>
            </w:r>
            <w:r w:rsidRPr="00F30C44">
              <w:fldChar w:fldCharType="separate"/>
            </w:r>
            <w:r w:rsidR="00E11323">
              <w:rPr>
                <w:noProof/>
              </w:rPr>
              <w:t>(Cvitanovic, Cunningham et al. 2017)</w:t>
            </w:r>
            <w:r w:rsidRPr="00F30C44">
              <w:fldChar w:fldCharType="end"/>
            </w:r>
          </w:p>
        </w:tc>
        <w:tc>
          <w:tcPr>
            <w:tcW w:w="981" w:type="dxa"/>
          </w:tcPr>
          <w:p w14:paraId="10F3FE3E" w14:textId="77777777" w:rsidR="00F30C44" w:rsidRPr="00F30C44" w:rsidRDefault="00F30C44">
            <w:r w:rsidRPr="00F30C44">
              <w:t>Environment</w:t>
            </w:r>
          </w:p>
        </w:tc>
        <w:tc>
          <w:tcPr>
            <w:tcW w:w="1093" w:type="dxa"/>
          </w:tcPr>
          <w:p w14:paraId="7B6D4E43" w14:textId="77777777" w:rsidR="00F30C44" w:rsidRPr="00F30C44" w:rsidRDefault="00F30C44">
            <w:r w:rsidRPr="00F30C44">
              <w:t>Environmental Science ↔ Policy/Practice (CSIRO Climate Adaptation Flagship Knowledge Broker)</w:t>
            </w:r>
          </w:p>
        </w:tc>
        <w:tc>
          <w:tcPr>
            <w:tcW w:w="1114" w:type="dxa"/>
          </w:tcPr>
          <w:p w14:paraId="2B6053F5" w14:textId="77777777" w:rsidR="00F30C44" w:rsidRPr="00F30C44" w:rsidRDefault="00F30C44">
            <w:r w:rsidRPr="00F30C44">
              <w:t>Longitudinal study using social network analysis to evaluate a knowledge broker’s role in improving evidence uptake and stakeholder connectivity in Australia's climate adaptation context</w:t>
            </w:r>
          </w:p>
        </w:tc>
        <w:tc>
          <w:tcPr>
            <w:tcW w:w="1353" w:type="dxa"/>
            <w:shd w:val="clear" w:color="auto" w:fill="auto"/>
          </w:tcPr>
          <w:p w14:paraId="29819BF9" w14:textId="77777777" w:rsidR="00F30C44" w:rsidRPr="001540FA" w:rsidRDefault="00F30C44">
            <w:r w:rsidRPr="001540FA">
              <w:t>Role created within CSIRO Climate Adaptation Flagship; broker embedded in the team to improve research–policy connections</w:t>
            </w:r>
          </w:p>
        </w:tc>
        <w:tc>
          <w:tcPr>
            <w:tcW w:w="1208" w:type="dxa"/>
          </w:tcPr>
          <w:p w14:paraId="6C495B3F" w14:textId="77777777" w:rsidR="00F30C44" w:rsidRPr="00F30C44" w:rsidRDefault="00F30C44">
            <w:r w:rsidRPr="00F30C44">
              <w:t>CSIRO Climate Adaptation Flagship, led by research team from CSIRO and University of Tasmania</w:t>
            </w:r>
          </w:p>
        </w:tc>
        <w:tc>
          <w:tcPr>
            <w:tcW w:w="1283" w:type="dxa"/>
          </w:tcPr>
          <w:p w14:paraId="553E7E24" w14:textId="77777777" w:rsidR="00F30C44" w:rsidRPr="00F30C44" w:rsidRDefault="00F30C44">
            <w:r w:rsidRPr="00F30C44">
              <w:t>12-month SNA study; strong leadership support; researcher survey; informal and formal feedback; tracking relationship strength over time</w:t>
            </w:r>
          </w:p>
        </w:tc>
        <w:tc>
          <w:tcPr>
            <w:tcW w:w="1345" w:type="dxa"/>
          </w:tcPr>
          <w:p w14:paraId="597A0777" w14:textId="77777777" w:rsidR="00F30C44" w:rsidRPr="00F30C44" w:rsidRDefault="00F30C44">
            <w:r w:rsidRPr="00F30C44">
              <w:t>Broker built a network of 192 actors across 30 organizations; supported stakeholder engagement, translated science, improved internal understanding of policy context, provided training and relationship facilitation</w:t>
            </w:r>
          </w:p>
        </w:tc>
        <w:tc>
          <w:tcPr>
            <w:tcW w:w="1350" w:type="dxa"/>
          </w:tcPr>
          <w:p w14:paraId="397D38A6" w14:textId="77777777" w:rsidR="00F30C44" w:rsidRPr="00F30C44" w:rsidRDefault="00F30C44">
            <w:r w:rsidRPr="00F30C44">
              <w:t>Perception gap between broker and stakeholders; low external survey response rate; institutional disincentives; funding insecurity; high transaction costs</w:t>
            </w:r>
          </w:p>
        </w:tc>
        <w:tc>
          <w:tcPr>
            <w:tcW w:w="1314" w:type="dxa"/>
          </w:tcPr>
          <w:p w14:paraId="13F2F8AC" w14:textId="77777777" w:rsidR="00F30C44" w:rsidRPr="00F30C44" w:rsidRDefault="00F30C44">
            <w:r w:rsidRPr="00F30C44">
              <w:t>Trust-building, internal legitimacy, understanding policy context, personalized engagement, social network mapping, long-term strategy orientation</w:t>
            </w:r>
          </w:p>
        </w:tc>
      </w:tr>
      <w:tr w:rsidR="00F327E1" w:rsidRPr="00F30C44" w14:paraId="0C8AC5FE" w14:textId="77777777" w:rsidTr="001540FA">
        <w:tc>
          <w:tcPr>
            <w:tcW w:w="888" w:type="dxa"/>
          </w:tcPr>
          <w:p w14:paraId="1243F98D" w14:textId="21A2E5BB" w:rsidR="00F30C44" w:rsidRPr="00F30C44" w:rsidRDefault="00F30C44">
            <w:r w:rsidRPr="00F30C44">
              <w:fldChar w:fldCharType="begin">
                <w:fldData xml:space="preserve">PEVuZE5vdGU+PENpdGU+PEF1dGhvcj5CZWRuYXJlazwvQXV0aG9yPjxZZWFyPjIwMTg8L1llYXI+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</w:fldData>
              </w:fldChar>
            </w:r>
            <w:r w:rsidR="00E11323">
              <w:instrText xml:space="preserve"> ADDIN EN.CITE </w:instrText>
            </w:r>
            <w:r w:rsidR="00E11323">
              <w:fldChar w:fldCharType="begin">
                <w:fldData xml:space="preserve">PEVuZE5vdGU+PENpdGU+PEF1dGhvcj5CZWRuYXJlazwvQXV0aG9yPjxZZWFyPjIwMTg8L1llYXI+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</w:fldData>
              </w:fldChar>
            </w:r>
            <w:r w:rsidR="00E11323">
              <w:instrText xml:space="preserve"> ADDIN EN.CITE.DATA </w:instrText>
            </w:r>
            <w:r w:rsidR="00E11323">
              <w:fldChar w:fldCharType="end"/>
            </w:r>
            <w:r w:rsidRPr="00F30C44">
              <w:fldChar w:fldCharType="separate"/>
            </w:r>
            <w:r w:rsidR="00E11323">
              <w:rPr>
                <w:noProof/>
              </w:rPr>
              <w:t>(Bednarek, Wyborn et al. 2018)</w:t>
            </w:r>
            <w:r w:rsidRPr="00F30C44">
              <w:fldChar w:fldCharType="end"/>
            </w:r>
          </w:p>
        </w:tc>
        <w:tc>
          <w:tcPr>
            <w:tcW w:w="981" w:type="dxa"/>
          </w:tcPr>
          <w:p w14:paraId="54C942F4" w14:textId="56BF0F98" w:rsidR="00F30C44" w:rsidRPr="00F30C44" w:rsidRDefault="00B05ABD">
            <w:r>
              <w:t>E</w:t>
            </w:r>
            <w:r w:rsidR="00F327E1">
              <w:t xml:space="preserve">nvironment </w:t>
            </w:r>
          </w:p>
        </w:tc>
        <w:tc>
          <w:tcPr>
            <w:tcW w:w="1093" w:type="dxa"/>
          </w:tcPr>
          <w:p w14:paraId="481A7557" w14:textId="77777777" w:rsidR="00F30C44" w:rsidRPr="00F30C44" w:rsidRDefault="00F30C44">
            <w:r w:rsidRPr="00F30C44">
              <w:t xml:space="preserve">Science ↔ Policy/Society (Perspectives from experienced </w:t>
            </w:r>
            <w:r w:rsidRPr="00F30C44">
              <w:lastRenderedPageBreak/>
              <w:t>boundary practitioners)</w:t>
            </w:r>
          </w:p>
        </w:tc>
        <w:tc>
          <w:tcPr>
            <w:tcW w:w="1114" w:type="dxa"/>
          </w:tcPr>
          <w:p w14:paraId="3A145742" w14:textId="77777777" w:rsidR="00F30C44" w:rsidRPr="00F30C44" w:rsidRDefault="00F30C44">
            <w:r w:rsidRPr="00F30C44">
              <w:lastRenderedPageBreak/>
              <w:t xml:space="preserve">Reflection paper based on a workshop of practitioners across </w:t>
            </w:r>
            <w:r w:rsidRPr="00F30C44">
              <w:lastRenderedPageBreak/>
              <w:t>11 countries focusing on boundary spanning for sustainability and environmental decision-making</w:t>
            </w:r>
          </w:p>
        </w:tc>
        <w:tc>
          <w:tcPr>
            <w:tcW w:w="1353" w:type="dxa"/>
            <w:shd w:val="clear" w:color="auto" w:fill="auto"/>
          </w:tcPr>
          <w:p w14:paraId="396451D9" w14:textId="77777777" w:rsidR="00F30C44" w:rsidRPr="001540FA" w:rsidRDefault="00F30C44">
            <w:r w:rsidRPr="001540FA">
              <w:lastRenderedPageBreak/>
              <w:t xml:space="preserve">Convened by The Pew Charitable Trusts with funding from Margaret A. Cargill </w:t>
            </w:r>
            <w:r w:rsidRPr="001540FA">
              <w:lastRenderedPageBreak/>
              <w:t>Philanthropies; aimed at defining boundary spanning, identifying challenges, and building a practitioner-informed value proposition</w:t>
            </w:r>
          </w:p>
        </w:tc>
        <w:tc>
          <w:tcPr>
            <w:tcW w:w="1208" w:type="dxa"/>
          </w:tcPr>
          <w:p w14:paraId="58A4C7A0" w14:textId="77777777" w:rsidR="00F30C44" w:rsidRPr="00F30C44" w:rsidRDefault="00F30C44">
            <w:r w:rsidRPr="00F30C44">
              <w:lastRenderedPageBreak/>
              <w:t xml:space="preserve">A group of senior boundary practitioners and researchers with </w:t>
            </w:r>
            <w:r w:rsidRPr="00F30C44">
              <w:lastRenderedPageBreak/>
              <w:t>experience in science–policy interface activities</w:t>
            </w:r>
          </w:p>
        </w:tc>
        <w:tc>
          <w:tcPr>
            <w:tcW w:w="1283" w:type="dxa"/>
          </w:tcPr>
          <w:p w14:paraId="448B1E24" w14:textId="77777777" w:rsidR="00F30C44" w:rsidRPr="00F30C44" w:rsidRDefault="00F30C44">
            <w:r w:rsidRPr="00F30C44">
              <w:lastRenderedPageBreak/>
              <w:t>Built from collective experience and ongoing practice; supported by long-</w:t>
            </w:r>
            <w:r w:rsidRPr="00F30C44">
              <w:lastRenderedPageBreak/>
              <w:t>term engagement in organizations like COMPASS, Mitchell Center, Lenfest Ocean Program, etc.</w:t>
            </w:r>
          </w:p>
        </w:tc>
        <w:tc>
          <w:tcPr>
            <w:tcW w:w="1345" w:type="dxa"/>
          </w:tcPr>
          <w:p w14:paraId="28101CD4" w14:textId="77777777" w:rsidR="00F30C44" w:rsidRPr="00F30C44" w:rsidRDefault="00F30C44">
            <w:r w:rsidRPr="00F30C44">
              <w:lastRenderedPageBreak/>
              <w:t>Outlined distinct functions of boundary spanners (not communicati</w:t>
            </w:r>
            <w:r w:rsidRPr="00F30C44">
              <w:lastRenderedPageBreak/>
              <w:t>on, advocacy or applied science); emphasized co-production, policy scanning, iteration, trust building, capacity building, and honest brokerage</w:t>
            </w:r>
          </w:p>
        </w:tc>
        <w:tc>
          <w:tcPr>
            <w:tcW w:w="1350" w:type="dxa"/>
          </w:tcPr>
          <w:p w14:paraId="0D2EAB03" w14:textId="77777777" w:rsidR="00F30C44" w:rsidRPr="00F30C44" w:rsidRDefault="00F30C44">
            <w:r w:rsidRPr="00F30C44">
              <w:lastRenderedPageBreak/>
              <w:t xml:space="preserve">Conflation with other roles; undervaluation of boundary roles; lack of </w:t>
            </w:r>
            <w:r w:rsidRPr="00F30C44">
              <w:lastRenderedPageBreak/>
              <w:t>training and career paths; structural resistance in academia and institutions</w:t>
            </w:r>
          </w:p>
        </w:tc>
        <w:tc>
          <w:tcPr>
            <w:tcW w:w="1314" w:type="dxa"/>
          </w:tcPr>
          <w:p w14:paraId="52635C31" w14:textId="77777777" w:rsidR="00F30C44" w:rsidRPr="00F30C44" w:rsidRDefault="00F30C44">
            <w:r w:rsidRPr="00F30C44">
              <w:lastRenderedPageBreak/>
              <w:t xml:space="preserve">Recognition as distinct practice; institutional restructuring; tailored training; </w:t>
            </w:r>
            <w:r w:rsidRPr="00F30C44">
              <w:lastRenderedPageBreak/>
              <w:t>inclusive approaches to knowledge systems; focus on trust, legitimacy, and relevance</w:t>
            </w:r>
          </w:p>
        </w:tc>
      </w:tr>
      <w:bookmarkEnd w:id="0"/>
    </w:tbl>
    <w:p w14:paraId="0D168A52" w14:textId="77777777" w:rsidR="00F30C44" w:rsidRPr="00F30C44" w:rsidRDefault="00F30C44">
      <w:r w:rsidRPr="00F30C44">
        <w:lastRenderedPageBreak/>
        <w:br w:type="page"/>
      </w:r>
    </w:p>
    <w:p w14:paraId="790C9A2F" w14:textId="6327E8B0" w:rsidR="00F30C44" w:rsidRPr="00F30C44" w:rsidRDefault="00F30C44">
      <w:pPr>
        <w:rPr>
          <w:b/>
          <w:bCs/>
          <w:sz w:val="28"/>
          <w:szCs w:val="28"/>
        </w:rPr>
      </w:pPr>
      <w:r w:rsidRPr="00F30C44">
        <w:rPr>
          <w:b/>
          <w:bCs/>
          <w:sz w:val="28"/>
          <w:szCs w:val="28"/>
        </w:rPr>
        <w:lastRenderedPageBreak/>
        <w:t xml:space="preserve">References </w:t>
      </w:r>
    </w:p>
    <w:p w14:paraId="59E79A11" w14:textId="77777777" w:rsidR="00F30C44" w:rsidRPr="00F30C44" w:rsidRDefault="00F30C44"/>
    <w:p w14:paraId="2C0027F4" w14:textId="77777777" w:rsidR="00E11323" w:rsidRPr="00E11323" w:rsidRDefault="00F30C44" w:rsidP="00E11323">
      <w:pPr>
        <w:pStyle w:val="EndNoteBibliography"/>
        <w:spacing w:after="0"/>
      </w:pPr>
      <w:r w:rsidRPr="00F30C44">
        <w:fldChar w:fldCharType="begin"/>
      </w:r>
      <w:r w:rsidRPr="00F30C44">
        <w:instrText xml:space="preserve"> ADDIN EN.REFLIST </w:instrText>
      </w:r>
      <w:r w:rsidRPr="00F30C44">
        <w:fldChar w:fldCharType="separate"/>
      </w:r>
      <w:r w:rsidR="00E11323" w:rsidRPr="00E11323">
        <w:t xml:space="preserve">Bednarek, A. T., C. Wyborn, C. Cvitanovic, R. Meyer, R. M. Colvin, P. F. E. Addison, S. L. Close, K. Curran, M. Farooque, E. Goldman, D. Hart, H. Mannix, B. McGreavy, A. Parris, S. Posner, C. Robinson, M. Ryan and P. Leith (2018). "Boundary spanning at the science-policy interface: the practitioners' perspectives." </w:t>
      </w:r>
      <w:r w:rsidR="00E11323" w:rsidRPr="00E11323">
        <w:rPr>
          <w:u w:val="single"/>
        </w:rPr>
        <w:t>Sustain Sci</w:t>
      </w:r>
      <w:r w:rsidR="00E11323" w:rsidRPr="00E11323">
        <w:t xml:space="preserve"> </w:t>
      </w:r>
      <w:r w:rsidR="00E11323" w:rsidRPr="00E11323">
        <w:rPr>
          <w:b/>
        </w:rPr>
        <w:t>13</w:t>
      </w:r>
      <w:r w:rsidR="00E11323" w:rsidRPr="00E11323">
        <w:t>(4): 1175-1183.</w:t>
      </w:r>
    </w:p>
    <w:p w14:paraId="5F36F3B7" w14:textId="77777777" w:rsidR="00E11323" w:rsidRPr="00E11323" w:rsidRDefault="00E11323" w:rsidP="00E11323">
      <w:pPr>
        <w:pStyle w:val="EndNoteBibliography"/>
        <w:spacing w:after="0"/>
      </w:pPr>
      <w:r w:rsidRPr="00E11323">
        <w:t>Bednarek, A. W., C; Meyer, R; Parris, A; Leith, Peat; McGreavy, B; et al. (2016). Practice at the Boundaries: Summary of a workshop of practitioners working at the interfaces science, policy and society for environmental outcomes. , University of Tasmania.</w:t>
      </w:r>
    </w:p>
    <w:p w14:paraId="21CC32A0" w14:textId="77777777" w:rsidR="00E11323" w:rsidRPr="00E11323" w:rsidRDefault="00E11323" w:rsidP="00E11323">
      <w:pPr>
        <w:pStyle w:val="EndNoteBibliography"/>
        <w:spacing w:after="0"/>
      </w:pPr>
      <w:r w:rsidRPr="00E11323">
        <w:t xml:space="preserve">Cvitanovic, C., R. Cunningham, A. M. Dowd, S. M. Howden and E. I. van Putten (2017). "Using Social Network Analysis to Monitor and Assess the Effectiveness of Knowledge Brokers at Connecting Scientists and Decision-Makers: An Australian case study." </w:t>
      </w:r>
      <w:r w:rsidRPr="00E11323">
        <w:rPr>
          <w:u w:val="single"/>
        </w:rPr>
        <w:t>Environmental Policy and Governance</w:t>
      </w:r>
      <w:r w:rsidRPr="00E11323">
        <w:t xml:space="preserve"> </w:t>
      </w:r>
      <w:r w:rsidRPr="00E11323">
        <w:rPr>
          <w:b/>
        </w:rPr>
        <w:t>27</w:t>
      </w:r>
      <w:r w:rsidRPr="00E11323">
        <w:t>(3): 256-269.</w:t>
      </w:r>
    </w:p>
    <w:p w14:paraId="54F2618A" w14:textId="77777777" w:rsidR="00E11323" w:rsidRPr="00E11323" w:rsidRDefault="00E11323" w:rsidP="00E11323">
      <w:pPr>
        <w:pStyle w:val="EndNoteBibliography"/>
        <w:spacing w:after="0"/>
      </w:pPr>
      <w:r w:rsidRPr="00E11323">
        <w:t xml:space="preserve">Cvitanovic, C., M. F. Löf, A. V. Norström and M. S. Reed (2018). "Building university-based boundary organisations that facilitate impacts on environmental policy and practice." </w:t>
      </w:r>
      <w:r w:rsidRPr="00E11323">
        <w:rPr>
          <w:u w:val="single"/>
        </w:rPr>
        <w:t>PLoS One</w:t>
      </w:r>
      <w:r w:rsidRPr="00E11323">
        <w:t xml:space="preserve"> </w:t>
      </w:r>
      <w:r w:rsidRPr="00E11323">
        <w:rPr>
          <w:b/>
        </w:rPr>
        <w:t>13</w:t>
      </w:r>
      <w:r w:rsidRPr="00E11323">
        <w:t>(9): e0203752.</w:t>
      </w:r>
    </w:p>
    <w:p w14:paraId="4CA9AA88" w14:textId="77777777" w:rsidR="00E11323" w:rsidRPr="00E11323" w:rsidRDefault="00E11323" w:rsidP="00E11323">
      <w:pPr>
        <w:pStyle w:val="EndNoteBibliography"/>
        <w:spacing w:after="0"/>
      </w:pPr>
      <w:r w:rsidRPr="00E11323">
        <w:t xml:space="preserve">Dobbins, M., L. Greco, J. Yost, R. Traynor, K. Decorby-Watson and R. Yousefi-Nooraie (2019). "A description of a tailored knowledge translation intervention delivered by knowledge brokers within public health departments in Canada." </w:t>
      </w:r>
      <w:r w:rsidRPr="00E11323">
        <w:rPr>
          <w:u w:val="single"/>
        </w:rPr>
        <w:t>Health Research Policy and Systems</w:t>
      </w:r>
      <w:r w:rsidRPr="00E11323">
        <w:t xml:space="preserve"> </w:t>
      </w:r>
      <w:r w:rsidRPr="00E11323">
        <w:rPr>
          <w:b/>
        </w:rPr>
        <w:t>17</w:t>
      </w:r>
      <w:r w:rsidRPr="00E11323">
        <w:t>(1): 63.</w:t>
      </w:r>
    </w:p>
    <w:p w14:paraId="50B0B326" w14:textId="77777777" w:rsidR="00E11323" w:rsidRPr="00E11323" w:rsidRDefault="00E11323" w:rsidP="00E11323">
      <w:pPr>
        <w:pStyle w:val="EndNoteBibliography"/>
        <w:spacing w:after="0"/>
      </w:pPr>
      <w:r w:rsidRPr="00E11323">
        <w:t xml:space="preserve">Dobbins, M., R. L. Traynor, S. Workentine, R. Yousefi-Nooraie and J. Yost (2018). "Impact of an organization-wide knowledge translation strategy to support evidence-informed public health decision making." </w:t>
      </w:r>
      <w:r w:rsidRPr="00E11323">
        <w:rPr>
          <w:u w:val="single"/>
        </w:rPr>
        <w:t>BMC Public Health</w:t>
      </w:r>
      <w:r w:rsidRPr="00E11323">
        <w:t xml:space="preserve"> </w:t>
      </w:r>
      <w:r w:rsidRPr="00E11323">
        <w:rPr>
          <w:b/>
        </w:rPr>
        <w:t>18</w:t>
      </w:r>
      <w:r w:rsidRPr="00E11323">
        <w:t>(1): 1412.</w:t>
      </w:r>
    </w:p>
    <w:p w14:paraId="5D922C72" w14:textId="77777777" w:rsidR="00E11323" w:rsidRPr="00E11323" w:rsidRDefault="00E11323" w:rsidP="00E11323">
      <w:pPr>
        <w:pStyle w:val="EndNoteBibliography"/>
        <w:spacing w:after="0"/>
      </w:pPr>
      <w:r w:rsidRPr="00E11323">
        <w:t xml:space="preserve">Edwards, R. C., D. Kneale, C. Stansfield and S. Lester (2024). "“They don't have the luxury of time”: interviews exploring the determinants of public health research activity that contextualise embedded researcher roles in local government." </w:t>
      </w:r>
      <w:r w:rsidRPr="00E11323">
        <w:rPr>
          <w:u w:val="single"/>
        </w:rPr>
        <w:t>Health Research Policy and Systems</w:t>
      </w:r>
      <w:r w:rsidRPr="00E11323">
        <w:t xml:space="preserve"> </w:t>
      </w:r>
      <w:r w:rsidRPr="00E11323">
        <w:rPr>
          <w:b/>
        </w:rPr>
        <w:t>22</w:t>
      </w:r>
      <w:r w:rsidRPr="00E11323">
        <w:t>(1): 88.</w:t>
      </w:r>
    </w:p>
    <w:p w14:paraId="0BA5B1F2" w14:textId="77777777" w:rsidR="00E11323" w:rsidRPr="00E11323" w:rsidRDefault="00E11323" w:rsidP="00E11323">
      <w:pPr>
        <w:pStyle w:val="EndNoteBibliography"/>
        <w:spacing w:after="0"/>
      </w:pPr>
      <w:r w:rsidRPr="00E11323">
        <w:t xml:space="preserve">Evans, A. E., E. M. Colberg, J. M. Allen, E. M. Beaury, C. Brown-Lima, T. L. Morelli and B. A. Bradley (2024). "Boundary spanning increases knowledge and action on invasive species in a changing climate." </w:t>
      </w:r>
      <w:r w:rsidRPr="00E11323">
        <w:rPr>
          <w:u w:val="single"/>
        </w:rPr>
        <w:t>Ecological Solutions and Evidence</w:t>
      </w:r>
      <w:r w:rsidRPr="00E11323">
        <w:t xml:space="preserve"> </w:t>
      </w:r>
      <w:r w:rsidRPr="00E11323">
        <w:rPr>
          <w:b/>
        </w:rPr>
        <w:t>5</w:t>
      </w:r>
      <w:r w:rsidRPr="00E11323">
        <w:t>(4): e12387.</w:t>
      </w:r>
    </w:p>
    <w:p w14:paraId="6D2B3092" w14:textId="77777777" w:rsidR="00E11323" w:rsidRPr="00E11323" w:rsidRDefault="00E11323" w:rsidP="00E11323">
      <w:pPr>
        <w:pStyle w:val="EndNoteBibliography"/>
        <w:spacing w:after="0"/>
      </w:pPr>
      <w:r w:rsidRPr="00E11323">
        <w:t xml:space="preserve">Foulds, C., R. Robison and G. Schönwälder (2024). "How to be an effective Boundary Spanner between energy policy and energy Social Sciences &amp; Humanities communities." </w:t>
      </w:r>
      <w:r w:rsidRPr="00E11323">
        <w:rPr>
          <w:u w:val="single"/>
        </w:rPr>
        <w:t>Energy Research &amp; Social Science</w:t>
      </w:r>
      <w:r w:rsidRPr="00E11323">
        <w:t xml:space="preserve"> </w:t>
      </w:r>
      <w:r w:rsidRPr="00E11323">
        <w:rPr>
          <w:b/>
        </w:rPr>
        <w:t>114</w:t>
      </w:r>
      <w:r w:rsidRPr="00E11323">
        <w:t>: 103581.</w:t>
      </w:r>
    </w:p>
    <w:p w14:paraId="62AA08DD" w14:textId="77777777" w:rsidR="00E11323" w:rsidRPr="00E11323" w:rsidRDefault="00E11323" w:rsidP="00E11323">
      <w:pPr>
        <w:pStyle w:val="EndNoteBibliography"/>
        <w:spacing w:after="0"/>
      </w:pPr>
      <w:r w:rsidRPr="00E11323">
        <w:t xml:space="preserve">Gluckman, P. D., A. Bardsley and M. Kaiser (2021). "Brokerage at the science–policy interface: from conceptual framework to practical guidance." </w:t>
      </w:r>
      <w:r w:rsidRPr="00E11323">
        <w:rPr>
          <w:u w:val="single"/>
        </w:rPr>
        <w:t>Humanities and Social Sciences Communications</w:t>
      </w:r>
      <w:r w:rsidRPr="00E11323">
        <w:t xml:space="preserve"> </w:t>
      </w:r>
      <w:r w:rsidRPr="00E11323">
        <w:rPr>
          <w:b/>
        </w:rPr>
        <w:t>8</w:t>
      </w:r>
      <w:r w:rsidRPr="00E11323">
        <w:t>(1): 84.</w:t>
      </w:r>
    </w:p>
    <w:p w14:paraId="4A440083" w14:textId="77777777" w:rsidR="00E11323" w:rsidRPr="00E11323" w:rsidRDefault="00E11323" w:rsidP="00E11323">
      <w:pPr>
        <w:pStyle w:val="EndNoteBibliography"/>
        <w:spacing w:after="0"/>
      </w:pPr>
      <w:r w:rsidRPr="00E11323">
        <w:t xml:space="preserve">Jensen-Ryan, D. K. and L. A. German (2019). "Environmental science and policy: A meta-synthesis of case studies on boundary organizations and spanning processes." </w:t>
      </w:r>
      <w:r w:rsidRPr="00E11323">
        <w:rPr>
          <w:u w:val="single"/>
        </w:rPr>
        <w:t>Science and Public Policy</w:t>
      </w:r>
      <w:r w:rsidRPr="00E11323">
        <w:t xml:space="preserve"> </w:t>
      </w:r>
      <w:r w:rsidRPr="00E11323">
        <w:rPr>
          <w:b/>
        </w:rPr>
        <w:t>46</w:t>
      </w:r>
      <w:r w:rsidRPr="00E11323">
        <w:t>(1): 13-27.</w:t>
      </w:r>
    </w:p>
    <w:p w14:paraId="1E0DB3F8" w14:textId="77777777" w:rsidR="00E11323" w:rsidRPr="00E11323" w:rsidRDefault="00E11323" w:rsidP="00E11323">
      <w:pPr>
        <w:pStyle w:val="EndNoteBibliography"/>
        <w:spacing w:after="0"/>
      </w:pPr>
      <w:r w:rsidRPr="00E11323">
        <w:t xml:space="preserve">Karcher, D. B., C. Cvitanovic, I. E. van Putten, R. M. Colvin, D. Armitage, S. Aswani, M. Ballesteros, N. C. Ban, M. J. Barragán-Paladines, A. Bednarek, J. D. Bell, C. M. Brooks, T. M. Daw, R. de la Cruz-Modino, T. B. Francis, E. A. Fulton, A. J. Hobday, D. Holcer, C. Hudson, T. C. Jennerjahn, A. Kinney, M. Knol-Kauffman, M. F. Löf, P. F. M. Lopes, P. C. Mackelworth, A. McQuatters-Gollop, E.-K. Muhl, P. Neihapi, J. J. </w:t>
      </w:r>
      <w:r w:rsidRPr="00E11323">
        <w:lastRenderedPageBreak/>
        <w:t xml:space="preserve">Pascual-Fernández, S. M. Posner, H. Runhaar, K. Sainsbury, G. Sander, D. J. Steenbergen, P. M. Tuda, E. Whiteman and J. Zhang (2022). "Lessons from bright-spots for advancing knowledge exchange at the interface of marine science and policy." </w:t>
      </w:r>
      <w:r w:rsidRPr="00E11323">
        <w:rPr>
          <w:u w:val="single"/>
        </w:rPr>
        <w:t>Journal of Environmental Management</w:t>
      </w:r>
      <w:r w:rsidRPr="00E11323">
        <w:t xml:space="preserve"> </w:t>
      </w:r>
      <w:r w:rsidRPr="00E11323">
        <w:rPr>
          <w:b/>
        </w:rPr>
        <w:t>314</w:t>
      </w:r>
      <w:r w:rsidRPr="00E11323">
        <w:t>: 114994.</w:t>
      </w:r>
    </w:p>
    <w:p w14:paraId="016895A3" w14:textId="77777777" w:rsidR="00E11323" w:rsidRPr="00E11323" w:rsidRDefault="00E11323" w:rsidP="00E11323">
      <w:pPr>
        <w:pStyle w:val="EndNoteBibliography"/>
        <w:spacing w:after="0"/>
      </w:pPr>
      <w:r w:rsidRPr="00E11323">
        <w:t xml:space="preserve">Kass, G., A. M. Milner and K. Dodds (2022). "The ‘borderlands’ of the science–policy interface." </w:t>
      </w:r>
      <w:r w:rsidRPr="00E11323">
        <w:rPr>
          <w:u w:val="single"/>
        </w:rPr>
        <w:t>The Geographical Journal</w:t>
      </w:r>
      <w:r w:rsidRPr="00E11323">
        <w:t xml:space="preserve"> </w:t>
      </w:r>
      <w:r w:rsidRPr="00E11323">
        <w:rPr>
          <w:b/>
        </w:rPr>
        <w:t>188</w:t>
      </w:r>
      <w:r w:rsidRPr="00E11323">
        <w:t>(4): 591-599.</w:t>
      </w:r>
    </w:p>
    <w:p w14:paraId="4102A4EF" w14:textId="77777777" w:rsidR="00E11323" w:rsidRPr="00E11323" w:rsidRDefault="00E11323" w:rsidP="00E11323">
      <w:pPr>
        <w:pStyle w:val="EndNoteBibliography"/>
        <w:spacing w:after="0"/>
      </w:pPr>
      <w:r w:rsidRPr="00E11323">
        <w:t xml:space="preserve">Langeveld, K., K. Stronks and J. Harting (2016). "Use of a knowledge broker to establish healthy public policies in a city district: a developmental evaluation." </w:t>
      </w:r>
      <w:r w:rsidRPr="00E11323">
        <w:rPr>
          <w:u w:val="single"/>
        </w:rPr>
        <w:t>BMC Public Health</w:t>
      </w:r>
      <w:r w:rsidRPr="00E11323">
        <w:t xml:space="preserve"> </w:t>
      </w:r>
      <w:r w:rsidRPr="00E11323">
        <w:rPr>
          <w:b/>
        </w:rPr>
        <w:t>16</w:t>
      </w:r>
      <w:r w:rsidRPr="00E11323">
        <w:t>(1): 271.</w:t>
      </w:r>
    </w:p>
    <w:p w14:paraId="0FAF8C00" w14:textId="77777777" w:rsidR="00E11323" w:rsidRPr="00E11323" w:rsidRDefault="00E11323" w:rsidP="00E11323">
      <w:pPr>
        <w:pStyle w:val="EndNoteBibliography"/>
        <w:spacing w:after="0"/>
      </w:pPr>
      <w:r w:rsidRPr="00E11323">
        <w:t xml:space="preserve">Pennell, K. G., M. Thompson, J. W. Rice, L. Senier, P. Brown and E. Suuberg (2013). "Bridging research and environmental regulatory processes: the role of knowledge brokers." </w:t>
      </w:r>
      <w:r w:rsidRPr="00E11323">
        <w:rPr>
          <w:u w:val="single"/>
        </w:rPr>
        <w:t>Environ Sci Technol</w:t>
      </w:r>
      <w:r w:rsidRPr="00E11323">
        <w:t xml:space="preserve"> </w:t>
      </w:r>
      <w:r w:rsidRPr="00E11323">
        <w:rPr>
          <w:b/>
        </w:rPr>
        <w:t>47</w:t>
      </w:r>
      <w:r w:rsidRPr="00E11323">
        <w:t>(21): 11985-11992.</w:t>
      </w:r>
    </w:p>
    <w:p w14:paraId="303F32FC" w14:textId="77777777" w:rsidR="00E11323" w:rsidRPr="00E11323" w:rsidRDefault="00E11323" w:rsidP="00E11323">
      <w:pPr>
        <w:pStyle w:val="EndNoteBibliography"/>
        <w:spacing w:after="0"/>
      </w:pPr>
      <w:r w:rsidRPr="00E11323">
        <w:t xml:space="preserve">Safford, H. D., S. C. Sawyer, S. D. Kocher, J. K. Hiers and M. Cross (2017). "Linking knowledge to action: the role of boundary spanners in translating ecology." </w:t>
      </w:r>
      <w:r w:rsidRPr="00E11323">
        <w:rPr>
          <w:u w:val="single"/>
        </w:rPr>
        <w:t>Frontiers in Ecology and the Environment</w:t>
      </w:r>
      <w:r w:rsidRPr="00E11323">
        <w:t xml:space="preserve"> </w:t>
      </w:r>
      <w:r w:rsidRPr="00E11323">
        <w:rPr>
          <w:b/>
        </w:rPr>
        <w:t>15</w:t>
      </w:r>
      <w:r w:rsidRPr="00E11323">
        <w:t>(10): 560-568.</w:t>
      </w:r>
    </w:p>
    <w:p w14:paraId="1A342620" w14:textId="77777777" w:rsidR="00E11323" w:rsidRPr="00E11323" w:rsidRDefault="00E11323" w:rsidP="00E11323">
      <w:pPr>
        <w:pStyle w:val="EndNoteBibliography"/>
        <w:spacing w:after="0"/>
      </w:pPr>
      <w:r w:rsidRPr="00E11323">
        <w:t xml:space="preserve">Sarkki, S., J. C. Young, M. Vandewalle, H. I. Heikkinen, R. Norum, M. Stenseke, C. Nesshöver and H. Wittmer (2025). "Transformative science–policy interfacing: the case of biodiversity and ecosystem services." </w:t>
      </w:r>
      <w:r w:rsidRPr="00E11323">
        <w:rPr>
          <w:u w:val="single"/>
        </w:rPr>
        <w:t>Sustainability Science</w:t>
      </w:r>
      <w:r w:rsidRPr="00E11323">
        <w:t xml:space="preserve"> </w:t>
      </w:r>
      <w:r w:rsidRPr="00E11323">
        <w:rPr>
          <w:b/>
        </w:rPr>
        <w:t>20</w:t>
      </w:r>
      <w:r w:rsidRPr="00E11323">
        <w:t>(1): 231-249.</w:t>
      </w:r>
    </w:p>
    <w:p w14:paraId="7442F6D1" w14:textId="77777777" w:rsidR="00E11323" w:rsidRPr="00E11323" w:rsidRDefault="00E11323" w:rsidP="00E11323">
      <w:pPr>
        <w:pStyle w:val="EndNoteBibliography"/>
        <w:spacing w:after="0"/>
      </w:pPr>
      <w:r w:rsidRPr="00E11323">
        <w:t xml:space="preserve">Shaw, J., C. Danese and L. Stocker (2013). "Spanning the boundary between climate science and coastal communities: Opportunities and challenges." </w:t>
      </w:r>
      <w:r w:rsidRPr="00E11323">
        <w:rPr>
          <w:u w:val="single"/>
        </w:rPr>
        <w:t>Ocean &amp; Coastal Management</w:t>
      </w:r>
      <w:r w:rsidRPr="00E11323">
        <w:t xml:space="preserve"> </w:t>
      </w:r>
      <w:r w:rsidRPr="00E11323">
        <w:rPr>
          <w:b/>
        </w:rPr>
        <w:t>86</w:t>
      </w:r>
      <w:r w:rsidRPr="00E11323">
        <w:t>: 80-87.</w:t>
      </w:r>
    </w:p>
    <w:p w14:paraId="01CBC92A" w14:textId="77777777" w:rsidR="00E11323" w:rsidRPr="00E11323" w:rsidRDefault="00E11323" w:rsidP="00E11323">
      <w:pPr>
        <w:pStyle w:val="EndNoteBibliography"/>
        <w:spacing w:after="0"/>
      </w:pPr>
      <w:r w:rsidRPr="00E11323">
        <w:t xml:space="preserve">Taylor, A., L. Pretorius, A. McClure, K. Iipinge, B. Mwalukanga and R. Mamombe (2021). "Embedded researchers as transdisciplinary boundary spanners strengthening urban climate resilience." </w:t>
      </w:r>
      <w:r w:rsidRPr="00E11323">
        <w:rPr>
          <w:u w:val="single"/>
        </w:rPr>
        <w:t>Environmental Science &amp; Policy</w:t>
      </w:r>
      <w:r w:rsidRPr="00E11323">
        <w:t xml:space="preserve"> </w:t>
      </w:r>
      <w:r w:rsidRPr="00E11323">
        <w:rPr>
          <w:b/>
        </w:rPr>
        <w:t>126</w:t>
      </w:r>
      <w:r w:rsidRPr="00E11323">
        <w:t>: 204-212.</w:t>
      </w:r>
    </w:p>
    <w:p w14:paraId="13717445" w14:textId="77777777" w:rsidR="00E11323" w:rsidRPr="00E11323" w:rsidRDefault="00E11323" w:rsidP="00E11323">
      <w:pPr>
        <w:pStyle w:val="EndNoteBibliography"/>
        <w:spacing w:after="0"/>
      </w:pPr>
      <w:r w:rsidRPr="00E11323">
        <w:t xml:space="preserve">Traynor, R., K. DeCorby and M. Dobbins (2014). "Knowledge brokering in public health: a tale of two studies." </w:t>
      </w:r>
      <w:r w:rsidRPr="00E11323">
        <w:rPr>
          <w:u w:val="single"/>
        </w:rPr>
        <w:t>Public Health</w:t>
      </w:r>
      <w:r w:rsidRPr="00E11323">
        <w:t xml:space="preserve"> </w:t>
      </w:r>
      <w:r w:rsidRPr="00E11323">
        <w:rPr>
          <w:b/>
        </w:rPr>
        <w:t>128</w:t>
      </w:r>
      <w:r w:rsidRPr="00E11323">
        <w:t>(6): 533-544.</w:t>
      </w:r>
    </w:p>
    <w:p w14:paraId="108B219C" w14:textId="77777777" w:rsidR="00E11323" w:rsidRPr="00E11323" w:rsidRDefault="00E11323" w:rsidP="00E11323">
      <w:pPr>
        <w:pStyle w:val="EndNoteBibliography"/>
        <w:spacing w:after="0"/>
      </w:pPr>
      <w:r w:rsidRPr="00E11323">
        <w:t xml:space="preserve">Uneke, C. J., A. E. Ezeoha, H. C. Uro-Chukwu, C. T. Ezeonu and J. Igboji (2018). "Promoting Researchers and Policy-Makers Collaboration in Evidence-Informed Policy-Making in Nigeria: Outcome of a Two-Way Secondment Model between University and Health Ministry." </w:t>
      </w:r>
      <w:r w:rsidRPr="00E11323">
        <w:rPr>
          <w:u w:val="single"/>
        </w:rPr>
        <w:t>Int J Health Policy Manag</w:t>
      </w:r>
      <w:r w:rsidRPr="00E11323">
        <w:t xml:space="preserve"> </w:t>
      </w:r>
      <w:r w:rsidRPr="00E11323">
        <w:rPr>
          <w:b/>
        </w:rPr>
        <w:t>7</w:t>
      </w:r>
      <w:r w:rsidRPr="00E11323">
        <w:t>(6): 522-531.</w:t>
      </w:r>
    </w:p>
    <w:p w14:paraId="28047494" w14:textId="77777777" w:rsidR="00E11323" w:rsidRPr="00E11323" w:rsidRDefault="00E11323" w:rsidP="00E11323">
      <w:pPr>
        <w:pStyle w:val="EndNoteBibliography"/>
        <w:spacing w:after="0"/>
      </w:pPr>
      <w:r w:rsidRPr="00E11323">
        <w:t xml:space="preserve">van Eyk, H., S. Friel, P. Sainsbury, T. Boyd-Caine, P. Harris, C. MacDougall, T. Delany-Crowe, C. Musolino and F. Baum (2020). "How do advisory groups contribute to healthy public policy research?" </w:t>
      </w:r>
      <w:r w:rsidRPr="00E11323">
        <w:rPr>
          <w:u w:val="single"/>
        </w:rPr>
        <w:t>Int J Public Health</w:t>
      </w:r>
      <w:r w:rsidRPr="00E11323">
        <w:t xml:space="preserve"> </w:t>
      </w:r>
      <w:r w:rsidRPr="00E11323">
        <w:rPr>
          <w:b/>
        </w:rPr>
        <w:t>65</w:t>
      </w:r>
      <w:r w:rsidRPr="00E11323">
        <w:t>(9): 1581-1591.</w:t>
      </w:r>
    </w:p>
    <w:p w14:paraId="67A0D24B" w14:textId="77777777" w:rsidR="00E11323" w:rsidRPr="00E11323" w:rsidRDefault="00E11323" w:rsidP="00E11323">
      <w:pPr>
        <w:pStyle w:val="EndNoteBibliography"/>
        <w:spacing w:after="0"/>
      </w:pPr>
      <w:r w:rsidRPr="00E11323">
        <w:t xml:space="preserve">Young, T., J. C. Shearer, C. Naude, T. Kredo, C. S. Wiysonge and P. Garner (2018). "Researcher and policymaker dialogue: the Policy BUDDIES Project in Western Cape Province, South Africa." </w:t>
      </w:r>
      <w:r w:rsidRPr="00E11323">
        <w:rPr>
          <w:u w:val="single"/>
        </w:rPr>
        <w:t>BMJ Glob Health</w:t>
      </w:r>
      <w:r w:rsidRPr="00E11323">
        <w:t xml:space="preserve"> </w:t>
      </w:r>
      <w:r w:rsidRPr="00E11323">
        <w:rPr>
          <w:b/>
        </w:rPr>
        <w:t>3</w:t>
      </w:r>
      <w:r w:rsidRPr="00E11323">
        <w:t>(6): e001130.</w:t>
      </w:r>
    </w:p>
    <w:p w14:paraId="732C8510" w14:textId="77777777" w:rsidR="00E11323" w:rsidRPr="00E11323" w:rsidRDefault="00E11323" w:rsidP="00E11323">
      <w:pPr>
        <w:pStyle w:val="EndNoteBibliography"/>
      </w:pPr>
      <w:r w:rsidRPr="00E11323">
        <w:t xml:space="preserve">Zeigermann, U. and S. Ettelt (2023). "Spanning the boundaries between policy, politics and science to solve wicked problems: policy pilots, deliberation fora and policy labs." </w:t>
      </w:r>
      <w:r w:rsidRPr="00E11323">
        <w:rPr>
          <w:u w:val="single"/>
        </w:rPr>
        <w:t>Sustain Sci</w:t>
      </w:r>
      <w:r w:rsidRPr="00E11323">
        <w:t xml:space="preserve"> </w:t>
      </w:r>
      <w:r w:rsidRPr="00E11323">
        <w:rPr>
          <w:b/>
        </w:rPr>
        <w:t>18</w:t>
      </w:r>
      <w:r w:rsidRPr="00E11323">
        <w:t>(2): 809-821.</w:t>
      </w:r>
    </w:p>
    <w:p w14:paraId="42DA520D" w14:textId="503DEFFC" w:rsidR="00F463A6" w:rsidRPr="00F30C44" w:rsidRDefault="00F30C44">
      <w:r w:rsidRPr="00F30C44">
        <w:fldChar w:fldCharType="end"/>
      </w:r>
    </w:p>
    <w:sectPr w:rsidR="00F463A6" w:rsidRPr="00F30C44" w:rsidSect="009861CD">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00218467">
    <w:abstractNumId w:val="8"/>
  </w:num>
  <w:num w:numId="2" w16cid:durableId="753018627">
    <w:abstractNumId w:val="6"/>
  </w:num>
  <w:num w:numId="3" w16cid:durableId="1486238527">
    <w:abstractNumId w:val="5"/>
  </w:num>
  <w:num w:numId="4" w16cid:durableId="1576814317">
    <w:abstractNumId w:val="4"/>
  </w:num>
  <w:num w:numId="5" w16cid:durableId="91292180">
    <w:abstractNumId w:val="7"/>
  </w:num>
  <w:num w:numId="6" w16cid:durableId="1891111119">
    <w:abstractNumId w:val="3"/>
  </w:num>
  <w:num w:numId="7" w16cid:durableId="1734502979">
    <w:abstractNumId w:val="2"/>
  </w:num>
  <w:num w:numId="8" w16cid:durableId="1681159218">
    <w:abstractNumId w:val="1"/>
  </w:num>
  <w:num w:numId="9" w16cid:durableId="736132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wwew05fdtz0dje2d9pvzxvbx0wspeewz0tf&quot;&gt;Boundary spanning&lt;record-ids&gt;&lt;item&gt;21&lt;/item&gt;&lt;item&gt;24&lt;/item&gt;&lt;item&gt;25&lt;/item&gt;&lt;item&gt;34&lt;/item&gt;&lt;item&gt;37&lt;/item&gt;&lt;item&gt;39&lt;/item&gt;&lt;item&gt;41&lt;/item&gt;&lt;item&gt;42&lt;/item&gt;&lt;item&gt;43&lt;/item&gt;&lt;item&gt;44&lt;/item&gt;&lt;item&gt;46&lt;/item&gt;&lt;item&gt;48&lt;/item&gt;&lt;item&gt;49&lt;/item&gt;&lt;item&gt;51&lt;/item&gt;&lt;item&gt;52&lt;/item&gt;&lt;item&gt;53&lt;/item&gt;&lt;item&gt;54&lt;/item&gt;&lt;item&gt;55&lt;/item&gt;&lt;item&gt;56&lt;/item&gt;&lt;item&gt;57&lt;/item&gt;&lt;item&gt;58&lt;/item&gt;&lt;item&gt;59&lt;/item&gt;&lt;item&gt;60&lt;/item&gt;&lt;item&gt;61&lt;/item&gt;&lt;/record-ids&gt;&lt;/item&gt;&lt;/Libraries&gt;"/>
  </w:docVars>
  <w:rsids>
    <w:rsidRoot w:val="00B47730"/>
    <w:rsid w:val="0000432E"/>
    <w:rsid w:val="00034616"/>
    <w:rsid w:val="00043904"/>
    <w:rsid w:val="0006063C"/>
    <w:rsid w:val="000A3767"/>
    <w:rsid w:val="0015074B"/>
    <w:rsid w:val="001540FA"/>
    <w:rsid w:val="001F2E47"/>
    <w:rsid w:val="00221381"/>
    <w:rsid w:val="0029639D"/>
    <w:rsid w:val="00311697"/>
    <w:rsid w:val="00326F90"/>
    <w:rsid w:val="003674C8"/>
    <w:rsid w:val="003674E8"/>
    <w:rsid w:val="00393D65"/>
    <w:rsid w:val="00515E2C"/>
    <w:rsid w:val="005D5BDD"/>
    <w:rsid w:val="00666770"/>
    <w:rsid w:val="00667F69"/>
    <w:rsid w:val="00705DE4"/>
    <w:rsid w:val="00781B61"/>
    <w:rsid w:val="007F154F"/>
    <w:rsid w:val="00872370"/>
    <w:rsid w:val="00907EF7"/>
    <w:rsid w:val="00923087"/>
    <w:rsid w:val="009477EB"/>
    <w:rsid w:val="009861CD"/>
    <w:rsid w:val="00AA1D8D"/>
    <w:rsid w:val="00B05ABD"/>
    <w:rsid w:val="00B47730"/>
    <w:rsid w:val="00C34428"/>
    <w:rsid w:val="00CB0664"/>
    <w:rsid w:val="00CB19CA"/>
    <w:rsid w:val="00D21928"/>
    <w:rsid w:val="00DF2166"/>
    <w:rsid w:val="00E11323"/>
    <w:rsid w:val="00E341F1"/>
    <w:rsid w:val="00F30C44"/>
    <w:rsid w:val="00F327E1"/>
    <w:rsid w:val="00F463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2B9C0E"/>
  <w14:defaultImageDpi w14:val="300"/>
  <w15:docId w15:val="{19BD079E-07C8-4B84-A90E-64CBC12B7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667F69"/>
    <w:pPr>
      <w:spacing w:after="0" w:line="240" w:lineRule="auto"/>
    </w:pPr>
  </w:style>
  <w:style w:type="paragraph" w:customStyle="1" w:styleId="EndNoteBibliographyTitle">
    <w:name w:val="EndNote Bibliography Title"/>
    <w:basedOn w:val="Normal"/>
    <w:link w:val="EndNoteBibliographyTitleChar"/>
    <w:rsid w:val="00F30C44"/>
    <w:pPr>
      <w:spacing w:after="0"/>
      <w:jc w:val="center"/>
    </w:pPr>
    <w:rPr>
      <w:rFonts w:ascii="Cambria" w:hAnsi="Cambria"/>
      <w:noProof/>
    </w:rPr>
  </w:style>
  <w:style w:type="character" w:customStyle="1" w:styleId="EndNoteBibliographyTitleChar">
    <w:name w:val="EndNote Bibliography Title Char"/>
    <w:basedOn w:val="DefaultParagraphFont"/>
    <w:link w:val="EndNoteBibliographyTitle"/>
    <w:rsid w:val="00F30C44"/>
    <w:rPr>
      <w:rFonts w:ascii="Cambria" w:hAnsi="Cambria"/>
      <w:noProof/>
    </w:rPr>
  </w:style>
  <w:style w:type="paragraph" w:customStyle="1" w:styleId="EndNoteBibliography">
    <w:name w:val="EndNote Bibliography"/>
    <w:basedOn w:val="Normal"/>
    <w:link w:val="EndNoteBibliographyChar"/>
    <w:rsid w:val="00F30C44"/>
    <w:pPr>
      <w:spacing w:line="240" w:lineRule="auto"/>
    </w:pPr>
    <w:rPr>
      <w:rFonts w:ascii="Cambria" w:hAnsi="Cambria"/>
      <w:noProof/>
    </w:rPr>
  </w:style>
  <w:style w:type="character" w:customStyle="1" w:styleId="EndNoteBibliographyChar">
    <w:name w:val="EndNote Bibliography Char"/>
    <w:basedOn w:val="DefaultParagraphFont"/>
    <w:link w:val="EndNoteBibliography"/>
    <w:rsid w:val="00F30C44"/>
    <w:rPr>
      <w:rFonts w:ascii="Cambria" w:hAnsi="Cambria"/>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9289</Words>
  <Characters>52949</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Yonatal Tefera (Health Translation SA)</cp:lastModifiedBy>
  <cp:revision>2</cp:revision>
  <dcterms:created xsi:type="dcterms:W3CDTF">2025-07-11T05:10:00Z</dcterms:created>
  <dcterms:modified xsi:type="dcterms:W3CDTF">2025-07-11T05:10:00Z</dcterms:modified>
  <cp:category/>
</cp:coreProperties>
</file>