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FAAED" w14:textId="77777777" w:rsidR="006F2437" w:rsidRPr="00C0586A" w:rsidRDefault="006F2437" w:rsidP="006F2437">
      <w:pPr>
        <w:spacing w:after="0" w:line="480" w:lineRule="auto"/>
        <w:rPr>
          <w:rFonts w:ascii="Times New Roman" w:eastAsia="Times New Roman" w:hAnsi="Times New Roman" w:cs="Times New Roman"/>
          <w:b/>
          <w:bCs/>
          <w:sz w:val="28"/>
          <w:szCs w:val="28"/>
        </w:rPr>
      </w:pPr>
      <w:r w:rsidRPr="00C0586A">
        <w:rPr>
          <w:rFonts w:ascii="Times New Roman" w:eastAsia="Times New Roman" w:hAnsi="Times New Roman" w:cs="Times New Roman"/>
          <w:b/>
          <w:bCs/>
          <w:sz w:val="28"/>
          <w:szCs w:val="28"/>
        </w:rPr>
        <w:t>Indigenous Peoples’ knowledge systems and practices for climate survival</w:t>
      </w:r>
    </w:p>
    <w:p w14:paraId="726876BA" w14:textId="77777777" w:rsidR="00BA0269" w:rsidRDefault="00BA0269" w:rsidP="00BA0269">
      <w:pPr>
        <w:spacing w:after="0" w:line="480" w:lineRule="auto"/>
        <w:rPr>
          <w:rFonts w:ascii="Times New Roman" w:eastAsia="Times New Roman" w:hAnsi="Times New Roman" w:cs="Times New Roman"/>
          <w:b/>
          <w:bCs/>
          <w:color w:val="000000" w:themeColor="text1"/>
          <w:sz w:val="24"/>
          <w:szCs w:val="24"/>
        </w:rPr>
      </w:pPr>
    </w:p>
    <w:p w14:paraId="12EE7246" w14:textId="2E6631DC" w:rsidR="00457E2C" w:rsidRDefault="00457E2C" w:rsidP="00457E2C">
      <w:pPr>
        <w:spacing w:after="0" w:line="480" w:lineRule="auto"/>
        <w:rPr>
          <w:rFonts w:ascii="Times New Roman" w:hAnsi="Times New Roman" w:cs="Times New Roman"/>
          <w:b/>
          <w:bCs/>
        </w:rPr>
      </w:pPr>
      <w:r w:rsidRPr="38D76731">
        <w:rPr>
          <w:rFonts w:ascii="Times New Roman" w:hAnsi="Times New Roman" w:cs="Times New Roman"/>
          <w:b/>
          <w:bCs/>
        </w:rPr>
        <w:t>Supplementary Information</w:t>
      </w:r>
    </w:p>
    <w:p w14:paraId="19F1F2BD" w14:textId="77777777" w:rsidR="006F2437" w:rsidRDefault="006F2437" w:rsidP="00457E2C">
      <w:pPr>
        <w:spacing w:after="0" w:line="480" w:lineRule="auto"/>
        <w:rPr>
          <w:rFonts w:ascii="Times New Roman" w:hAnsi="Times New Roman" w:cs="Times New Roman"/>
          <w:b/>
          <w:bCs/>
        </w:rPr>
      </w:pPr>
    </w:p>
    <w:p w14:paraId="60A2974F" w14:textId="42DC5692" w:rsidR="00457E2C" w:rsidRPr="00C0586A" w:rsidRDefault="00457E2C" w:rsidP="00457E2C">
      <w:pPr>
        <w:spacing w:after="0" w:line="480" w:lineRule="auto"/>
        <w:rPr>
          <w:rFonts w:ascii="Times New Roman" w:hAnsi="Times New Roman" w:cs="Times New Roman"/>
          <w:b/>
          <w:bCs/>
        </w:rPr>
      </w:pPr>
      <w:r w:rsidRPr="38D76731">
        <w:rPr>
          <w:rFonts w:ascii="Times New Roman" w:hAnsi="Times New Roman" w:cs="Times New Roman"/>
          <w:b/>
          <w:bCs/>
        </w:rPr>
        <w:t>Supplementary Methods</w:t>
      </w:r>
    </w:p>
    <w:p w14:paraId="58938E29" w14:textId="77777777" w:rsidR="00457E2C" w:rsidRPr="00C0586A" w:rsidRDefault="00457E2C" w:rsidP="00457E2C">
      <w:pPr>
        <w:spacing w:line="480" w:lineRule="auto"/>
        <w:rPr>
          <w:rStyle w:val="normaltextrun"/>
          <w:rFonts w:ascii="Times New Roman" w:eastAsia="Times New Roman" w:hAnsi="Times New Roman" w:cs="Times New Roman"/>
          <w:b/>
          <w:bCs/>
        </w:rPr>
      </w:pPr>
      <w:r w:rsidRPr="00C0586A">
        <w:rPr>
          <w:rStyle w:val="normaltextrun"/>
          <w:rFonts w:ascii="Times New Roman" w:eastAsia="Times New Roman" w:hAnsi="Times New Roman" w:cs="Times New Roman"/>
          <w:b/>
          <w:bCs/>
        </w:rPr>
        <w:t>Research design and data collection</w:t>
      </w:r>
    </w:p>
    <w:p w14:paraId="2FC19A48" w14:textId="2F8B030B" w:rsidR="00457E2C" w:rsidRPr="00C0586A" w:rsidRDefault="003B2338" w:rsidP="00457E2C">
      <w:pPr>
        <w:spacing w:line="480" w:lineRule="auto"/>
        <w:rPr>
          <w:rStyle w:val="normaltextrun"/>
          <w:rFonts w:ascii="Times New Roman" w:eastAsia="Times New Roman" w:hAnsi="Times New Roman" w:cs="Times New Roman"/>
        </w:rPr>
      </w:pPr>
      <w:r>
        <w:rPr>
          <w:rStyle w:val="normaltextrun"/>
          <w:rFonts w:ascii="Times New Roman" w:eastAsia="Times New Roman" w:hAnsi="Times New Roman" w:cs="Times New Roman"/>
        </w:rPr>
        <w:t>Conservation International</w:t>
      </w:r>
      <w:r w:rsidR="00457E2C" w:rsidRPr="00C0586A">
        <w:rPr>
          <w:rStyle w:val="normaltextrun"/>
          <w:rFonts w:ascii="Times New Roman" w:eastAsia="Times New Roman" w:hAnsi="Times New Roman" w:cs="Times New Roman"/>
        </w:rPr>
        <w:t xml:space="preserve">’s Institutional Review Committee (IRC) reviewed and approved the involvement of human subjects in this research project. Based on that approval, we developed a questionnaire that was shared with three anonymous Indigenous experts for input. The final set of questions is included in supplemental Table 1. The questionnaire includes both open-ended questions and survey questions with binary or multiple options for responders to choose. We then reached out to over 100 Indigenous and traditional community experts and interviewed those who responded to our requests. The interviewees were identified through </w:t>
      </w:r>
      <w:r>
        <w:rPr>
          <w:rStyle w:val="normaltextrun"/>
          <w:rFonts w:ascii="Times New Roman" w:eastAsia="Times New Roman" w:hAnsi="Times New Roman" w:cs="Times New Roman"/>
        </w:rPr>
        <w:t>Conservation International</w:t>
      </w:r>
      <w:r w:rsidRPr="00C0586A">
        <w:rPr>
          <w:rStyle w:val="normaltextrun"/>
          <w:rFonts w:ascii="Times New Roman" w:eastAsia="Times New Roman" w:hAnsi="Times New Roman" w:cs="Times New Roman"/>
        </w:rPr>
        <w:t xml:space="preserve">’s </w:t>
      </w:r>
      <w:r w:rsidR="00457E2C" w:rsidRPr="00C0586A">
        <w:rPr>
          <w:rStyle w:val="normaltextrun"/>
          <w:rFonts w:ascii="Times New Roman" w:eastAsia="Times New Roman" w:hAnsi="Times New Roman" w:cs="Times New Roman"/>
        </w:rPr>
        <w:t xml:space="preserve">Indigenous Fellows programs and networks as well as through personal connections and recommendations of interviewees (‘snowball sampling’ approach). Almost half of the people we contacted agreed to share their insights for the study. Upon receiving verbal (n= 27) or written consent (n=22) from the interviewees, we conducted semi-structured interviews with Indigenous experts who (1) have a direct connection to their lands and territories and/or (2) are active in the fields of climate change and Indigenous rights and could speak to their peoples’ traditional practices on their lands. </w:t>
      </w:r>
    </w:p>
    <w:p w14:paraId="31487866" w14:textId="252166D6" w:rsidR="00457E2C" w:rsidRPr="00C0586A" w:rsidRDefault="00457E2C" w:rsidP="00457E2C">
      <w:pPr>
        <w:spacing w:line="480" w:lineRule="auto"/>
        <w:rPr>
          <w:rFonts w:ascii="Calibri" w:eastAsia="Calibri" w:hAnsi="Calibri" w:cs="Calibri"/>
        </w:rPr>
      </w:pPr>
      <w:r w:rsidRPr="00C0586A">
        <w:rPr>
          <w:rStyle w:val="normaltextrun"/>
          <w:rFonts w:ascii="Times New Roman" w:eastAsia="Times New Roman" w:hAnsi="Times New Roman" w:cs="Times New Roman"/>
        </w:rPr>
        <w:t>The geographic breakdown of interviewees was: 18 from Latin America and the Caribbean, 14 from Asia, 6 from North America, 4 each from Africa and Oceania, and 3 from Europe (including 2 from Russia). Their territories – both recognized and unrecognized – can be found within 27 nation-states (Supplemental Fig</w:t>
      </w:r>
      <w:r>
        <w:rPr>
          <w:rStyle w:val="normaltextrun"/>
          <w:rFonts w:ascii="Times New Roman" w:eastAsia="Times New Roman" w:hAnsi="Times New Roman" w:cs="Times New Roman"/>
        </w:rPr>
        <w:t xml:space="preserve">. </w:t>
      </w:r>
      <w:r w:rsidRPr="00C0586A">
        <w:rPr>
          <w:rStyle w:val="normaltextrun"/>
          <w:rFonts w:ascii="Times New Roman" w:eastAsia="Times New Roman" w:hAnsi="Times New Roman" w:cs="Times New Roman"/>
        </w:rPr>
        <w:t xml:space="preserve">1). All interviewees self-identified as Indigenous, except for one who self-identified as a traditional community member. </w:t>
      </w:r>
      <w:r w:rsidRPr="00C0586A">
        <w:rPr>
          <w:rFonts w:ascii="Times New Roman" w:hAnsi="Times New Roman" w:cs="Times New Roman"/>
          <w:shd w:val="clear" w:color="auto" w:fill="FFFFFF"/>
        </w:rPr>
        <w:t>To keep personal information truly secure and anonymized</w:t>
      </w:r>
      <w:r w:rsidRPr="00C0586A">
        <w:rPr>
          <w:rFonts w:ascii="Times New Roman" w:hAnsi="Times New Roman" w:cs="Times New Roman"/>
        </w:rPr>
        <w:t xml:space="preserve"> according to Internal Review Committee</w:t>
      </w:r>
      <w:r w:rsidRPr="00C0586A">
        <w:rPr>
          <w:rFonts w:ascii="Times New Roman" w:hAnsi="Times New Roman" w:cs="Times New Roman"/>
          <w:shd w:val="clear" w:color="auto" w:fill="FFFFFF"/>
        </w:rPr>
        <w:t xml:space="preserve"> </w:t>
      </w:r>
      <w:r w:rsidRPr="00C0586A">
        <w:rPr>
          <w:rFonts w:ascii="Times New Roman" w:hAnsi="Times New Roman" w:cs="Times New Roman"/>
        </w:rPr>
        <w:t>recommendations</w:t>
      </w:r>
      <w:r w:rsidRPr="00C0586A">
        <w:rPr>
          <w:rFonts w:ascii="Times New Roman" w:hAnsi="Times New Roman" w:cs="Times New Roman"/>
          <w:shd w:val="clear" w:color="auto" w:fill="FFFFFF"/>
        </w:rPr>
        <w:t xml:space="preserve">, we did not </w:t>
      </w:r>
      <w:r w:rsidRPr="00C0586A">
        <w:rPr>
          <w:rFonts w:ascii="Times New Roman" w:hAnsi="Times New Roman" w:cs="Times New Roman"/>
        </w:rPr>
        <w:t>collect</w:t>
      </w:r>
      <w:r w:rsidRPr="00C0586A">
        <w:rPr>
          <w:rFonts w:ascii="Times New Roman" w:hAnsi="Times New Roman" w:cs="Times New Roman"/>
          <w:shd w:val="clear" w:color="auto" w:fill="FFFFFF"/>
        </w:rPr>
        <w:t xml:space="preserve"> demographic information about </w:t>
      </w:r>
      <w:r w:rsidRPr="00C0586A">
        <w:rPr>
          <w:rFonts w:ascii="Times New Roman" w:hAnsi="Times New Roman" w:cs="Times New Roman"/>
          <w:shd w:val="clear" w:color="auto" w:fill="FFFFFF"/>
        </w:rPr>
        <w:lastRenderedPageBreak/>
        <w:t xml:space="preserve">interviewees (age or gender), though we observed a wide range of ages and relative gender parity (about </w:t>
      </w:r>
      <w:r w:rsidRPr="00E469E6">
        <w:rPr>
          <w:rFonts w:ascii="Times New Roman" w:hAnsi="Times New Roman" w:cs="Times New Roman"/>
          <w:shd w:val="clear" w:color="auto" w:fill="FFFFFF"/>
        </w:rPr>
        <w:t>4</w:t>
      </w:r>
      <w:r w:rsidR="00566850">
        <w:rPr>
          <w:rFonts w:ascii="Times New Roman" w:hAnsi="Times New Roman" w:cs="Times New Roman"/>
          <w:shd w:val="clear" w:color="auto" w:fill="FFFFFF"/>
        </w:rPr>
        <w:t>4</w:t>
      </w:r>
      <w:r w:rsidRPr="00C0586A">
        <w:rPr>
          <w:rFonts w:ascii="Times New Roman" w:hAnsi="Times New Roman" w:cs="Times New Roman"/>
          <w:shd w:val="clear" w:color="auto" w:fill="FFFFFF"/>
        </w:rPr>
        <w:t>% of respondents were women)</w:t>
      </w:r>
      <w:r w:rsidRPr="00C0586A">
        <w:rPr>
          <w:rFonts w:ascii="Times New Roman" w:hAnsi="Times New Roman" w:cs="Times New Roman"/>
        </w:rPr>
        <w:t xml:space="preserve">. </w:t>
      </w:r>
    </w:p>
    <w:p w14:paraId="443FBC64" w14:textId="38F5CFBA" w:rsidR="00457E2C" w:rsidRPr="00C0586A" w:rsidRDefault="00457E2C" w:rsidP="00457E2C">
      <w:pPr>
        <w:spacing w:after="240" w:line="480" w:lineRule="auto"/>
        <w:rPr>
          <w:rFonts w:ascii="Times New Roman" w:eastAsia="Times New Roman" w:hAnsi="Times New Roman" w:cs="Times New Roman"/>
        </w:rPr>
      </w:pPr>
      <w:r w:rsidRPr="00C0586A">
        <w:rPr>
          <w:rStyle w:val="normaltextrun"/>
          <w:rFonts w:ascii="Times New Roman" w:eastAsia="Times New Roman" w:hAnsi="Times New Roman" w:cs="Times New Roman"/>
        </w:rPr>
        <w:t xml:space="preserve">Interviews were conducted from April 2022 to January 2023 by the co-authors of this study and one additional collaborator. We conducted five interviews in </w:t>
      </w:r>
      <w:r w:rsidR="00076D6B" w:rsidRPr="00C0586A">
        <w:rPr>
          <w:rStyle w:val="normaltextrun"/>
          <w:rFonts w:ascii="Times New Roman" w:eastAsia="Times New Roman" w:hAnsi="Times New Roman" w:cs="Times New Roman"/>
        </w:rPr>
        <w:t>person,</w:t>
      </w:r>
      <w:r w:rsidRPr="00C0586A">
        <w:rPr>
          <w:rStyle w:val="normaltextrun"/>
          <w:rFonts w:ascii="Times New Roman" w:eastAsia="Times New Roman" w:hAnsi="Times New Roman" w:cs="Times New Roman"/>
        </w:rPr>
        <w:t xml:space="preserve"> and the remaining were done remotely via phone or video chat (Microsoft Teams and Zoom). Interviewers read each question and took notes on the answers in Microsoft Forms.</w:t>
      </w:r>
    </w:p>
    <w:p w14:paraId="5C2B3246" w14:textId="77777777" w:rsidR="00457E2C" w:rsidRPr="00C0586A" w:rsidRDefault="00457E2C" w:rsidP="00457E2C">
      <w:pPr>
        <w:spacing w:after="240" w:line="480" w:lineRule="auto"/>
        <w:rPr>
          <w:rStyle w:val="normaltextrun"/>
          <w:rFonts w:ascii="Times New Roman" w:eastAsia="Times New Roman" w:hAnsi="Times New Roman" w:cs="Times New Roman"/>
          <w:b/>
          <w:bCs/>
        </w:rPr>
      </w:pPr>
      <w:r w:rsidRPr="00C0586A">
        <w:rPr>
          <w:rStyle w:val="normaltextrun"/>
          <w:rFonts w:ascii="Times New Roman" w:eastAsia="Times New Roman" w:hAnsi="Times New Roman" w:cs="Times New Roman"/>
          <w:b/>
          <w:bCs/>
        </w:rPr>
        <w:t>Data analysis</w:t>
      </w:r>
    </w:p>
    <w:p w14:paraId="0034A17E" w14:textId="55097820" w:rsidR="00457E2C" w:rsidRPr="00C0586A" w:rsidRDefault="00457E2C" w:rsidP="00457E2C">
      <w:pPr>
        <w:spacing w:after="240" w:line="480" w:lineRule="auto"/>
        <w:rPr>
          <w:rStyle w:val="normaltextrun"/>
          <w:rFonts w:ascii="Times New Roman" w:eastAsia="Times New Roman" w:hAnsi="Times New Roman" w:cs="Times New Roman"/>
        </w:rPr>
      </w:pPr>
      <w:r w:rsidRPr="00C0586A">
        <w:rPr>
          <w:rStyle w:val="normaltextrun"/>
          <w:rFonts w:ascii="Times New Roman" w:eastAsia="Times New Roman" w:hAnsi="Times New Roman" w:cs="Times New Roman"/>
        </w:rPr>
        <w:t>Interviews were conducted in English, Spanish, Portuguese, Tagalog, and Nepali, recorded, and (if needed) translated to English by a professional translation company. Following the interviews, the research team re-listened to the recordings to confirm the answers in Microsoft Forms and to capture direct quotes within the open-ended questions. The original responses to open-ended questions from 49 semi-structured research interviews with Indigenous experts were subjected to inductive thematic analysis</w:t>
      </w:r>
      <w:r w:rsidR="00883E57">
        <w:rPr>
          <w:rStyle w:val="normaltextrun"/>
          <w:rFonts w:ascii="Times New Roman" w:eastAsia="Times New Roman" w:hAnsi="Times New Roman" w:cs="Times New Roman"/>
        </w:rPr>
        <w:t xml:space="preserve"> </w:t>
      </w:r>
      <w:r w:rsidRPr="00C0586A">
        <w:rPr>
          <w:rStyle w:val="normaltextrun"/>
          <w:rFonts w:ascii="Times New Roman" w:eastAsia="Times New Roman" w:hAnsi="Times New Roman" w:cs="Times New Roman"/>
        </w:rPr>
        <w:fldChar w:fldCharType="begin"/>
      </w:r>
      <w:r w:rsidR="00883E57">
        <w:rPr>
          <w:rStyle w:val="normaltextrun"/>
          <w:rFonts w:ascii="Times New Roman" w:eastAsia="Times New Roman" w:hAnsi="Times New Roman" w:cs="Times New Roman"/>
        </w:rPr>
        <w:instrText xml:space="preserve"> ADDIN ZOTERO_ITEM CSL_CITATION {"citationID":"VGd9y6w5","properties":{"formattedCitation":"(Burnard et al. 2008; Javadi and Zarea 2016; Naeem et al. 2023)","plainCitation":"(Burnard et al. 2008; Javadi and Zarea 2016; Naeem et al. 2023)","noteIndex":0},"citationItems":[{"id":376,"uris":["http://zotero.org/users/8938748/items/ELVDE2PL"],"itemData":{"id":376,"type":"article-journal","abstract":"Thematic analysis is a highly popular technique among qualitative researchers for analyzing qualitative data, which usually comprises thick descriptive data. However, the application and use of thematic analysis has also involved complications due to confusion regarding the final outcome’s presentation as a conceptual model. This paper develops a systematic thematic analysis process for creating a conceptual model from qualitative research findings. It explores the adaptability of the proposed process across various research methodologies, including constructivist methodologies, positivist methodologies, grounded theory, and interpretive phenomenology, and justifies their application. The paper distinguishes between inductive and deductive coding approaches and emphasizes the merits of each. It suggests that the derived systematic thematic analysis model is valuable across multiple disciplines, particularly in grounded theory, ethnographic approaches, and narrative approaches, while also being adaptable to more descriptive, positivist-based methodologies. By providing a methodological roadmap, this study enhances the rigor and replicability of thematic analysis and offers a comprehensive strategy for theoretical conceptualization in qualitative research. The contribution of this paper is a systematic six-step thematic analysis process that leads to the development of a conceptual model; each step is described in detail and examples are given.","container-title":"International Journal of Qualitative Methods","DOI":"10.1177/16094069231205789","ISSN":"1609-4069","language":"en","page":"16094069231205789","publisher":"SAGE Publications Inc","source":"SAGE Journals","title":"A Step-by-Step Process of Thematic Analysis to Develop a Conceptual Model in Qualitative Research","volume":"22","author":[{"family":"Naeem","given":"Muhammad"},{"family":"Ozuem","given":"Wilson"},{"family":"Howell","given":"Kerry"},{"family":"Ranfagni","given":"Silvia"}],"issued":{"date-parts":[["2023",1,1]]}}},{"id":371,"uris":["http://zotero.org/users/8938748/items/RW8S4QK9"],"itemData":{"id":371,"type":"article-journal","abstract":"Analysing and presenting qualitative data is one of the most confusing aspects of qualitative research.This paper provides a pragmatic approach using a form of thematic content analysis. Approaches to presenting qualitative data are also discussed.The process of qualitative data analysis is labour intensive and time consuming. Those who are unsure about this approach should seek appropriate advice.","container-title":"British Dental Journal","DOI":"10.1038/sj.bdj.2008.292","ISSN":"1476-5373","issue":"8","journalAbbreviation":"Br Dent J","language":"en","license":"2008 Springer Nature Limited","note":"number: 8","page":"429-432","publisher":"Nature Publishing Group","source":"www.nature.com","title":"Analysing and presenting qualitative data","volume":"204","author":[{"family":"Burnard","given":"P."},{"family":"Gill","given":"P."},{"family":"Stewart","given":"K."},{"family":"Treasure","given":"E."},{"family":"Chadwick","given":"B."}],"issued":{"date-parts":[["2008",4]]}}},{"id":375,"uris":["http://zotero.org/users/8938748/items/EMQGCTIA"],"itemData":{"id":375,"type":"article-journal","container-title":"Journal of Client Care","DOI":"10.15412/J.JCC.02010107","journalAbbreviation":"Journal of Client Care","source":"ResearchGate","title":"Understanding Thematic Analysis and its Pitfall","volume":"1","author":[{"family":"Javadi","given":"Mostafa"},{"family":"Zarea","given":"Kourosh"}],"issued":{"date-parts":[["2016",1,1]]}}}],"schema":"https://github.com/citation-style-language/schema/raw/master/csl-citation.json"} </w:instrText>
      </w:r>
      <w:r w:rsidRPr="00C0586A">
        <w:rPr>
          <w:rStyle w:val="normaltextrun"/>
          <w:rFonts w:ascii="Times New Roman" w:eastAsia="Times New Roman" w:hAnsi="Times New Roman" w:cs="Times New Roman"/>
        </w:rPr>
        <w:fldChar w:fldCharType="separate"/>
      </w:r>
      <w:r w:rsidR="00883E57" w:rsidRPr="00883E57">
        <w:rPr>
          <w:rFonts w:ascii="Times New Roman" w:hAnsi="Times New Roman" w:cs="Times New Roman"/>
        </w:rPr>
        <w:t>(Burnard et al. 2008; Javadi and Zarea 2016; Naeem et al. 2023)</w:t>
      </w:r>
      <w:r w:rsidRPr="00C0586A">
        <w:rPr>
          <w:rStyle w:val="normaltextrun"/>
          <w:rFonts w:ascii="Times New Roman" w:eastAsia="Times New Roman" w:hAnsi="Times New Roman" w:cs="Times New Roman"/>
        </w:rPr>
        <w:fldChar w:fldCharType="end"/>
      </w:r>
      <w:r w:rsidRPr="00C0586A">
        <w:rPr>
          <w:rStyle w:val="normaltextrun"/>
          <w:rFonts w:ascii="Times New Roman" w:eastAsia="Times New Roman" w:hAnsi="Times New Roman" w:cs="Times New Roman"/>
        </w:rPr>
        <w:t>. The thematic analysis involves pattern recognition within the data and includes the identification of core themes that emerge from a deep and iterative reading of the data</w:t>
      </w:r>
      <w:r w:rsidR="0055209A">
        <w:rPr>
          <w:rStyle w:val="normaltextrun"/>
          <w:rFonts w:ascii="Times New Roman" w:eastAsia="Times New Roman" w:hAnsi="Times New Roman" w:cs="Times New Roman"/>
        </w:rPr>
        <w:t xml:space="preserve"> </w:t>
      </w:r>
      <w:r w:rsidRPr="00C0586A">
        <w:rPr>
          <w:rStyle w:val="normaltextrun"/>
          <w:rFonts w:ascii="Times New Roman" w:eastAsia="Times New Roman" w:hAnsi="Times New Roman" w:cs="Times New Roman"/>
        </w:rPr>
        <w:fldChar w:fldCharType="begin"/>
      </w:r>
      <w:r w:rsidR="00883E57">
        <w:rPr>
          <w:rStyle w:val="normaltextrun"/>
          <w:rFonts w:ascii="Times New Roman" w:eastAsia="Times New Roman" w:hAnsi="Times New Roman" w:cs="Times New Roman"/>
        </w:rPr>
        <w:instrText xml:space="preserve"> ADDIN ZOTERO_ITEM CSL_CITATION {"citationID":"JC2cEeU2","properties":{"formattedCitation":"(Fereday and Muir-Cochrane 2006)","plainCitation":"(Fereday and Muir-Cochrane 2006)","noteIndex":0},"citationItems":[{"id":377,"uris":["http://zotero.org/users/8938748/items/DKWUXHHM"],"itemData":{"id":377,"type":"article-journal","abstract":"In this article, the authors describe how they used a hybrid process of inductive and deductive thematic analysis to interpret raw data in a doctoral study on the role of performance feedback in the self-assessment of nursing practice. The methodological approach integrated data-driven codes with theory-driven ones based on the tenets of social phenomenology. The authors present a detailed exemplar of the staged process of data coding and identification of themes. This process demonstrates how analysis of the raw data from interview transcripts and organizational documents progressed toward the identification of overarching themes that captured the phenomenon of performance feedback as described by participants in the study.","container-title":"International Journal of Qualitative Methods","DOI":"10.1177/160940690600500107","ISSN":"1609-4069","issue":"1","language":"en","page":"80-92","publisher":"SAGE Publications Inc","source":"SAGE Journals","title":"Demonstrating Rigor Using Thematic Analysis: A Hybrid Approach of Inductive and Deductive Coding and Theme Development","title-short":"Demonstrating Rigor Using Thematic Analysis","volume":"5","author":[{"family":"Fereday","given":"Jennifer"},{"family":"Muir-Cochrane","given":"Eimear"}],"issued":{"date-parts":[["2006",3,1]]}}}],"schema":"https://github.com/citation-style-language/schema/raw/master/csl-citation.json"} </w:instrText>
      </w:r>
      <w:r w:rsidRPr="00C0586A">
        <w:rPr>
          <w:rStyle w:val="normaltextrun"/>
          <w:rFonts w:ascii="Times New Roman" w:eastAsia="Times New Roman" w:hAnsi="Times New Roman" w:cs="Times New Roman"/>
        </w:rPr>
        <w:fldChar w:fldCharType="separate"/>
      </w:r>
      <w:r w:rsidR="00883E57" w:rsidRPr="00883E57">
        <w:rPr>
          <w:rFonts w:ascii="Times New Roman" w:hAnsi="Times New Roman" w:cs="Times New Roman"/>
        </w:rPr>
        <w:t>(Fereday and Muir-Cochrane 2006)</w:t>
      </w:r>
      <w:r w:rsidRPr="00C0586A">
        <w:rPr>
          <w:rStyle w:val="normaltextrun"/>
          <w:rFonts w:ascii="Times New Roman" w:eastAsia="Times New Roman" w:hAnsi="Times New Roman" w:cs="Times New Roman"/>
        </w:rPr>
        <w:fldChar w:fldCharType="end"/>
      </w:r>
      <w:r w:rsidRPr="00C0586A">
        <w:rPr>
          <w:rStyle w:val="normaltextrun"/>
          <w:rFonts w:ascii="Times New Roman" w:eastAsia="Times New Roman" w:hAnsi="Times New Roman" w:cs="Times New Roman"/>
        </w:rPr>
        <w:t xml:space="preserve">. With the Inductive thematic approach, the themes emerge from the data themselves rather than from a predetermined </w:t>
      </w:r>
      <w:r w:rsidR="00B65833">
        <w:rPr>
          <w:rStyle w:val="normaltextrun"/>
          <w:rFonts w:ascii="Times New Roman" w:eastAsia="Times New Roman" w:hAnsi="Times New Roman" w:cs="Times New Roman"/>
        </w:rPr>
        <w:fldChar w:fldCharType="begin"/>
      </w:r>
      <w:r w:rsidR="00B65833">
        <w:rPr>
          <w:rStyle w:val="normaltextrun"/>
          <w:rFonts w:ascii="Times New Roman" w:eastAsia="Times New Roman" w:hAnsi="Times New Roman" w:cs="Times New Roman"/>
        </w:rPr>
        <w:instrText xml:space="preserve"> ADDIN ZOTERO_ITEM CSL_CITATION {"citationID":"d5Fz7ynX","properties":{"formattedCitation":"(Malterud et al. 2016)","plainCitation":"(Malterud et al. 2016)","noteIndex":0},"citationItems":[{"id":98,"uris":["http://zotero.org/users/8938748/items/CV9CPM99"],"itemData":{"id":98,"type":"article-journal","abstract":"Sample sizes must be ascertained in qualitative studies like in quantitative studies but not by the same means. The prevailing concept for sample size in qualitative studies is \"saturation.\" Saturation is closely tied to a specific methodology, and the term is inconsistently applied. We propose the concept \"information power\" to guide adequate sample size for qualitative studies. Information power indicates that the more information the sample holds, relevant for the actual study, the lower amount of participants is needed. We suggest that the size of a sample with sufficient information power depends on (a) the aim of the study, (b) sample specificity, (c) use of established theory, (d) quality of dialogue, and (e) analysis strategy. We present a model where these elements of information and their relevant dimensions are related to information power. Application of this model in the planning and during data collection of a qualitative study is discussed.","container-title":"Qualitative Health Research","DOI":"10.1177/1049732315617444","ISSN":"1049-7323","issue":"13","journalAbbreviation":"Qual Health Res","language":"eng","page":"1753-1760","PMID":"26613970","source":"PubMed","title":"Sample Size in Qualitative Interview Studies: Guided by Information Power","title-short":"Sample Size in Qualitative Interview Studies","volume":"26","author":[{"family":"Malterud","given":"Kirsti"},{"family":"Siersma","given":"Volkert Dirk"},{"family":"Guassora","given":"Ann Dorrit"}],"issued":{"date-parts":[["2016",11]]}}}],"schema":"https://github.com/citation-style-language/schema/raw/master/csl-citation.json"} </w:instrText>
      </w:r>
      <w:r w:rsidR="00B65833">
        <w:rPr>
          <w:rStyle w:val="normaltextrun"/>
          <w:rFonts w:ascii="Times New Roman" w:eastAsia="Times New Roman" w:hAnsi="Times New Roman" w:cs="Times New Roman"/>
        </w:rPr>
        <w:fldChar w:fldCharType="separate"/>
      </w:r>
      <w:r w:rsidR="00B65833" w:rsidRPr="00B65833">
        <w:rPr>
          <w:rFonts w:ascii="Times New Roman" w:hAnsi="Times New Roman" w:cs="Times New Roman"/>
        </w:rPr>
        <w:t>(Malterud et al. 2016)</w:t>
      </w:r>
      <w:r w:rsidR="00B65833">
        <w:rPr>
          <w:rStyle w:val="normaltextrun"/>
          <w:rFonts w:ascii="Times New Roman" w:eastAsia="Times New Roman" w:hAnsi="Times New Roman" w:cs="Times New Roman"/>
        </w:rPr>
        <w:fldChar w:fldCharType="end"/>
      </w:r>
      <w:r w:rsidRPr="00C0586A">
        <w:rPr>
          <w:rStyle w:val="normaltextrun"/>
          <w:rFonts w:ascii="Times New Roman" w:eastAsia="Times New Roman" w:hAnsi="Times New Roman" w:cs="Times New Roman"/>
        </w:rPr>
        <w:t xml:space="preserve">. This analysis included steps of (1) data familiarization: reading and re-reading the interview responses to specific questions, (2) identification of keywords or phrases, (3) coding: shortening the identified keywords and phrases while capturing the core, recurring message or theme of the responses, (4) grouping similar or overlapping codes or categories to reduce in number, and (5) theme development: organizing codes into meaningful groups to identify broader themes. The results of the thematic analysis were viewed alongside the data from the </w:t>
      </w:r>
      <w:r w:rsidR="005A7610">
        <w:rPr>
          <w:rStyle w:val="normaltextrun"/>
          <w:rFonts w:ascii="Times New Roman" w:eastAsia="Times New Roman" w:hAnsi="Times New Roman" w:cs="Times New Roman"/>
        </w:rPr>
        <w:t>multiple-choice</w:t>
      </w:r>
      <w:r w:rsidRPr="00C0586A">
        <w:rPr>
          <w:rStyle w:val="normaltextrun"/>
          <w:rFonts w:ascii="Times New Roman" w:eastAsia="Times New Roman" w:hAnsi="Times New Roman" w:cs="Times New Roman"/>
        </w:rPr>
        <w:t xml:space="preserve"> and binary questions to pull out key themes and examples of trends apparent from the quantitative data. No coding software was used to conduct the </w:t>
      </w:r>
      <w:r w:rsidRPr="00C0586A">
        <w:rPr>
          <w:rStyle w:val="normaltextrun"/>
          <w:rFonts w:ascii="Times New Roman" w:eastAsia="Times New Roman" w:hAnsi="Times New Roman" w:cs="Times New Roman"/>
        </w:rPr>
        <w:lastRenderedPageBreak/>
        <w:t>analysis. The majority-Indigenous research team interpreted the results from this collection of interviews and iterated on their meaning, adding a depth of first-hand experience to the findings.</w:t>
      </w:r>
    </w:p>
    <w:p w14:paraId="3FB965AF" w14:textId="77777777" w:rsidR="000F09A9" w:rsidRDefault="000F09A9" w:rsidP="00457E2C">
      <w:pPr>
        <w:spacing w:after="0" w:line="480" w:lineRule="auto"/>
        <w:rPr>
          <w:rFonts w:ascii="Times New Roman" w:hAnsi="Times New Roman" w:cs="Times New Roman"/>
          <w:b/>
          <w:bCs/>
        </w:rPr>
      </w:pPr>
    </w:p>
    <w:p w14:paraId="7E240E20" w14:textId="0A505E7A" w:rsidR="00457E2C" w:rsidRPr="00C0586A" w:rsidRDefault="00457E2C" w:rsidP="00457E2C">
      <w:pPr>
        <w:spacing w:after="0" w:line="480" w:lineRule="auto"/>
        <w:rPr>
          <w:rFonts w:ascii="Times New Roman" w:hAnsi="Times New Roman" w:cs="Times New Roman"/>
          <w:b/>
          <w:bCs/>
        </w:rPr>
      </w:pPr>
      <w:r w:rsidRPr="00C0586A">
        <w:rPr>
          <w:rFonts w:ascii="Times New Roman" w:hAnsi="Times New Roman" w:cs="Times New Roman"/>
          <w:b/>
          <w:bCs/>
        </w:rPr>
        <w:t>Research Considerations</w:t>
      </w:r>
    </w:p>
    <w:p w14:paraId="483EDA09" w14:textId="4509E7E0" w:rsidR="00457E2C" w:rsidRPr="00C0586A" w:rsidRDefault="00457E2C" w:rsidP="00457E2C">
      <w:pPr>
        <w:spacing w:after="0" w:line="480" w:lineRule="auto"/>
        <w:rPr>
          <w:rStyle w:val="normaltextrun"/>
          <w:rFonts w:ascii="Times New Roman" w:eastAsia="Times New Roman" w:hAnsi="Times New Roman" w:cs="Times New Roman"/>
        </w:rPr>
      </w:pPr>
      <w:r w:rsidRPr="54B7280C">
        <w:rPr>
          <w:rStyle w:val="normaltextrun"/>
          <w:rFonts w:ascii="Times New Roman" w:eastAsia="Times New Roman" w:hAnsi="Times New Roman" w:cs="Times New Roman"/>
        </w:rPr>
        <w:t xml:space="preserve">Here we provide additional information on our methodological approach to the following topics: </w:t>
      </w:r>
      <w:r w:rsidR="00EA4E0F">
        <w:rPr>
          <w:rStyle w:val="normaltextrun"/>
          <w:rFonts w:ascii="Times New Roman" w:eastAsia="Times New Roman" w:hAnsi="Times New Roman" w:cs="Times New Roman"/>
        </w:rPr>
        <w:t>definition of Indigenous knowledge systems</w:t>
      </w:r>
      <w:r w:rsidR="00294BE7">
        <w:rPr>
          <w:rStyle w:val="normaltextrun"/>
          <w:rFonts w:ascii="Times New Roman" w:eastAsia="Times New Roman" w:hAnsi="Times New Roman" w:cs="Times New Roman"/>
        </w:rPr>
        <w:t xml:space="preserve"> in interviews</w:t>
      </w:r>
      <w:r w:rsidR="00EA4E0F">
        <w:rPr>
          <w:rStyle w:val="normaltextrun"/>
          <w:rFonts w:ascii="Times New Roman" w:eastAsia="Times New Roman" w:hAnsi="Times New Roman" w:cs="Times New Roman"/>
        </w:rPr>
        <w:t xml:space="preserve">, </w:t>
      </w:r>
      <w:r w:rsidRPr="54B7280C">
        <w:rPr>
          <w:rStyle w:val="normaltextrun"/>
          <w:rFonts w:ascii="Times New Roman" w:eastAsia="Times New Roman" w:hAnsi="Times New Roman" w:cs="Times New Roman"/>
        </w:rPr>
        <w:t>sample size, bias, flexible approach to interviews, treatment of sensitive information, individual versus collective experience captured in interviews, feedback sessions with Indigenous experts, and the causality of observed changes.</w:t>
      </w:r>
    </w:p>
    <w:p w14:paraId="2E3F6F9A" w14:textId="77777777" w:rsidR="00457E2C" w:rsidRPr="009B566B" w:rsidRDefault="00457E2C" w:rsidP="00457E2C">
      <w:pPr>
        <w:spacing w:after="240" w:line="480" w:lineRule="auto"/>
        <w:rPr>
          <w:rFonts w:ascii="Times New Roman" w:hAnsi="Times New Roman" w:cs="Times New Roman"/>
          <w:b/>
          <w:bCs/>
          <w:i/>
          <w:iCs/>
        </w:rPr>
      </w:pPr>
    </w:p>
    <w:p w14:paraId="52A922BD" w14:textId="77777777" w:rsidR="00457E2C" w:rsidRPr="009B566B" w:rsidRDefault="00457E2C" w:rsidP="00457E2C">
      <w:pPr>
        <w:spacing w:after="240" w:line="480" w:lineRule="auto"/>
        <w:rPr>
          <w:rFonts w:ascii="Times New Roman" w:hAnsi="Times New Roman" w:cs="Times New Roman"/>
          <w:b/>
          <w:bCs/>
          <w:i/>
          <w:iCs/>
        </w:rPr>
      </w:pPr>
      <w:r w:rsidRPr="009B566B">
        <w:rPr>
          <w:rFonts w:ascii="Times New Roman" w:hAnsi="Times New Roman" w:cs="Times New Roman"/>
          <w:b/>
          <w:bCs/>
          <w:i/>
          <w:iCs/>
        </w:rPr>
        <w:t>Definition of Indigenous knowledge systems in interviews</w:t>
      </w:r>
    </w:p>
    <w:p w14:paraId="3DA6848D" w14:textId="2BE14829" w:rsidR="00457E2C" w:rsidRPr="009B566B" w:rsidRDefault="00457E2C" w:rsidP="00457E2C">
      <w:pPr>
        <w:spacing w:after="0" w:line="480" w:lineRule="auto"/>
        <w:rPr>
          <w:rFonts w:ascii="Times New Roman" w:eastAsia="Times New Roman" w:hAnsi="Times New Roman" w:cs="Times New Roman"/>
        </w:rPr>
      </w:pPr>
      <w:r w:rsidRPr="009B566B">
        <w:rPr>
          <w:rFonts w:ascii="Times New Roman" w:eastAsia="Times New Roman" w:hAnsi="Times New Roman" w:cs="Times New Roman"/>
        </w:rPr>
        <w:t>We recognize that Indigenous knowledge systems, including Traditional Ecological Knowledge (TEK) are defined in multiple ways. As emphasized by the previous work</w:t>
      </w:r>
      <w:r w:rsidR="00945CDF">
        <w:rPr>
          <w:rFonts w:ascii="Times New Roman" w:eastAsia="Times New Roman" w:hAnsi="Times New Roman" w:cs="Times New Roman"/>
        </w:rPr>
        <w:t xml:space="preserve"> </w:t>
      </w:r>
      <w:r w:rsidRPr="009B566B">
        <w:rPr>
          <w:rFonts w:ascii="Times New Roman" w:eastAsia="Times New Roman" w:hAnsi="Times New Roman" w:cs="Times New Roman"/>
        </w:rPr>
        <w:fldChar w:fldCharType="begin"/>
      </w:r>
      <w:r w:rsidR="00883E57">
        <w:rPr>
          <w:rFonts w:ascii="Times New Roman" w:eastAsia="Times New Roman" w:hAnsi="Times New Roman" w:cs="Times New Roman"/>
        </w:rPr>
        <w:instrText xml:space="preserve"> ADDIN ZOTERO_ITEM CSL_CITATION {"citationID":"eAUWuDvv","properties":{"formattedCitation":"(van Bavel et al. 2022)","plainCitation":"(van Bavel et al. 2022)","noteIndex":0},"citationItems":[{"id":1754,"uris":["http://zotero.org/users/8938748/items/VF6C43BM"],"itemData":{"id":1754,"type":"chapter","abstract":"The IPCC has begun to acknowledge, albeit slowly, the importance of Indigenous knowledge (IK) systems in contributing to understandings of climate change and effective climate action. Yet Indigenous Peoples (IPs) and IK systems remain largely excluded and marginalised from the IPCC global assessment reports. IPCC scientists and leaders have a unique and specific obligation to IK systems that does not extend to other knowledge systems. IK is the knowledge of rights holders and therefore acknowledging and respecting the self-determination of IPs over their knowledge – including how it is used, interpreted, and synthesised – is imperative. There are examples of IPs organising themselves in other international spaces that could inform how the IPCC can approach a stronger, more durable engagement with IPs. Perhaps the ultimate challenge for the IPCC is that when bringing IK systems together with other knowledge systems, the framing of evidence must reflect the diversity of these distinct and discrete ways of knowing. Examples from the lived experience of the Inuit Circumpolar Council in engaging with the IPCC demonstrate diverse channels for engagement, yet significant limitations persist.","container-title":"A Critical Assessment of the Intergovernmental Panel on Climate Change","DOI":"10.1017/9781009082099.017","ISBN":"978-1-316-51427-6","page":"116-125","publisher":"Cambridge University Press","publisher-place":"Cambridge","source":"Cambridge University Press","title":"Indigenous Knowledge Systems","URL":"https://www.cambridge.org/core/books/critical-assessment-of-the-intergovernmental-panel-on-climate-change/indigenous-knowledge-systems/62207109E0B270E8169BDB2F738D44DE","editor":[{"family":"De Pryck","given":"Kari"},{"family":"Hulme","given":"Mike"}],"author":[{"family":"Bavel","given":"Bianca","non-dropping-particle":"van"},{"family":"MacDonald","given":"Joanna Petrasek"},{"family":"Dorough","given":"Dalee Sambo"}],"accessed":{"date-parts":[["2026",2,6]]},"issued":{"date-parts":[["2022"]]}}}],"schema":"https://github.com/citation-style-language/schema/raw/master/csl-citation.json"} </w:instrText>
      </w:r>
      <w:r w:rsidRPr="009B566B">
        <w:rPr>
          <w:rFonts w:ascii="Times New Roman" w:eastAsia="Times New Roman" w:hAnsi="Times New Roman" w:cs="Times New Roman"/>
        </w:rPr>
        <w:fldChar w:fldCharType="separate"/>
      </w:r>
      <w:r w:rsidR="00883E57" w:rsidRPr="00883E57">
        <w:rPr>
          <w:rFonts w:ascii="Times New Roman" w:hAnsi="Times New Roman" w:cs="Times New Roman"/>
        </w:rPr>
        <w:t>(van Bavel et al. 2022)</w:t>
      </w:r>
      <w:r w:rsidRPr="009B566B">
        <w:rPr>
          <w:rFonts w:ascii="Times New Roman" w:eastAsia="Times New Roman" w:hAnsi="Times New Roman" w:cs="Times New Roman"/>
        </w:rPr>
        <w:fldChar w:fldCharType="end"/>
      </w:r>
      <w:r w:rsidRPr="009B566B">
        <w:rPr>
          <w:rFonts w:ascii="Times New Roman" w:eastAsia="Times New Roman" w:hAnsi="Times New Roman" w:cs="Times New Roman"/>
        </w:rPr>
        <w:t>, we “note that Indigenous Peoples have the right to define TEK as they understand and engage with their own knowledge”. Similarly, for this study, we do not define TEK, rather our interview questions and processes were meant for I</w:t>
      </w:r>
      <w:r w:rsidR="00294BE7" w:rsidRPr="009B566B">
        <w:rPr>
          <w:rFonts w:ascii="Times New Roman" w:eastAsia="Times New Roman" w:hAnsi="Times New Roman" w:cs="Times New Roman"/>
        </w:rPr>
        <w:t>ndigenous</w:t>
      </w:r>
      <w:r w:rsidRPr="009B566B">
        <w:rPr>
          <w:rFonts w:ascii="Times New Roman" w:eastAsia="Times New Roman" w:hAnsi="Times New Roman" w:cs="Times New Roman"/>
        </w:rPr>
        <w:t xml:space="preserve"> experts to define them as they understood them in the context of climate change.</w:t>
      </w:r>
    </w:p>
    <w:p w14:paraId="3837F189" w14:textId="77777777" w:rsidR="00457E2C" w:rsidRPr="009B566B" w:rsidRDefault="00457E2C" w:rsidP="00457E2C">
      <w:pPr>
        <w:spacing w:after="240" w:line="480" w:lineRule="auto"/>
        <w:textAlignment w:val="baseline"/>
        <w:rPr>
          <w:rFonts w:ascii="Times New Roman" w:hAnsi="Times New Roman" w:cs="Times New Roman"/>
          <w:b/>
          <w:i/>
        </w:rPr>
      </w:pPr>
    </w:p>
    <w:p w14:paraId="5539E637" w14:textId="77777777" w:rsidR="00457E2C" w:rsidRPr="00C0586A" w:rsidRDefault="00457E2C" w:rsidP="00457E2C">
      <w:pPr>
        <w:spacing w:after="240" w:line="480" w:lineRule="auto"/>
        <w:textAlignment w:val="baseline"/>
        <w:rPr>
          <w:rFonts w:ascii="Times New Roman" w:hAnsi="Times New Roman" w:cs="Times New Roman"/>
          <w:b/>
          <w:i/>
        </w:rPr>
      </w:pPr>
      <w:r w:rsidRPr="00C0586A">
        <w:rPr>
          <w:rFonts w:ascii="Times New Roman" w:hAnsi="Times New Roman" w:cs="Times New Roman"/>
          <w:b/>
          <w:i/>
        </w:rPr>
        <w:t>Sample size</w:t>
      </w:r>
    </w:p>
    <w:p w14:paraId="2941B6D4" w14:textId="411AFD2D" w:rsidR="00457E2C" w:rsidRPr="00C0586A" w:rsidRDefault="00457E2C" w:rsidP="00457E2C">
      <w:pPr>
        <w:pStyle w:val="paragraph"/>
        <w:spacing w:before="0" w:beforeAutospacing="0" w:after="240" w:afterAutospacing="0" w:line="480" w:lineRule="auto"/>
        <w:textAlignment w:val="baseline"/>
        <w:rPr>
          <w:sz w:val="22"/>
          <w:szCs w:val="22"/>
        </w:rPr>
      </w:pPr>
      <w:r w:rsidRPr="00C0586A">
        <w:rPr>
          <w:sz w:val="22"/>
          <w:szCs w:val="22"/>
        </w:rPr>
        <w:t>While no uniform numerical guidelines for sample size in qualitative analysis exist</w:t>
      </w:r>
      <w:r w:rsidR="00945CDF">
        <w:rPr>
          <w:sz w:val="22"/>
          <w:szCs w:val="22"/>
        </w:rPr>
        <w:t xml:space="preserve"> </w:t>
      </w:r>
      <w:r w:rsidRPr="00C0586A">
        <w:rPr>
          <w:sz w:val="22"/>
          <w:szCs w:val="22"/>
        </w:rPr>
        <w:fldChar w:fldCharType="begin"/>
      </w:r>
      <w:r w:rsidR="00883E57">
        <w:rPr>
          <w:sz w:val="22"/>
          <w:szCs w:val="22"/>
        </w:rPr>
        <w:instrText xml:space="preserve"> ADDIN ZOTERO_ITEM CSL_CITATION {"citationID":"JNuSTctI","properties":{"formattedCitation":"(Staller 2021)","plainCitation":"(Staller 2021)","noteIndex":0},"citationItems":[{"id":97,"uris":["http://zotero.org/users/8938748/items/J5FHZUD9"],"itemData":{"id":97,"type":"article-journal","container-title":"Qualitative Social Work","DOI":"10.1177/14733250211024516","ISSN":"1473-3250","issue":"4","journalAbbreviation":"Qualitative Social Work","language":"en","page":"897-904","publisher":"SAGE Publications","source":"SAGE Journals","title":"Big enough? Sampling in qualitative inquiry","title-short":"Big enough?","volume":"20","author":[{"family":"Staller","given":"Karen M"}],"issued":{"date-parts":[["2021",7,1]]}}}],"schema":"https://github.com/citation-style-language/schema/raw/master/csl-citation.json"} </w:instrText>
      </w:r>
      <w:r w:rsidRPr="00C0586A">
        <w:rPr>
          <w:sz w:val="22"/>
          <w:szCs w:val="22"/>
        </w:rPr>
        <w:fldChar w:fldCharType="separate"/>
      </w:r>
      <w:r w:rsidR="00883E57" w:rsidRPr="00883E57">
        <w:rPr>
          <w:sz w:val="22"/>
        </w:rPr>
        <w:t>(Staller 2021)</w:t>
      </w:r>
      <w:r w:rsidRPr="00C0586A">
        <w:rPr>
          <w:sz w:val="22"/>
          <w:szCs w:val="22"/>
        </w:rPr>
        <w:fldChar w:fldCharType="end"/>
      </w:r>
      <w:r w:rsidRPr="00C0586A">
        <w:rPr>
          <w:sz w:val="22"/>
          <w:szCs w:val="22"/>
        </w:rPr>
        <w:t>, our sample size (n=49) is in line with the sample size range for in-depth interviews recommended or employed by published qualitative research in diverse disciplines</w:t>
      </w:r>
      <w:r w:rsidR="00945CDF">
        <w:rPr>
          <w:sz w:val="22"/>
          <w:szCs w:val="22"/>
        </w:rPr>
        <w:t xml:space="preserve"> </w:t>
      </w:r>
      <w:r w:rsidRPr="00C0586A">
        <w:rPr>
          <w:sz w:val="22"/>
          <w:szCs w:val="22"/>
        </w:rPr>
        <w:fldChar w:fldCharType="begin"/>
      </w:r>
      <w:r w:rsidR="00883E57">
        <w:rPr>
          <w:sz w:val="22"/>
          <w:szCs w:val="22"/>
        </w:rPr>
        <w:instrText xml:space="preserve"> ADDIN ZOTERO_ITEM CSL_CITATION {"citationID":"tRFaC9MG","properties":{"formattedCitation":"(Fugard and Potts 2015; Hagaman and Wutich 2017)","plainCitation":"(Fugard and Potts 2015; Hagaman and Wutich 2017)","noteIndex":0},"citationItems":[{"id":86,"uris":["http://zotero.org/users/8938748/items/PYSBE27E"],"itemData":{"id":86,"type":"article-journal","abstract":"Thematic analysis is frequently used to analyse qualitative data in psychology, healthcare, social research and beyond. An important stage in planning a study is determining how large a sample size may be required, however current guidelines for thematic analysis are varied, ranging from around 2 to over 400 and it is unclear how to choose a value from the space in between. Some guidance can also not be applied prospectively. This paper introduces a tool to help users think about what would be a useful sample size for their particular context when investigating patterns across participants. The calculation depends on (a) the expected population theme prevalence of the least prevalent theme, derived either from prior knowledge or based on the prevalence of the rarest themes considered worth uncovering, e.g. 1 in 10, 1 in 100; (b) the number of desired instances of the theme; and (c) the power of the study. An adequately powered study will have a high likelihood of finding sufficient themes of the desired prevalence. This calculation can then be used alongside other considerations. We illustrate how to use the method to calculate sample size before starting a study and achieved power given a sample size, providing tables of answers and code for use in the free software, R. Sample sizes are comparable to those found in the literature, for example to have 80% power to detect two instances of a theme with 10% prevalence, 29 participants are required. Increasing power, increasing the number of instances or decreasing prevalence increases the sample size needed. We do not propose this as a ritualistic requirement for study design, but rather as a pragmatic supporting tool to help plan studies using thematic analysis.","container-title":"International Journal of Social Research Methodology","DOI":"10.1080/13645579.2015.1005453","ISSN":"1364-5579","issue":"6","note":"_eprint: https://doi.org/10.1080/13645579.2015.1005453","page":"669-684","publisher":"Routledge","source":"Taylor and Francis+NEJM","title":"Supporting thinking on sample sizes for thematic analyses: a quantitative tool","title-short":"Supporting thinking on sample sizes for thematic analyses","volume":"18","author":[{"family":"Fugard","given":"Andrew J.B."},{"family":"Potts","given":"Henry W.W."}],"issued":{"date-parts":[["2015",11,2]]}}},{"id":84,"uris":["http://zotero.org/users/8938748/items/LBFPA4VF"],"itemData":{"id":84,"type":"article-journal","abstract":"There is much debate over the number of interviews needed to reach data saturation for themes and metathemes in qualitative research. The primary purpose of this study is to determine the number of interviews needed to reach data saturation for metathemes in multisited and cross-cultural research. The analysis is based on a cross-cultural study on water issues conducted with 132 respondents in four different sites. Analysis of the data yielded 240 site-specific themes and nine cross-cultural metathemes. We found that 16 or fewer interviews were enough to identify common themes from sites with relatively homogeneous groups. Yet our research reveals that larger sample sizes—ranging from 20 to 40 interviews—were needed to reach data saturation for metathemes that cut across all sites. Our findings may be helpful in estimating sample sizes for each site in multisited or cross-cultural studies in which metathematic comparisons are part of the research design.","container-title":"Field Methods","DOI":"10.1177/1525822X16640447","ISSN":"1525-822X","issue":"1","language":"en","page":"23-41","publisher":"SAGE Publications Inc","source":"SAGE Journals","title":"How Many Interviews Are Enough to Identify Metathemes in Multisited and Cross-cultural Research? Another Perspective on Guest, Bunce, and Johnson’s (2006) Landmark Study","title-short":"How Many Interviews Are Enough to Identify Metathemes in Multisited and Cross-cultural Research?","volume":"29","author":[{"family":"Hagaman","given":"Ashley K."},{"family":"Wutich","given":"Amber"}],"issued":{"date-parts":[["2017",2,1]]}}}],"schema":"https://github.com/citation-style-language/schema/raw/master/csl-citation.json"} </w:instrText>
      </w:r>
      <w:r w:rsidRPr="00C0586A">
        <w:rPr>
          <w:sz w:val="22"/>
          <w:szCs w:val="22"/>
        </w:rPr>
        <w:fldChar w:fldCharType="separate"/>
      </w:r>
      <w:r w:rsidR="00883E57" w:rsidRPr="00883E57">
        <w:rPr>
          <w:sz w:val="22"/>
        </w:rPr>
        <w:t>(Fugard and Potts 2015; Hagaman and Wutich 2017)</w:t>
      </w:r>
      <w:r w:rsidRPr="00C0586A">
        <w:rPr>
          <w:sz w:val="22"/>
          <w:szCs w:val="22"/>
        </w:rPr>
        <w:fldChar w:fldCharType="end"/>
      </w:r>
      <w:r w:rsidRPr="00C0586A">
        <w:rPr>
          <w:sz w:val="22"/>
          <w:szCs w:val="22"/>
        </w:rPr>
        <w:t xml:space="preserve">. We considered elements included in the </w:t>
      </w:r>
      <w:r w:rsidRPr="00C0586A">
        <w:rPr>
          <w:i/>
          <w:iCs/>
          <w:sz w:val="22"/>
          <w:szCs w:val="22"/>
        </w:rPr>
        <w:t>information power concept</w:t>
      </w:r>
      <w:r w:rsidRPr="00C0586A">
        <w:rPr>
          <w:sz w:val="22"/>
          <w:szCs w:val="22"/>
        </w:rPr>
        <w:t xml:space="preserve"> which suggests that the sampling size depends on “(a) the aim of the study, (b) sample specificity, (c) established theory, (d) </w:t>
      </w:r>
      <w:r w:rsidRPr="00C0586A">
        <w:rPr>
          <w:sz w:val="22"/>
          <w:szCs w:val="22"/>
        </w:rPr>
        <w:lastRenderedPageBreak/>
        <w:t>quality of dialogue, and (e) analysis strategy” i.e. “the more information the sample holds, relevant for the actual study, the lower amount of participants is needed”</w:t>
      </w:r>
      <w:r w:rsidR="00945CDF">
        <w:rPr>
          <w:sz w:val="22"/>
          <w:szCs w:val="22"/>
        </w:rPr>
        <w:t xml:space="preserve"> </w:t>
      </w:r>
      <w:r w:rsidRPr="00C0586A">
        <w:rPr>
          <w:sz w:val="22"/>
          <w:szCs w:val="22"/>
        </w:rPr>
        <w:fldChar w:fldCharType="begin"/>
      </w:r>
      <w:r w:rsidR="00883E57">
        <w:rPr>
          <w:sz w:val="22"/>
          <w:szCs w:val="22"/>
        </w:rPr>
        <w:instrText xml:space="preserve"> ADDIN ZOTERO_ITEM CSL_CITATION {"citationID":"NsJruvMO","properties":{"formattedCitation":"(Malterud et al. 2016)","plainCitation":"(Malterud et al. 2016)","noteIndex":0},"citationItems":[{"id":98,"uris":["http://zotero.org/users/8938748/items/CV9CPM99"],"itemData":{"id":98,"type":"article-journal","abstract":"Sample sizes must be ascertained in qualitative studies like in quantitative studies but not by the same means. The prevailing concept for sample size in qualitative studies is \"saturation.\" Saturation is closely tied to a specific methodology, and the term is inconsistently applied. We propose the concept \"information power\" to guide adequate sample size for qualitative studies. Information power indicates that the more information the sample holds, relevant for the actual study, the lower amount of participants is needed. We suggest that the size of a sample with sufficient information power depends on (a) the aim of the study, (b) sample specificity, (c) use of established theory, (d) quality of dialogue, and (e) analysis strategy. We present a model where these elements of information and their relevant dimensions are related to information power. Application of this model in the planning and during data collection of a qualitative study is discussed.","container-title":"Qualitative Health Research","DOI":"10.1177/1049732315617444","ISSN":"1049-7323","issue":"13","journalAbbreviation":"Qual Health Res","language":"eng","page":"1753-1760","PMID":"26613970","source":"PubMed","title":"Sample Size in Qualitative Interview Studies: Guided by Information Power","title-short":"Sample Size in Qualitative Interview Studies","volume":"26","author":[{"family":"Malterud","given":"Kirsti"},{"family":"Siersma","given":"Volkert Dirk"},{"family":"Guassora","given":"Ann Dorrit"}],"issued":{"date-parts":[["2016",11]]}}}],"schema":"https://github.com/citation-style-language/schema/raw/master/csl-citation.json"} </w:instrText>
      </w:r>
      <w:r w:rsidRPr="00C0586A">
        <w:rPr>
          <w:sz w:val="22"/>
          <w:szCs w:val="22"/>
        </w:rPr>
        <w:fldChar w:fldCharType="separate"/>
      </w:r>
      <w:r w:rsidR="00883E57" w:rsidRPr="00883E57">
        <w:rPr>
          <w:sz w:val="22"/>
        </w:rPr>
        <w:t>(Malterud et al. 2016)</w:t>
      </w:r>
      <w:r w:rsidRPr="00C0586A">
        <w:rPr>
          <w:sz w:val="22"/>
          <w:szCs w:val="22"/>
        </w:rPr>
        <w:fldChar w:fldCharType="end"/>
      </w:r>
      <w:r w:rsidRPr="00C0586A">
        <w:rPr>
          <w:sz w:val="22"/>
          <w:szCs w:val="22"/>
        </w:rPr>
        <w:t>. Our study captured diverse but nuanced experiences and perspectives of the Indigenous experts across many different regions globally, and the small but purposive sampling allowed us to have deeper conversations and reflection in identifying underlying meanings and themes focused on how and why Indigenous lands are nature-positive. Our goal was not to have a large sample size, but rather do in-depth interviews with experts across many different regions globally. The sample size was also limited by respondents’ ability to connect via phone or internet, and by our own network. For example, we were able to interview more people in Amazonia due to the co-authors’ connections in that region.</w:t>
      </w:r>
    </w:p>
    <w:p w14:paraId="590FBD9A" w14:textId="77777777" w:rsidR="00457E2C" w:rsidRPr="00C0586A" w:rsidRDefault="00457E2C" w:rsidP="00457E2C">
      <w:pPr>
        <w:spacing w:after="240" w:line="480" w:lineRule="auto"/>
        <w:rPr>
          <w:rFonts w:ascii="Times New Roman" w:hAnsi="Times New Roman" w:cs="Times New Roman"/>
          <w:b/>
          <w:bCs/>
          <w:i/>
          <w:iCs/>
        </w:rPr>
      </w:pPr>
      <w:r w:rsidRPr="00C0586A">
        <w:rPr>
          <w:rFonts w:ascii="Times New Roman" w:hAnsi="Times New Roman" w:cs="Times New Roman"/>
          <w:b/>
          <w:bCs/>
          <w:i/>
          <w:iCs/>
        </w:rPr>
        <w:t xml:space="preserve">Addressing </w:t>
      </w:r>
      <w:r>
        <w:rPr>
          <w:rFonts w:ascii="Times New Roman" w:hAnsi="Times New Roman" w:cs="Times New Roman"/>
          <w:b/>
          <w:bCs/>
          <w:i/>
          <w:iCs/>
        </w:rPr>
        <w:t>i</w:t>
      </w:r>
      <w:r w:rsidRPr="00C0586A">
        <w:rPr>
          <w:rFonts w:ascii="Times New Roman" w:hAnsi="Times New Roman" w:cs="Times New Roman"/>
          <w:b/>
          <w:bCs/>
          <w:i/>
          <w:iCs/>
        </w:rPr>
        <w:t xml:space="preserve">nterview </w:t>
      </w:r>
      <w:r>
        <w:rPr>
          <w:rFonts w:ascii="Times New Roman" w:hAnsi="Times New Roman" w:cs="Times New Roman"/>
          <w:b/>
          <w:bCs/>
          <w:i/>
          <w:iCs/>
        </w:rPr>
        <w:t>b</w:t>
      </w:r>
      <w:r w:rsidRPr="00C0586A">
        <w:rPr>
          <w:rFonts w:ascii="Times New Roman" w:hAnsi="Times New Roman" w:cs="Times New Roman"/>
          <w:b/>
          <w:bCs/>
          <w:i/>
          <w:iCs/>
        </w:rPr>
        <w:t>ias</w:t>
      </w:r>
    </w:p>
    <w:p w14:paraId="4BE9ADF0" w14:textId="0EC74A7F" w:rsidR="00457E2C" w:rsidRPr="00C0586A" w:rsidRDefault="00457E2C" w:rsidP="00457E2C">
      <w:pPr>
        <w:spacing w:after="240" w:line="480" w:lineRule="auto"/>
        <w:rPr>
          <w:rFonts w:ascii="Times New Roman" w:hAnsi="Times New Roman" w:cs="Times New Roman"/>
        </w:rPr>
      </w:pPr>
      <w:r w:rsidRPr="00C0586A">
        <w:rPr>
          <w:rFonts w:ascii="Times New Roman" w:hAnsi="Times New Roman" w:cs="Times New Roman"/>
        </w:rPr>
        <w:t>Five members of the research team identify themselves as Indigenous. Some of the interviewees were part of the researcher’s community group</w:t>
      </w:r>
      <w:r w:rsidR="00C37A99">
        <w:rPr>
          <w:rFonts w:ascii="Times New Roman" w:hAnsi="Times New Roman" w:cs="Times New Roman"/>
        </w:rPr>
        <w:t xml:space="preserve"> and network</w:t>
      </w:r>
      <w:r w:rsidRPr="00C0586A">
        <w:rPr>
          <w:rFonts w:ascii="Times New Roman" w:hAnsi="Times New Roman" w:cs="Times New Roman"/>
        </w:rPr>
        <w:t xml:space="preserve">. Because interviewees were recruited based on already established relationships and then through the ‘snowball’ technique, most respondents had some relationship to the interviewer. This helped to make interviewees comfortable and minimize the power imbalance inherent to an interview setting, where one person is asking questions and the other is answering. It may also have introduced some bias since the interviewer was sometimes familiar with the person or their community’s land before coming to the conversation. To minimize bias, we employed structured interviews with standardized questions, asking the same questions in the same order to all respondents. We also interviewed individuals from diverse groups of the Indigenous community (e.g., both elders and youth, different positions within the community) to reduce personal biases and to objectively assess the responses. </w:t>
      </w:r>
    </w:p>
    <w:p w14:paraId="5EC2A6BA" w14:textId="77777777" w:rsidR="00457E2C" w:rsidRPr="00C0586A" w:rsidRDefault="00457E2C" w:rsidP="00457E2C">
      <w:pPr>
        <w:spacing w:after="240" w:line="480" w:lineRule="auto"/>
        <w:rPr>
          <w:rFonts w:ascii="Times New Roman" w:hAnsi="Times New Roman" w:cs="Times New Roman"/>
        </w:rPr>
      </w:pPr>
      <w:r w:rsidRPr="00C0586A">
        <w:rPr>
          <w:rFonts w:ascii="Times New Roman" w:hAnsi="Times New Roman" w:cs="Times New Roman"/>
        </w:rPr>
        <w:t xml:space="preserve">Because most interviews were conducted by phone or video chat, there was also a bias towards people who have access to the internet. This was a bias we were willing to ‘trade-off’ for the advantages of being able to speak to people in diverse regions of the world without traveling. Five interviews were conducted </w:t>
      </w:r>
      <w:r w:rsidRPr="00C0586A">
        <w:rPr>
          <w:rFonts w:ascii="Times New Roman" w:hAnsi="Times New Roman" w:cs="Times New Roman"/>
        </w:rPr>
        <w:lastRenderedPageBreak/>
        <w:t>in person in the context of an interviewer’s personal visit to their territory and attendance at a regional conference on Indigenous issues.</w:t>
      </w:r>
    </w:p>
    <w:p w14:paraId="6C8325E7" w14:textId="77777777" w:rsidR="00457E2C" w:rsidRPr="00C0586A" w:rsidRDefault="00457E2C" w:rsidP="00457E2C">
      <w:pPr>
        <w:spacing w:after="240" w:line="480" w:lineRule="auto"/>
        <w:rPr>
          <w:rFonts w:ascii="Times New Roman" w:hAnsi="Times New Roman" w:cs="Times New Roman"/>
          <w:b/>
          <w:i/>
        </w:rPr>
      </w:pPr>
      <w:r w:rsidRPr="00C0586A">
        <w:rPr>
          <w:rFonts w:ascii="Times New Roman" w:hAnsi="Times New Roman" w:cs="Times New Roman"/>
          <w:b/>
          <w:i/>
        </w:rPr>
        <w:t>Flexible approach to interviews</w:t>
      </w:r>
    </w:p>
    <w:p w14:paraId="7E52042D" w14:textId="77777777" w:rsidR="00457E2C" w:rsidRPr="00023F55" w:rsidRDefault="00457E2C" w:rsidP="00457E2C">
      <w:pPr>
        <w:spacing w:after="240" w:line="480" w:lineRule="auto"/>
        <w:rPr>
          <w:rStyle w:val="normaltextrun"/>
          <w:rFonts w:ascii="Times New Roman" w:hAnsi="Times New Roman" w:cs="Times New Roman"/>
        </w:rPr>
      </w:pPr>
      <w:r w:rsidRPr="00C0586A">
        <w:rPr>
          <w:rFonts w:ascii="Times New Roman" w:hAnsi="Times New Roman" w:cs="Times New Roman"/>
        </w:rPr>
        <w:t xml:space="preserve">Our Methods for conducting the interviews with Indigenous experts required a flexible approach. Interview times ranged from 30 minutes to over three hours, averaging about 90 minutes. Though we tried to maintain objectivity and ask the questions as written, sometimes the ‘wall’ between interviewer and interviewee was breached in human moments, especially when discussing loss of land, culture, or life. We also found that a few subjects, such as migration of young people from Indigenous territories, came up again and again in interviews and required more space for discussion than we had originally included in our set of questions. Our flexible approach to data collection helped put interviewees at ease and we believe it improved the detail and quality of the results. We began the interviews by re-iterating the purpose of the study and asking for consent (even when it had already been granted via our consent form), and by asking their interviewee about themselves and their territory, rather than diving straight into the questionnaire. </w:t>
      </w:r>
      <w:r w:rsidRPr="00C0586A">
        <w:rPr>
          <w:rFonts w:ascii="Times New Roman" w:eastAsia="Times New Roman" w:hAnsi="Times New Roman" w:cs="Times New Roman"/>
        </w:rPr>
        <w:t>The interviewees were provided options to also contact the interviewer anytime to delete information from the record or withdraw from the interview during or after the interviews were completed.</w:t>
      </w:r>
    </w:p>
    <w:p w14:paraId="2B773CE4" w14:textId="77777777" w:rsidR="00457E2C" w:rsidRPr="00C0586A" w:rsidRDefault="00457E2C" w:rsidP="00457E2C">
      <w:pPr>
        <w:spacing w:after="240" w:line="480" w:lineRule="auto"/>
        <w:textAlignment w:val="baseline"/>
        <w:rPr>
          <w:rStyle w:val="normaltextrun"/>
          <w:rFonts w:ascii="Times New Roman" w:eastAsia="Times New Roman" w:hAnsi="Times New Roman" w:cs="Times New Roman"/>
          <w:b/>
          <w:i/>
        </w:rPr>
      </w:pPr>
      <w:r w:rsidRPr="00C0586A">
        <w:rPr>
          <w:rStyle w:val="normaltextrun"/>
          <w:rFonts w:ascii="Times New Roman" w:eastAsia="Times New Roman" w:hAnsi="Times New Roman" w:cs="Times New Roman"/>
          <w:b/>
          <w:i/>
        </w:rPr>
        <w:t>Treatment of sensitive information</w:t>
      </w:r>
    </w:p>
    <w:p w14:paraId="1867CB20" w14:textId="77777777" w:rsidR="00457E2C" w:rsidRPr="00C0586A" w:rsidRDefault="00457E2C" w:rsidP="00457E2C">
      <w:pPr>
        <w:spacing w:after="240" w:line="480" w:lineRule="auto"/>
        <w:textAlignment w:val="baseline"/>
        <w:rPr>
          <w:rStyle w:val="normaltextrun"/>
          <w:rFonts w:ascii="Times New Roman" w:eastAsia="Times New Roman" w:hAnsi="Times New Roman" w:cs="Times New Roman"/>
        </w:rPr>
      </w:pPr>
      <w:r w:rsidRPr="00C0586A">
        <w:rPr>
          <w:rStyle w:val="normaltextrun"/>
          <w:rFonts w:ascii="Times New Roman" w:eastAsia="Times New Roman" w:hAnsi="Times New Roman" w:cs="Times New Roman"/>
        </w:rPr>
        <w:t xml:space="preserve">To provide a safe space for interviewees to speak freely and to avoid the inclusion of politically and culturally sensitive information that may arise during the conversation and negatively impact the interviewees if included in the study, we explicitly asked our experts: “Is there any information you shared today that is culturally sensitive and hence needs to be deleted from the record? (If you think of anything later, you may contact me at any time.)” (Question 45 of 45) (Supplemental Table 1). </w:t>
      </w:r>
    </w:p>
    <w:p w14:paraId="60E84B5D" w14:textId="77777777" w:rsidR="00457E2C" w:rsidRPr="00C0586A" w:rsidRDefault="00457E2C" w:rsidP="00457E2C">
      <w:pPr>
        <w:spacing w:after="240" w:line="480" w:lineRule="auto"/>
        <w:textAlignment w:val="baseline"/>
        <w:rPr>
          <w:rStyle w:val="normaltextrun"/>
          <w:rFonts w:ascii="Times New Roman" w:eastAsia="Times New Roman" w:hAnsi="Times New Roman" w:cs="Times New Roman"/>
        </w:rPr>
      </w:pPr>
      <w:r w:rsidRPr="00C0586A">
        <w:rPr>
          <w:rFonts w:ascii="Times New Roman" w:hAnsi="Times New Roman" w:cs="Times New Roman"/>
        </w:rPr>
        <w:lastRenderedPageBreak/>
        <w:t>Recognizing that some knowledge is sacred, general names and places of sites, resources, practices, etc. are included only if they were shared by interviewees. For instance, the Palawan respondents mentioned “congregation of certain stars” as a sign of “prolonged drought”, the information on which or what “stars” were not provided and treated as sacred knowledge by not probing deeper during the interviews.</w:t>
      </w:r>
    </w:p>
    <w:p w14:paraId="4AA0063A" w14:textId="2B8E4084" w:rsidR="00457E2C" w:rsidRPr="00C0586A" w:rsidRDefault="00457E2C" w:rsidP="00457E2C">
      <w:pPr>
        <w:spacing w:after="240" w:line="480" w:lineRule="auto"/>
        <w:rPr>
          <w:rFonts w:ascii="Times New Roman" w:hAnsi="Times New Roman" w:cs="Times New Roman"/>
        </w:rPr>
      </w:pPr>
      <w:r w:rsidRPr="00C0586A">
        <w:rPr>
          <w:rFonts w:ascii="Times New Roman" w:hAnsi="Times New Roman" w:cs="Times New Roman"/>
        </w:rPr>
        <w:t xml:space="preserve">We anonymized the information collected, which was housed in a secure site of </w:t>
      </w:r>
      <w:r w:rsidR="004C260A">
        <w:rPr>
          <w:rFonts w:ascii="Times New Roman" w:hAnsi="Times New Roman" w:cs="Times New Roman"/>
        </w:rPr>
        <w:t>Conservation International</w:t>
      </w:r>
      <w:r w:rsidRPr="00C0586A">
        <w:rPr>
          <w:rFonts w:ascii="Times New Roman" w:hAnsi="Times New Roman" w:cs="Times New Roman"/>
        </w:rPr>
        <w:t xml:space="preserve"> that requires unique logins and passwords to access. While we quote the Indigenous experts in the results and highlight their voices, in</w:t>
      </w:r>
      <w:r w:rsidRPr="00C0586A">
        <w:rPr>
          <w:rStyle w:val="normaltextrun"/>
          <w:rFonts w:ascii="Times New Roman" w:eastAsia="Times New Roman" w:hAnsi="Times New Roman" w:cs="Times New Roman"/>
        </w:rPr>
        <w:t xml:space="preserve"> some instances, we did not attribute the direct quotes or results to a group or community upon request from the experts to further protect their identity. </w:t>
      </w:r>
      <w:r w:rsidRPr="00C0586A">
        <w:rPr>
          <w:rFonts w:ascii="Times New Roman" w:hAnsi="Times New Roman" w:cs="Times New Roman"/>
        </w:rPr>
        <w:t xml:space="preserve">Upon the completion of the research in 2026, we will permanently and securely destroy all the original notes and electronic records of the interviews in compliance with the Data Management Plan of </w:t>
      </w:r>
      <w:r w:rsidR="00476B70">
        <w:rPr>
          <w:rFonts w:ascii="Times New Roman" w:hAnsi="Times New Roman" w:cs="Times New Roman"/>
        </w:rPr>
        <w:t>Conservation International</w:t>
      </w:r>
      <w:r w:rsidRPr="00C0586A">
        <w:rPr>
          <w:rFonts w:ascii="Times New Roman" w:hAnsi="Times New Roman" w:cs="Times New Roman"/>
        </w:rPr>
        <w:t xml:space="preserve">.  </w:t>
      </w:r>
    </w:p>
    <w:p w14:paraId="781BB7EF" w14:textId="77777777" w:rsidR="00457E2C" w:rsidRPr="00C0586A" w:rsidRDefault="00457E2C" w:rsidP="00457E2C">
      <w:pPr>
        <w:pStyle w:val="paragraph"/>
        <w:spacing w:before="0" w:beforeAutospacing="0" w:after="240" w:afterAutospacing="0" w:line="480" w:lineRule="auto"/>
        <w:textAlignment w:val="baseline"/>
        <w:rPr>
          <w:rStyle w:val="normaltextrun"/>
          <w:b/>
          <w:i/>
          <w:sz w:val="22"/>
          <w:szCs w:val="22"/>
          <w:shd w:val="clear" w:color="auto" w:fill="FFFFFF"/>
        </w:rPr>
      </w:pPr>
      <w:r w:rsidRPr="00C0586A">
        <w:rPr>
          <w:rStyle w:val="normaltextrun"/>
          <w:b/>
          <w:i/>
          <w:sz w:val="22"/>
          <w:szCs w:val="22"/>
          <w:shd w:val="clear" w:color="auto" w:fill="FFFFFF"/>
        </w:rPr>
        <w:t>Individual versus collective experience captured in interviews</w:t>
      </w:r>
    </w:p>
    <w:p w14:paraId="5A6C35FF" w14:textId="540A3DC5" w:rsidR="00457E2C" w:rsidRPr="00C0586A" w:rsidRDefault="00457E2C" w:rsidP="00457E2C">
      <w:pPr>
        <w:tabs>
          <w:tab w:val="left" w:pos="5745"/>
        </w:tabs>
        <w:spacing w:after="240" w:line="480" w:lineRule="auto"/>
        <w:rPr>
          <w:rFonts w:ascii="Times New Roman" w:hAnsi="Times New Roman" w:cs="Times New Roman"/>
        </w:rPr>
      </w:pPr>
      <w:r w:rsidRPr="00C0586A">
        <w:rPr>
          <w:rFonts w:ascii="Times New Roman" w:hAnsi="Times New Roman" w:cs="Times New Roman"/>
          <w:shd w:val="clear" w:color="auto" w:fill="FFFFFF"/>
        </w:rPr>
        <w:t>Traditional knowledge is not uniform and can vary substantially even within a community</w:t>
      </w:r>
      <w:r w:rsidR="00476B70">
        <w:rPr>
          <w:rFonts w:ascii="Times New Roman" w:hAnsi="Times New Roman" w:cs="Times New Roman"/>
          <w:shd w:val="clear" w:color="auto" w:fill="FFFFFF"/>
        </w:rPr>
        <w:t xml:space="preserve"> </w:t>
      </w:r>
      <w:r w:rsidRPr="00C0586A">
        <w:rPr>
          <w:rFonts w:ascii="Times New Roman" w:hAnsi="Times New Roman" w:cs="Times New Roman"/>
          <w:shd w:val="clear" w:color="auto" w:fill="FFFFFF"/>
        </w:rPr>
        <w:fldChar w:fldCharType="begin"/>
      </w:r>
      <w:r w:rsidR="00883E57">
        <w:rPr>
          <w:rFonts w:ascii="Times New Roman" w:hAnsi="Times New Roman" w:cs="Times New Roman"/>
          <w:shd w:val="clear" w:color="auto" w:fill="FFFFFF"/>
        </w:rPr>
        <w:instrText xml:space="preserve"> ADDIN ZOTERO_ITEM CSL_CITATION {"citationID":"MejGZVrc","properties":{"formattedCitation":"(Alexander et al. 2011)","plainCitation":"(Alexander et al. 2011)","noteIndex":0},"citationItems":[{"id":407,"uris":["http://zotero.org/users/8938748/items/ZWHEH6SL"],"itemData":{"id":407,"type":"article-journal","abstract":"We explore the connections among indigenous climate-related narratives, documented temperature changes, and climate change impact studies from the scientific literature. We then propose a framework for enhancing synthesis of these indigenous narratives of observed climate change with global assessments. Our aim is to contribute to the thoughtful and respectful integration of indigenous knowledge with scientific data and analysis, so that this rich body of knowledge can inform science and so that indigenous peoples can use the tools and methods of science for the benefit of their communities if they choose to do so. Improving ways of understanding such connections is critical as the Intergovernmental Panel on Climate Change Fifth Assessment Report process proceeds.","container-title":"BioScience","DOI":"10.1525/bio.2011.61.6.10","ISSN":"0006-3568","issue":"6","journalAbbreviation":"BioScience","page":"477-484","source":"Silverchair","title":"Linking Indigenous and Scientific Knowledge of Climate Change","volume":"61","author":[{"family":"Alexander","given":"Clarence"},{"family":"Bynum","given":"Nora"},{"family":"Johnson","given":"Elizabeth"},{"family":"King","given":"Ursula"},{"family":"Mustonen","given":"Tero"},{"family":"Neofotis","given":"Peter"},{"family":"Oettlé","given":"Noel"},{"family":"Rosenzweig","given":"Cynthia"},{"family":"Sakakibara","given":"Chie"},{"family":"Shadrin","given":"Vyacheslav"},{"family":"Vicarelli","given":"Marta"},{"family":"Waterhouse","given":"Jon"},{"family":"Weeks","given":"Brian"}],"issued":{"date-parts":[["2011",6,1]]}}}],"schema":"https://github.com/citation-style-language/schema/raw/master/csl-citation.json"} </w:instrText>
      </w:r>
      <w:r w:rsidRPr="00C0586A">
        <w:rPr>
          <w:rFonts w:ascii="Times New Roman" w:hAnsi="Times New Roman" w:cs="Times New Roman"/>
          <w:shd w:val="clear" w:color="auto" w:fill="FFFFFF"/>
        </w:rPr>
        <w:fldChar w:fldCharType="separate"/>
      </w:r>
      <w:r w:rsidR="00883E57" w:rsidRPr="00883E57">
        <w:rPr>
          <w:rFonts w:ascii="Times New Roman" w:hAnsi="Times New Roman" w:cs="Times New Roman"/>
        </w:rPr>
        <w:t>(Alexander et al. 2011)</w:t>
      </w:r>
      <w:r w:rsidRPr="00C0586A">
        <w:rPr>
          <w:rFonts w:ascii="Times New Roman" w:hAnsi="Times New Roman" w:cs="Times New Roman"/>
          <w:shd w:val="clear" w:color="auto" w:fill="FFFFFF"/>
        </w:rPr>
        <w:fldChar w:fldCharType="end"/>
      </w:r>
      <w:r w:rsidRPr="00C0586A">
        <w:rPr>
          <w:rFonts w:ascii="Times New Roman" w:hAnsi="Times New Roman" w:cs="Times New Roman"/>
          <w:shd w:val="clear" w:color="auto" w:fill="FFFFFF"/>
        </w:rPr>
        <w:t xml:space="preserve"> (for example</w:t>
      </w:r>
      <w:r w:rsidR="003610C7">
        <w:rPr>
          <w:rFonts w:ascii="Times New Roman" w:hAnsi="Times New Roman" w:cs="Times New Roman"/>
          <w:shd w:val="clear" w:color="auto" w:fill="FFFFFF"/>
        </w:rPr>
        <w:t>,</w:t>
      </w:r>
      <w:r w:rsidRPr="00C0586A">
        <w:rPr>
          <w:rFonts w:ascii="Times New Roman" w:hAnsi="Times New Roman" w:cs="Times New Roman"/>
          <w:shd w:val="clear" w:color="auto" w:fill="FFFFFF"/>
        </w:rPr>
        <w:t xml:space="preserve"> between men and women)</w:t>
      </w:r>
      <w:r w:rsidR="004846B1">
        <w:rPr>
          <w:rFonts w:ascii="Times New Roman" w:hAnsi="Times New Roman" w:cs="Times New Roman"/>
          <w:shd w:val="clear" w:color="auto" w:fill="FFFFFF"/>
        </w:rPr>
        <w:t xml:space="preserve"> </w:t>
      </w:r>
      <w:r w:rsidRPr="00C0586A">
        <w:rPr>
          <w:rFonts w:ascii="Times New Roman" w:hAnsi="Times New Roman" w:cs="Times New Roman"/>
          <w:shd w:val="clear" w:color="auto" w:fill="FFFFFF"/>
        </w:rPr>
        <w:fldChar w:fldCharType="begin"/>
      </w:r>
      <w:r w:rsidR="00883E57">
        <w:rPr>
          <w:rFonts w:ascii="Times New Roman" w:hAnsi="Times New Roman" w:cs="Times New Roman"/>
          <w:shd w:val="clear" w:color="auto" w:fill="FFFFFF"/>
        </w:rPr>
        <w:instrText xml:space="preserve"> ADDIN ZOTERO_ITEM CSL_CITATION {"citationID":"eEKgftTb","properties":{"formattedCitation":"(Shephard et al. 2023)","plainCitation":"(Shephard et al. 2023)","noteIndex":0},"citationItems":[{"id":343,"uris":["http://zotero.org/users/8938748/items/6KB36B2Q"],"itemData":{"id":343,"type":"article-journal","abstract":"IntroductionIndigenous communities typically hold diverse traditional ecological knowledge (TEK) of their social-ecological system. Much of this knowledge is embodied as skills related to subsistence practices within a specific landscape and is associated with community values and norms. Ways of knowing often reflect the different activities traditionally undertaken by men and women. The incursion of external forces, including urbanization, the cash economy and migration tends to diminish transmission of traditional embodied skills. Knowledge can be lost as culturally significant environments degrade or species become extirpated. Lack of opportunity to develop traditional knowledge and skills can diminish feelings of place and identity, and thus capacity for local environmental stewardship.MethodsThe Yangambi region, Democratic Republic of Congo is a hunting territory of the Turumbu ethnic group. We used questionnaires to explore how levels of wildmeat knowledge and skill may have changed over time among the Turumbu.ResultsThe responses showed lower levels of self-reported skill among women who started to participate in the last 10-15 years. This pattern partly reflects the period of ‘apprenticeship’ but may also suggest diminished learning opportunity in recent years. Skills in cooking, smoking, and selling wildmeat persisted at a higher level than skills in curing disease and gathering wild produce. There was a much more marked pattern for men, with diminishing levels of wildmeat skill reported for around 35-40 years, and even earlier for knowledge of traditional medicine and wildmeat taboos. Questions about mentoring suggested that women have maintained knowledge pathways between mother and daughter, while men showed a shift toward increased learning from uncles.DiscussionGender differences in sharing and learning TEK may be linked to the type of skills that remain valuable in a changing social, ecological, and economic context. Men traditionally undertake the capture elements of hunting, while women deal with wildmeat processing, marketing, and cooking. The Yangambi wildmeat system has evolved from subsistence to a strongly market-driven economy during the lifetime of our study participants. This shift may partly explain why market-based kills such as food smoking and selling have endured longer than hunter’s nature-based knowledge.","container-title":"Frontiers in Conservation Science","ISSN":"2673-611X","source":"Frontiers","title":"Uneven transmission of traditional knowledge and skills in a changing wildmeat system: Yangambi, Democratic Republic of Congo","title-short":"Uneven transmission of traditional knowledge and skills in a changing wildmeat system","URL":"https://www.frontiersin.org/articles/10.3389/fcosc.2023.1278699","volume":"4","author":[{"family":"Shephard","given":"Samuel"},{"family":"Muhindo","given":"Jonas"},{"family":"Nyumu","given":"Jonas"},{"family":"Mbangale","given":"Emmanuela"},{"family":"Nziavake","given":"Sagesse"},{"family":"Cerutti","given":"Paolo"},{"family":"Vliet","given":"Nathalie","non-dropping-particle":"van"}],"accessed":{"date-parts":[["2024",1,29]]},"issued":{"date-parts":[["2023"]]}}}],"schema":"https://github.com/citation-style-language/schema/raw/master/csl-citation.json"} </w:instrText>
      </w:r>
      <w:r w:rsidRPr="00C0586A">
        <w:rPr>
          <w:rFonts w:ascii="Times New Roman" w:hAnsi="Times New Roman" w:cs="Times New Roman"/>
          <w:shd w:val="clear" w:color="auto" w:fill="FFFFFF"/>
        </w:rPr>
        <w:fldChar w:fldCharType="separate"/>
      </w:r>
      <w:r w:rsidR="00883E57" w:rsidRPr="00883E57">
        <w:rPr>
          <w:rFonts w:ascii="Times New Roman" w:hAnsi="Times New Roman" w:cs="Times New Roman"/>
        </w:rPr>
        <w:t>(Shephard et al. 2023)</w:t>
      </w:r>
      <w:r w:rsidRPr="00C0586A">
        <w:rPr>
          <w:rFonts w:ascii="Times New Roman" w:hAnsi="Times New Roman" w:cs="Times New Roman"/>
          <w:shd w:val="clear" w:color="auto" w:fill="FFFFFF"/>
        </w:rPr>
        <w:fldChar w:fldCharType="end"/>
      </w:r>
      <w:r w:rsidRPr="00C0586A">
        <w:rPr>
          <w:rFonts w:ascii="Times New Roman" w:hAnsi="Times New Roman" w:cs="Times New Roman"/>
          <w:shd w:val="clear" w:color="auto" w:fill="FFFFFF"/>
        </w:rPr>
        <w:t xml:space="preserve"> and from one individual to another. The information we documented from individual experts may be different from the collective community’s perspective. </w:t>
      </w:r>
      <w:r w:rsidRPr="00C0586A">
        <w:rPr>
          <w:rStyle w:val="normaltextrun"/>
          <w:rFonts w:ascii="Times New Roman" w:hAnsi="Times New Roman" w:cs="Times New Roman"/>
          <w:shd w:val="clear" w:color="auto" w:fill="FFFFFF"/>
        </w:rPr>
        <w:t>All experts were speaking in their personal capacity as individual members of their community and not on behalf of the community</w:t>
      </w:r>
      <w:r w:rsidRPr="00C0586A">
        <w:rPr>
          <w:rStyle w:val="normaltextrun"/>
          <w:rFonts w:ascii="Times New Roman" w:hAnsi="Times New Roman" w:cs="Times New Roman"/>
        </w:rPr>
        <w:t>, although some interviewees did offer more generalized insights based on their role as a leader</w:t>
      </w:r>
      <w:r w:rsidRPr="00C0586A" w:rsidDel="006A7FA9">
        <w:rPr>
          <w:rStyle w:val="normaltextrun"/>
          <w:rFonts w:ascii="Times New Roman" w:hAnsi="Times New Roman" w:cs="Times New Roman"/>
        </w:rPr>
        <w:t xml:space="preserve">. </w:t>
      </w:r>
      <w:r w:rsidRPr="00C0586A">
        <w:rPr>
          <w:rFonts w:ascii="Times New Roman" w:hAnsi="Times New Roman" w:cs="Times New Roman"/>
        </w:rPr>
        <w:t>Though findings should not be extrapolated to populations other than those from whom a sample is drawn, the common threads across vast geographies reflect the collected worldviews of many Indigenous Peoples and align with other research that shows Indigenous Peoples globally are impacted by climate change</w:t>
      </w:r>
      <w:r w:rsidR="003918AA">
        <w:rPr>
          <w:rFonts w:ascii="Times New Roman" w:hAnsi="Times New Roman" w:cs="Times New Roman"/>
        </w:rPr>
        <w:t xml:space="preserve"> </w:t>
      </w:r>
      <w:r w:rsidRPr="00C0586A">
        <w:rPr>
          <w:rFonts w:ascii="Times New Roman" w:hAnsi="Times New Roman" w:cs="Times New Roman"/>
        </w:rPr>
        <w:fldChar w:fldCharType="begin"/>
      </w:r>
      <w:r w:rsidR="00883E57">
        <w:rPr>
          <w:rFonts w:ascii="Times New Roman" w:hAnsi="Times New Roman" w:cs="Times New Roman"/>
        </w:rPr>
        <w:instrText xml:space="preserve"> ADDIN ZOTERO_ITEM CSL_CITATION {"citationID":"MRmYsqSl","properties":{"formattedCitation":"(Reyes-Garc\\uc0\\u237{}a et al. 2024)","plainCitation":"(Reyes-García et al. 2024)","noteIndex":0},"citationItems":[{"id":345,"uris":["http://zotero.org/users/8938748/items/UZKAMVZT"],"itemData":{"id":345,"type":"article-journal","abstract":"The effects of climate change depend on specific local circumstances, posing a challenge for worldwide research to comprehensively encompass the diverse impacts on various local social-ecological systems. Here we use a place-specific but cross-culturally comparable protocol to document climate change indicators and impacts as locally experienced and analyze their distribution. We collected first-hand data in 48 sites inhabited by Indigenous Peoples and local communities and covering all climate zones and nature-dependent livelihoods. We documented 1,661 site-agreed reports of change corresponding to 369 indicators. Reports of change vary according to climate zone and livelihood activity. We provide compelling evidence that climate change impacts on Indigenous Peoples and local communities are ongoing, tangible, widespread, and affect multiple elements of their social-ecological systems. Beyond potentially informing contextualized adaptation plans, our results show that local reports could help identify economic and non-economic loss and damage related to climate change impacts suffered by Indigenous Peoples and local communities.","container-title":"Communications Earth &amp; Environment","DOI":"10.1038/s43247-023-01164-y","ISSN":"2662-4435","issue":"1","journalAbbreviation":"Commun Earth Environ","language":"en","license":"2024 The Author(s)","note":"number: 1","page":"1-10","publisher":"Nature Publishing Group","source":"www.nature.com","title":"Indigenous Peoples and local communities report ongoing and widespread climate change impacts on local social-ecological systems","volume":"5","author":[{"family":"Reyes-García","given":"Victoria"},{"family":"García-del-Amo","given":"David"},{"family":"Álvarez-Fernández","given":"Santiago"},{"family":"Benyei","given":"Petra"},{"family":"Calvet-Mir","given":"Laura"},{"family":"Junqueira","given":"André B."},{"family":"Labeyrie","given":"Vanesse"},{"family":"Li","given":"Xiaoyue"},{"family":"Miñarro","given":"Sara"},{"family":"Porcher","given":"Vincent"},{"family":"Porcuna-Ferrer","given":"Anna"},{"family":"Schlingmann","given":"Anna"},{"family":"Schunko","given":"Christoph"},{"family":"Soleymani","given":"Ramin"},{"family":"Tofighi-Niaki","given":"Adrien"},{"family":"Abazeri","given":"Mariam"},{"family":"Attoh","given":"Emmanuel M. N. A. N."},{"family":"Ayanlade","given":"Ayansina"},{"family":"Ávila","given":"Julia Vieira Da Cunha"},{"family":"Babai","given":"Daniel"},{"family":"Bulamah","given":"Rodrigo C."},{"family":"Campos-Silva","given":"Joao"},{"family":"Carmona","given":"Rosario"},{"family":"Caviedes","given":"Julián"},{"family":"Chakauya","given":"Rumbidzayi"},{"family":"Chambon","given":"Mouna"},{"family":"Chen","given":"Zhuo"},{"family":"Chengula","given":"Fasco"},{"family":"Conde","given":"Esther"},{"family":"Cuní-Sanchez","given":"Aida"},{"family":"Demichelis","given":"Christophe"},{"family":"Dudina","given":"Evgeniya"},{"family":"Fernández-Llamazares","given":"Álvaro"},{"family":"Galappaththi","given":"Eranga K."},{"family":"Geffner-Fuenmayor","given":"Claudia"},{"family":"Gerkey","given":"Drew"},{"family":"Glauser","given":"Marcos"},{"family":"Hirsch","given":"Eric"},{"family":"Huanca","given":"Tomás"},{"family":"Ibarra","given":"José Tomás"},{"family":"Izquierdo","given":"Andrea E."},{"family":"Junsberg","given":"Leneisja"},{"family":"Lanker","given":"Marisa"},{"family":"López-Maldonado","given":"Yolanda"},{"family":"Mariel","given":"Juliette"},{"family":"Mattalia","given":"Giulia"},{"family":"Miara","given":"Mohamed D."},{"family":"Torrents-Ticó","given":"Miquel"},{"family":"Salimi","given":"Maedeh"},{"family":"Samakov","given":"Aibek"},{"family":"Seidler","given":"Reinmar"},{"family":"Sharakhmatova","given":"Victoria"},{"family":"Shrestha","given":"Uttam Babu"},{"family":"Sharma","given":"Alpy"},{"family":"Singh","given":"Priyatma"},{"family":"Ulambayar","given":"Tungalag"},{"family":"Wu","given":"Rihan"},{"family":"Zakari","given":"Ibrahim S."}],"issued":{"date-parts":[["2024",1,9]]}}}],"schema":"https://github.com/citation-style-language/schema/raw/master/csl-citation.json"} </w:instrText>
      </w:r>
      <w:r w:rsidRPr="00C0586A">
        <w:rPr>
          <w:rFonts w:ascii="Times New Roman" w:hAnsi="Times New Roman" w:cs="Times New Roman"/>
        </w:rPr>
        <w:fldChar w:fldCharType="separate"/>
      </w:r>
      <w:r w:rsidR="00883E57" w:rsidRPr="00883E57">
        <w:rPr>
          <w:rFonts w:ascii="Times New Roman" w:hAnsi="Times New Roman" w:cs="Times New Roman"/>
        </w:rPr>
        <w:t>(Reyes-García et al. 2024)</w:t>
      </w:r>
      <w:r w:rsidRPr="00C0586A">
        <w:rPr>
          <w:rFonts w:ascii="Times New Roman" w:hAnsi="Times New Roman" w:cs="Times New Roman"/>
        </w:rPr>
        <w:fldChar w:fldCharType="end"/>
      </w:r>
      <w:r w:rsidRPr="00C0586A">
        <w:rPr>
          <w:rFonts w:ascii="Times New Roman" w:hAnsi="Times New Roman" w:cs="Times New Roman"/>
        </w:rPr>
        <w:t xml:space="preserve">. </w:t>
      </w:r>
    </w:p>
    <w:p w14:paraId="04606051" w14:textId="77777777" w:rsidR="00457E2C" w:rsidRPr="00C0586A" w:rsidRDefault="00457E2C" w:rsidP="00457E2C">
      <w:pPr>
        <w:tabs>
          <w:tab w:val="left" w:pos="5745"/>
        </w:tabs>
        <w:spacing w:after="240" w:line="480" w:lineRule="auto"/>
        <w:rPr>
          <w:rStyle w:val="normaltextrun"/>
          <w:rFonts w:ascii="Times New Roman" w:hAnsi="Times New Roman" w:cs="Times New Roman"/>
        </w:rPr>
      </w:pPr>
      <w:r w:rsidRPr="00C0586A">
        <w:rPr>
          <w:rFonts w:ascii="Times New Roman" w:hAnsi="Times New Roman" w:cs="Times New Roman"/>
        </w:rPr>
        <w:t xml:space="preserve">Interestingly, one interview within this collection was conducted with four people, from two different Indigenous groups from the same territory, who wanted to be interviewed together. We accommodated </w:t>
      </w:r>
      <w:r w:rsidRPr="00C0586A">
        <w:rPr>
          <w:rFonts w:ascii="Times New Roman" w:hAnsi="Times New Roman" w:cs="Times New Roman"/>
        </w:rPr>
        <w:lastRenderedPageBreak/>
        <w:t>this request and count this interview as a singular perspective from that territory, with question responses decided collectively by the four experts.</w:t>
      </w:r>
    </w:p>
    <w:p w14:paraId="005BAD64" w14:textId="77777777" w:rsidR="00457E2C" w:rsidRPr="00C0586A" w:rsidRDefault="00457E2C" w:rsidP="00457E2C">
      <w:pPr>
        <w:pStyle w:val="paragraph"/>
        <w:tabs>
          <w:tab w:val="left" w:pos="5745"/>
        </w:tabs>
        <w:spacing w:before="0" w:beforeAutospacing="0" w:after="240" w:afterAutospacing="0" w:line="480" w:lineRule="auto"/>
        <w:textAlignment w:val="baseline"/>
        <w:rPr>
          <w:rStyle w:val="normaltextrun"/>
          <w:b/>
          <w:bCs/>
          <w:shd w:val="clear" w:color="auto" w:fill="FFFFFF"/>
        </w:rPr>
      </w:pPr>
      <w:r w:rsidRPr="00C0586A">
        <w:rPr>
          <w:rStyle w:val="normaltextrun"/>
          <w:b/>
          <w:i/>
          <w:sz w:val="22"/>
          <w:szCs w:val="22"/>
          <w:shd w:val="clear" w:color="auto" w:fill="FFFFFF"/>
        </w:rPr>
        <w:t>Feedback sessions with Indigenous experts</w:t>
      </w:r>
      <w:r w:rsidRPr="00C0586A">
        <w:rPr>
          <w:rStyle w:val="normaltextrun"/>
          <w:b/>
          <w:bCs/>
          <w:sz w:val="22"/>
          <w:szCs w:val="22"/>
          <w:shd w:val="clear" w:color="auto" w:fill="FFFFFF"/>
        </w:rPr>
        <w:tab/>
      </w:r>
    </w:p>
    <w:p w14:paraId="58177E03" w14:textId="77777777" w:rsidR="00457E2C" w:rsidRPr="00C0586A" w:rsidRDefault="00457E2C" w:rsidP="00457E2C">
      <w:pPr>
        <w:pStyle w:val="paragraph"/>
        <w:spacing w:before="0" w:beforeAutospacing="0" w:after="240" w:afterAutospacing="0" w:line="480" w:lineRule="auto"/>
        <w:textAlignment w:val="baseline"/>
        <w:rPr>
          <w:rStyle w:val="eop"/>
          <w:sz w:val="22"/>
          <w:szCs w:val="22"/>
        </w:rPr>
      </w:pPr>
      <w:r w:rsidRPr="009B566B">
        <w:rPr>
          <w:rStyle w:val="normaltextrun"/>
          <w:sz w:val="22"/>
          <w:szCs w:val="22"/>
          <w:shd w:val="clear" w:color="auto" w:fill="FFFFFF"/>
        </w:rPr>
        <w:t>Inclusions of the interviewees as ‘experts’ within the research project rather than ‘subjects’ was an important part of our approach. Prior to drafting the manuscript, all interviewees were invited to</w:t>
      </w:r>
      <w:r w:rsidRPr="009B566B">
        <w:rPr>
          <w:rStyle w:val="normaltextrun"/>
          <w:sz w:val="22"/>
          <w:szCs w:val="22"/>
        </w:rPr>
        <w:t xml:space="preserve"> result</w:t>
      </w:r>
      <w:r w:rsidRPr="009B566B">
        <w:rPr>
          <w:rStyle w:val="normaltextrun"/>
          <w:sz w:val="22"/>
          <w:szCs w:val="22"/>
          <w:shd w:val="clear" w:color="auto" w:fill="FFFFFF"/>
        </w:rPr>
        <w:t xml:space="preserve"> sharing </w:t>
      </w:r>
      <w:r w:rsidRPr="009B566B">
        <w:rPr>
          <w:rStyle w:val="normaltextrun"/>
          <w:sz w:val="22"/>
          <w:szCs w:val="22"/>
        </w:rPr>
        <w:t xml:space="preserve">and feedback </w:t>
      </w:r>
      <w:r w:rsidRPr="009B566B">
        <w:rPr>
          <w:rStyle w:val="normaltextrun"/>
          <w:sz w:val="22"/>
          <w:szCs w:val="22"/>
          <w:shd w:val="clear" w:color="auto" w:fill="FFFFFF"/>
        </w:rPr>
        <w:t>sessions summarizing the results from the collection of interviews. We held three virtual sessions between August 23rd and August 28</w:t>
      </w:r>
      <w:r w:rsidRPr="009B566B">
        <w:rPr>
          <w:rStyle w:val="normaltextrun"/>
          <w:sz w:val="22"/>
          <w:szCs w:val="22"/>
          <w:shd w:val="clear" w:color="auto" w:fill="FFFFFF"/>
          <w:vertAlign w:val="superscript"/>
        </w:rPr>
        <w:t>th</w:t>
      </w:r>
      <w:r w:rsidRPr="009B566B">
        <w:rPr>
          <w:rStyle w:val="normaltextrun"/>
          <w:sz w:val="22"/>
          <w:szCs w:val="22"/>
          <w:shd w:val="clear" w:color="auto" w:fill="FFFFFF"/>
        </w:rPr>
        <w:t xml:space="preserve"> 2023 with two sessions </w:t>
      </w:r>
      <w:r w:rsidRPr="00C0586A">
        <w:rPr>
          <w:rStyle w:val="normaltextrun"/>
          <w:sz w:val="22"/>
          <w:szCs w:val="22"/>
          <w:shd w:val="clear" w:color="auto" w:fill="FFFFFF"/>
        </w:rPr>
        <w:t>offered in English and one in Spanish. One of the authors held sessions in person with three experts in Tagalog at the end of January 2024. Seventeen people (34% of interviewees) attended these sessions, which provided further insight into the results and illuminated a few additional trends that are highlighted in the discussion section.</w:t>
      </w:r>
      <w:r w:rsidRPr="00C0586A">
        <w:rPr>
          <w:rStyle w:val="eop"/>
          <w:sz w:val="22"/>
          <w:szCs w:val="22"/>
        </w:rPr>
        <w:t> </w:t>
      </w:r>
    </w:p>
    <w:p w14:paraId="184A2B23" w14:textId="77777777" w:rsidR="00457E2C" w:rsidRPr="00C0586A" w:rsidRDefault="00457E2C" w:rsidP="00457E2C">
      <w:pPr>
        <w:pStyle w:val="paragraph"/>
        <w:spacing w:before="0" w:beforeAutospacing="0" w:after="240" w:afterAutospacing="0" w:line="480" w:lineRule="auto"/>
        <w:textAlignment w:val="baseline"/>
        <w:rPr>
          <w:b/>
          <w:i/>
          <w:sz w:val="22"/>
          <w:szCs w:val="22"/>
        </w:rPr>
      </w:pPr>
      <w:r w:rsidRPr="00C0586A">
        <w:rPr>
          <w:b/>
          <w:i/>
          <w:sz w:val="22"/>
          <w:szCs w:val="22"/>
        </w:rPr>
        <w:t>Causality of observed changes</w:t>
      </w:r>
    </w:p>
    <w:p w14:paraId="70658ABE" w14:textId="57BC5C47" w:rsidR="00457E2C" w:rsidRPr="009E2AB5" w:rsidRDefault="00457E2C" w:rsidP="00457E2C">
      <w:pPr>
        <w:spacing w:after="240" w:line="480" w:lineRule="auto"/>
        <w:rPr>
          <w:rFonts w:ascii="Times New Roman" w:hAnsi="Times New Roman" w:cs="Times New Roman"/>
          <w:shd w:val="clear" w:color="auto" w:fill="FFFFFF"/>
        </w:rPr>
      </w:pPr>
      <w:r w:rsidRPr="00C0586A">
        <w:rPr>
          <w:rFonts w:ascii="Times New Roman" w:hAnsi="Times New Roman" w:cs="Times New Roman"/>
          <w:shd w:val="clear" w:color="auto" w:fill="FFFFFF"/>
        </w:rPr>
        <w:t>The compiled knowledge includes an understanding of climate-related changes as perceived to be caused by climate change by the individual interviewees. While we asked questions on changes observed and experienced due to climate change and anthropogenic stressors separately in our interviews, we must acknowledge that we cannot be certain that the changes observed and experienced by our interviewees are attributable to only climate change or only anthropogenic stressors alone. In the case of Indigenous knowledge and practices, such difficulty in discerning the impact of climate change from other agents of change has also been pointed out by other researchers</w:t>
      </w:r>
      <w:r w:rsidR="003918AA">
        <w:rPr>
          <w:rFonts w:ascii="Times New Roman" w:hAnsi="Times New Roman" w:cs="Times New Roman"/>
          <w:shd w:val="clear" w:color="auto" w:fill="FFFFFF"/>
        </w:rPr>
        <w:t xml:space="preserve"> </w:t>
      </w:r>
      <w:r w:rsidRPr="00C0586A">
        <w:rPr>
          <w:rFonts w:ascii="Times New Roman" w:hAnsi="Times New Roman" w:cs="Times New Roman"/>
          <w:shd w:val="clear" w:color="auto" w:fill="FFFFFF"/>
        </w:rPr>
        <w:fldChar w:fldCharType="begin"/>
      </w:r>
      <w:r w:rsidR="00883E57">
        <w:rPr>
          <w:rFonts w:ascii="Times New Roman" w:hAnsi="Times New Roman" w:cs="Times New Roman"/>
          <w:shd w:val="clear" w:color="auto" w:fill="FFFFFF"/>
        </w:rPr>
        <w:instrText xml:space="preserve"> ADDIN ZOTERO_ITEM CSL_CITATION {"citationID":"zcToN2PG","properties":{"formattedCitation":"(Reyes-Garc\\uc0\\u237{}a et al. 2024)","plainCitation":"(Reyes-García et al. 2024)","noteIndex":0},"citationItems":[{"id":345,"uris":["http://zotero.org/users/8938748/items/UZKAMVZT"],"itemData":{"id":345,"type":"article-journal","abstract":"The effects of climate change depend on specific local circumstances, posing a challenge for worldwide research to comprehensively encompass the diverse impacts on various local social-ecological systems. Here we use a place-specific but cross-culturally comparable protocol to document climate change indicators and impacts as locally experienced and analyze their distribution. We collected first-hand data in 48 sites inhabited by Indigenous Peoples and local communities and covering all climate zones and nature-dependent livelihoods. We documented 1,661 site-agreed reports of change corresponding to 369 indicators. Reports of change vary according to climate zone and livelihood activity. We provide compelling evidence that climate change impacts on Indigenous Peoples and local communities are ongoing, tangible, widespread, and affect multiple elements of their social-ecological systems. Beyond potentially informing contextualized adaptation plans, our results show that local reports could help identify economic and non-economic loss and damage related to climate change impacts suffered by Indigenous Peoples and local communities.","container-title":"Communications Earth &amp; Environment","DOI":"10.1038/s43247-023-01164-y","ISSN":"2662-4435","issue":"1","journalAbbreviation":"Commun Earth Environ","language":"en","license":"2024 The Author(s)","note":"number: 1","page":"1-10","publisher":"Nature Publishing Group","source":"www.nature.com","title":"Indigenous Peoples and local communities report ongoing and widespread climate change impacts on local social-ecological systems","volume":"5","author":[{"family":"Reyes-García","given":"Victoria"},{"family":"García-del-Amo","given":"David"},{"family":"Álvarez-Fernández","given":"Santiago"},{"family":"Benyei","given":"Petra"},{"family":"Calvet-Mir","given":"Laura"},{"family":"Junqueira","given":"André B."},{"family":"Labeyrie","given":"Vanesse"},{"family":"Li","given":"Xiaoyue"},{"family":"Miñarro","given":"Sara"},{"family":"Porcher","given":"Vincent"},{"family":"Porcuna-Ferrer","given":"Anna"},{"family":"Schlingmann","given":"Anna"},{"family":"Schunko","given":"Christoph"},{"family":"Soleymani","given":"Ramin"},{"family":"Tofighi-Niaki","given":"Adrien"},{"family":"Abazeri","given":"Mariam"},{"family":"Attoh","given":"Emmanuel M. N. A. N."},{"family":"Ayanlade","given":"Ayansina"},{"family":"Ávila","given":"Julia Vieira Da Cunha"},{"family":"Babai","given":"Daniel"},{"family":"Bulamah","given":"Rodrigo C."},{"family":"Campos-Silva","given":"Joao"},{"family":"Carmona","given":"Rosario"},{"family":"Caviedes","given":"Julián"},{"family":"Chakauya","given":"Rumbidzayi"},{"family":"Chambon","given":"Mouna"},{"family":"Chen","given":"Zhuo"},{"family":"Chengula","given":"Fasco"},{"family":"Conde","given":"Esther"},{"family":"Cuní-Sanchez","given":"Aida"},{"family":"Demichelis","given":"Christophe"},{"family":"Dudina","given":"Evgeniya"},{"family":"Fernández-Llamazares","given":"Álvaro"},{"family":"Galappaththi","given":"Eranga K."},{"family":"Geffner-Fuenmayor","given":"Claudia"},{"family":"Gerkey","given":"Drew"},{"family":"Glauser","given":"Marcos"},{"family":"Hirsch","given":"Eric"},{"family":"Huanca","given":"Tomás"},{"family":"Ibarra","given":"José Tomás"},{"family":"Izquierdo","given":"Andrea E."},{"family":"Junsberg","given":"Leneisja"},{"family":"Lanker","given":"Marisa"},{"family":"López-Maldonado","given":"Yolanda"},{"family":"Mariel","given":"Juliette"},{"family":"Mattalia","given":"Giulia"},{"family":"Miara","given":"Mohamed D."},{"family":"Torrents-Ticó","given":"Miquel"},{"family":"Salimi","given":"Maedeh"},{"family":"Samakov","given":"Aibek"},{"family":"Seidler","given":"Reinmar"},{"family":"Sharakhmatova","given":"Victoria"},{"family":"Shrestha","given":"Uttam Babu"},{"family":"Sharma","given":"Alpy"},{"family":"Singh","given":"Priyatma"},{"family":"Ulambayar","given":"Tungalag"},{"family":"Wu","given":"Rihan"},{"family":"Zakari","given":"Ibrahim S."}],"issued":{"date-parts":[["2024",1,9]]}}}],"schema":"https://github.com/citation-style-language/schema/raw/master/csl-citation.json"} </w:instrText>
      </w:r>
      <w:r w:rsidRPr="00C0586A">
        <w:rPr>
          <w:rFonts w:ascii="Times New Roman" w:hAnsi="Times New Roman" w:cs="Times New Roman"/>
          <w:shd w:val="clear" w:color="auto" w:fill="FFFFFF"/>
        </w:rPr>
        <w:fldChar w:fldCharType="separate"/>
      </w:r>
      <w:r w:rsidR="00883E57" w:rsidRPr="00883E57">
        <w:rPr>
          <w:rFonts w:ascii="Times New Roman" w:hAnsi="Times New Roman" w:cs="Times New Roman"/>
        </w:rPr>
        <w:t>(Reyes-García et al. 2024)</w:t>
      </w:r>
      <w:r w:rsidRPr="00C0586A">
        <w:rPr>
          <w:rFonts w:ascii="Times New Roman" w:hAnsi="Times New Roman" w:cs="Times New Roman"/>
          <w:shd w:val="clear" w:color="auto" w:fill="FFFFFF"/>
        </w:rPr>
        <w:fldChar w:fldCharType="end"/>
      </w:r>
      <w:r w:rsidRPr="00C0586A">
        <w:rPr>
          <w:rFonts w:ascii="Times New Roman" w:hAnsi="Times New Roman" w:cs="Times New Roman"/>
          <w:shd w:val="clear" w:color="auto" w:fill="FFFFFF"/>
        </w:rPr>
        <w:t xml:space="preserve">. </w:t>
      </w:r>
    </w:p>
    <w:p w14:paraId="0288A199" w14:textId="4D74A683" w:rsidR="00457E2C" w:rsidRPr="00C0586A" w:rsidRDefault="00457E2C" w:rsidP="00457E2C">
      <w:pPr>
        <w:rPr>
          <w:rFonts w:ascii="Times New Roman" w:hAnsi="Times New Roman" w:cs="Times New Roman"/>
          <w:b/>
          <w:bCs/>
          <w:u w:val="single"/>
        </w:rPr>
      </w:pPr>
      <w:r w:rsidRPr="38D76731">
        <w:rPr>
          <w:rFonts w:ascii="Times New Roman" w:hAnsi="Times New Roman" w:cs="Times New Roman"/>
        </w:rPr>
        <w:br w:type="page"/>
      </w:r>
      <w:r w:rsidRPr="38D76731">
        <w:rPr>
          <w:rFonts w:ascii="Times New Roman" w:hAnsi="Times New Roman" w:cs="Times New Roman"/>
          <w:b/>
          <w:bCs/>
          <w:u w:val="single"/>
        </w:rPr>
        <w:lastRenderedPageBreak/>
        <w:t>Supplementary Figure</w:t>
      </w:r>
      <w:r w:rsidR="0048187B">
        <w:rPr>
          <w:rFonts w:ascii="Times New Roman" w:hAnsi="Times New Roman" w:cs="Times New Roman"/>
          <w:b/>
          <w:bCs/>
          <w:u w:val="single"/>
        </w:rPr>
        <w:t>s</w:t>
      </w:r>
      <w:r w:rsidRPr="38D76731">
        <w:rPr>
          <w:rFonts w:ascii="Times New Roman" w:hAnsi="Times New Roman" w:cs="Times New Roman"/>
          <w:b/>
          <w:bCs/>
          <w:u w:val="single"/>
        </w:rPr>
        <w:t xml:space="preserve"> and Table</w:t>
      </w:r>
      <w:r w:rsidR="0048187B">
        <w:rPr>
          <w:rFonts w:ascii="Times New Roman" w:hAnsi="Times New Roman" w:cs="Times New Roman"/>
          <w:b/>
          <w:bCs/>
          <w:u w:val="single"/>
        </w:rPr>
        <w:t>s</w:t>
      </w:r>
    </w:p>
    <w:tbl>
      <w:tblPr>
        <w:tblStyle w:val="TableGrid"/>
        <w:tblW w:w="0" w:type="auto"/>
        <w:tblLook w:val="04A0" w:firstRow="1" w:lastRow="0" w:firstColumn="1" w:lastColumn="0" w:noHBand="0" w:noVBand="1"/>
      </w:tblPr>
      <w:tblGrid>
        <w:gridCol w:w="9350"/>
      </w:tblGrid>
      <w:tr w:rsidR="00457E2C" w:rsidRPr="00C0586A" w14:paraId="5D424BF8" w14:textId="77777777" w:rsidTr="000A001B">
        <w:tc>
          <w:tcPr>
            <w:tcW w:w="9350" w:type="dxa"/>
          </w:tcPr>
          <w:p w14:paraId="4EAC26C0" w14:textId="77777777" w:rsidR="00457E2C" w:rsidRPr="00C0586A" w:rsidRDefault="00457E2C" w:rsidP="000A001B">
            <w:pPr>
              <w:rPr>
                <w:rFonts w:ascii="Times New Roman" w:eastAsia="Times New Roman" w:hAnsi="Times New Roman" w:cs="Times New Roman"/>
                <w:sz w:val="24"/>
                <w:szCs w:val="24"/>
              </w:rPr>
            </w:pPr>
          </w:p>
          <w:p w14:paraId="3D57681F" w14:textId="77777777" w:rsidR="00457E2C" w:rsidRPr="00C0586A" w:rsidRDefault="00457E2C" w:rsidP="000A001B">
            <w:pPr>
              <w:spacing w:line="480" w:lineRule="auto"/>
              <w:rPr>
                <w:rFonts w:ascii="Arial" w:hAnsi="Arial" w:cs="Arial"/>
              </w:rPr>
            </w:pPr>
            <w:r>
              <w:rPr>
                <w:rFonts w:ascii="Arial" w:hAnsi="Arial" w:cs="Arial"/>
                <w:noProof/>
                <w14:ligatures w14:val="standardContextual"/>
              </w:rPr>
              <w:drawing>
                <wp:inline distT="0" distB="0" distL="0" distR="0" wp14:anchorId="614EF47F" wp14:editId="2D069556">
                  <wp:extent cx="5943600" cy="3845560"/>
                  <wp:effectExtent l="0" t="0" r="0" b="2540"/>
                  <wp:docPr id="14924771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477188" name="Picture 1492477188"/>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845560"/>
                          </a:xfrm>
                          <a:prstGeom prst="rect">
                            <a:avLst/>
                          </a:prstGeom>
                        </pic:spPr>
                      </pic:pic>
                    </a:graphicData>
                  </a:graphic>
                </wp:inline>
              </w:drawing>
            </w:r>
          </w:p>
        </w:tc>
      </w:tr>
      <w:tr w:rsidR="00457E2C" w:rsidRPr="00C0586A" w14:paraId="0BA3752F" w14:textId="77777777" w:rsidTr="000A001B">
        <w:tc>
          <w:tcPr>
            <w:tcW w:w="9350" w:type="dxa"/>
          </w:tcPr>
          <w:p w14:paraId="536959B6" w14:textId="617878E3" w:rsidR="00457E2C" w:rsidRPr="00C0586A" w:rsidRDefault="00457E2C" w:rsidP="000A001B">
            <w:pPr>
              <w:rPr>
                <w:rFonts w:ascii="Times New Roman" w:hAnsi="Times New Roman" w:cs="Times New Roman"/>
                <w:b/>
                <w:bCs/>
                <w:sz w:val="20"/>
                <w:szCs w:val="20"/>
              </w:rPr>
            </w:pPr>
            <w:r w:rsidRPr="00C0586A">
              <w:rPr>
                <w:rFonts w:ascii="Times New Roman" w:hAnsi="Times New Roman" w:cs="Times New Roman"/>
                <w:b/>
                <w:bCs/>
                <w:sz w:val="20"/>
                <w:szCs w:val="20"/>
              </w:rPr>
              <w:t xml:space="preserve">Supplementary Figure </w:t>
            </w:r>
            <w:r w:rsidR="00BA1962">
              <w:rPr>
                <w:rFonts w:ascii="Times New Roman" w:hAnsi="Times New Roman" w:cs="Times New Roman"/>
                <w:b/>
                <w:bCs/>
                <w:sz w:val="20"/>
                <w:szCs w:val="20"/>
              </w:rPr>
              <w:t>S</w:t>
            </w:r>
            <w:r w:rsidRPr="00C0586A">
              <w:rPr>
                <w:rFonts w:ascii="Times New Roman" w:hAnsi="Times New Roman" w:cs="Times New Roman"/>
                <w:b/>
                <w:bCs/>
                <w:sz w:val="20"/>
                <w:szCs w:val="20"/>
              </w:rPr>
              <w:t xml:space="preserve">1: Location and territories of interviewees. </w:t>
            </w:r>
            <w:r w:rsidRPr="00C0586A">
              <w:rPr>
                <w:rFonts w:ascii="Times New Roman" w:hAnsi="Times New Roman" w:cs="Times New Roman"/>
                <w:sz w:val="20"/>
                <w:szCs w:val="20"/>
              </w:rPr>
              <w:t xml:space="preserve">Each Indigenous expert we interviewed is represented by a purple dot on the map. Their territories were within 27 </w:t>
            </w:r>
            <w:r w:rsidR="0049246A">
              <w:rPr>
                <w:rFonts w:ascii="Times New Roman" w:hAnsi="Times New Roman" w:cs="Times New Roman"/>
                <w:sz w:val="20"/>
                <w:szCs w:val="20"/>
              </w:rPr>
              <w:t>nation-states</w:t>
            </w:r>
            <w:r w:rsidRPr="00C0586A">
              <w:rPr>
                <w:rFonts w:ascii="Times New Roman" w:hAnsi="Times New Roman" w:cs="Times New Roman"/>
                <w:sz w:val="20"/>
                <w:szCs w:val="20"/>
              </w:rPr>
              <w:t xml:space="preserve">, outlined in black on the map. Within these countries represented in our study, the blue shaded areas are Indigenous and traditional lands </w:t>
            </w:r>
            <w:r w:rsidR="00406037">
              <w:rPr>
                <w:rFonts w:ascii="Times New Roman" w:hAnsi="Times New Roman" w:cs="Times New Roman"/>
                <w:sz w:val="20"/>
                <w:szCs w:val="20"/>
              </w:rPr>
              <w:t>t</w:t>
            </w:r>
            <w:r w:rsidR="00406037">
              <w:rPr>
                <w:sz w:val="20"/>
                <w:szCs w:val="20"/>
              </w:rPr>
              <w:t xml:space="preserve">hat </w:t>
            </w:r>
            <w:r w:rsidRPr="00C0586A">
              <w:rPr>
                <w:rFonts w:ascii="Times New Roman" w:hAnsi="Times New Roman" w:cs="Times New Roman"/>
                <w:sz w:val="20"/>
                <w:szCs w:val="20"/>
              </w:rPr>
              <w:t>are recognized i.e.</w:t>
            </w:r>
            <w:r w:rsidR="00406037">
              <w:rPr>
                <w:rFonts w:ascii="Times New Roman" w:hAnsi="Times New Roman" w:cs="Times New Roman"/>
                <w:sz w:val="20"/>
                <w:szCs w:val="20"/>
              </w:rPr>
              <w:t>,</w:t>
            </w:r>
            <w:r w:rsidRPr="00C0586A">
              <w:rPr>
                <w:rFonts w:ascii="Times New Roman" w:hAnsi="Times New Roman" w:cs="Times New Roman"/>
                <w:sz w:val="20"/>
                <w:szCs w:val="20"/>
              </w:rPr>
              <w:t xml:space="preserve"> “recognized in law</w:t>
            </w:r>
            <w:r w:rsidR="00406037">
              <w:rPr>
                <w:rFonts w:ascii="Times New Roman" w:hAnsi="Times New Roman" w:cs="Times New Roman"/>
                <w:sz w:val="20"/>
                <w:szCs w:val="20"/>
              </w:rPr>
              <w:t>,</w:t>
            </w:r>
            <w:r w:rsidRPr="00C0586A">
              <w:rPr>
                <w:rFonts w:ascii="Times New Roman" w:hAnsi="Times New Roman" w:cs="Times New Roman"/>
                <w:sz w:val="20"/>
                <w:szCs w:val="20"/>
              </w:rPr>
              <w:t>” and the orange shaded areas are not recognized lands</w:t>
            </w:r>
            <w:r w:rsidR="0049246A">
              <w:rPr>
                <w:rFonts w:ascii="Times New Roman" w:hAnsi="Times New Roman" w:cs="Times New Roman"/>
                <w:sz w:val="20"/>
                <w:szCs w:val="20"/>
              </w:rPr>
              <w:t>,</w:t>
            </w:r>
            <w:r w:rsidRPr="00C0586A">
              <w:rPr>
                <w:rFonts w:ascii="Times New Roman" w:hAnsi="Times New Roman" w:cs="Times New Roman"/>
                <w:sz w:val="20"/>
                <w:szCs w:val="20"/>
              </w:rPr>
              <w:t xml:space="preserve"> i.e.</w:t>
            </w:r>
            <w:r w:rsidR="00406037">
              <w:rPr>
                <w:rFonts w:ascii="Times New Roman" w:hAnsi="Times New Roman" w:cs="Times New Roman"/>
                <w:sz w:val="20"/>
                <w:szCs w:val="20"/>
              </w:rPr>
              <w:t>,</w:t>
            </w:r>
            <w:r w:rsidRPr="00C0586A">
              <w:rPr>
                <w:rFonts w:ascii="Times New Roman" w:hAnsi="Times New Roman" w:cs="Times New Roman"/>
                <w:sz w:val="20"/>
                <w:szCs w:val="20"/>
              </w:rPr>
              <w:t xml:space="preserve"> “not recognized in law”</w:t>
            </w:r>
            <w:r w:rsidR="004846B1">
              <w:rPr>
                <w:rFonts w:ascii="Times New Roman" w:hAnsi="Times New Roman" w:cs="Times New Roman"/>
                <w:sz w:val="20"/>
                <w:szCs w:val="20"/>
              </w:rPr>
              <w:t xml:space="preserve"> </w:t>
            </w:r>
            <w:r w:rsidRPr="00C0586A">
              <w:rPr>
                <w:rFonts w:ascii="Times New Roman" w:hAnsi="Times New Roman" w:cs="Times New Roman"/>
                <w:sz w:val="20"/>
                <w:szCs w:val="20"/>
              </w:rPr>
              <w:fldChar w:fldCharType="begin"/>
            </w:r>
            <w:r w:rsidR="00883E57">
              <w:rPr>
                <w:rFonts w:ascii="Times New Roman" w:hAnsi="Times New Roman" w:cs="Times New Roman"/>
                <w:sz w:val="20"/>
                <w:szCs w:val="20"/>
              </w:rPr>
              <w:instrText xml:space="preserve"> ADDIN ZOTERO_ITEM CSL_CITATION {"citationID":"ik71QqGg","properties":{"formattedCitation":"(LandMark 2020)","plainCitation":"(LandMark 2020)","noteIndex":0},"citationItems":[{"id":327,"uris":["http://zotero.org/users/8938748/items/NDXRDJDB"],"itemData":{"id":327,"type":"dataset","title":"Landmark: The Global Platform of Indigenous and Community Land","author":[{"family":"LandMark","given":""}],"issued":{"date-parts":[["2020"]]}}}],"schema":"https://github.com/citation-style-language/schema/raw/master/csl-citation.json"} </w:instrText>
            </w:r>
            <w:r w:rsidRPr="00C0586A">
              <w:rPr>
                <w:rFonts w:ascii="Times New Roman" w:hAnsi="Times New Roman" w:cs="Times New Roman"/>
                <w:sz w:val="20"/>
                <w:szCs w:val="20"/>
              </w:rPr>
              <w:fldChar w:fldCharType="separate"/>
            </w:r>
            <w:r w:rsidR="00883E57" w:rsidRPr="00883E57">
              <w:rPr>
                <w:rFonts w:ascii="Times New Roman" w:hAnsi="Times New Roman" w:cs="Times New Roman"/>
                <w:sz w:val="20"/>
              </w:rPr>
              <w:t>(LandMark 2020)</w:t>
            </w:r>
            <w:r w:rsidRPr="00C0586A">
              <w:rPr>
                <w:rFonts w:ascii="Times New Roman" w:hAnsi="Times New Roman" w:cs="Times New Roman"/>
                <w:sz w:val="20"/>
                <w:szCs w:val="20"/>
              </w:rPr>
              <w:fldChar w:fldCharType="end"/>
            </w:r>
            <w:r w:rsidRPr="00C0586A">
              <w:rPr>
                <w:rFonts w:ascii="Times New Roman" w:hAnsi="Times New Roman" w:cs="Times New Roman"/>
                <w:sz w:val="20"/>
                <w:szCs w:val="20"/>
              </w:rPr>
              <w:t>. Data on recognized and not recognized Indigenous and community lands are available for 34 countries</w:t>
            </w:r>
            <w:r w:rsidR="004846B1">
              <w:rPr>
                <w:rFonts w:ascii="Times New Roman" w:hAnsi="Times New Roman" w:cs="Times New Roman"/>
                <w:sz w:val="20"/>
                <w:szCs w:val="20"/>
              </w:rPr>
              <w:t xml:space="preserve"> </w:t>
            </w:r>
            <w:r w:rsidRPr="00C0586A">
              <w:rPr>
                <w:rFonts w:ascii="Times New Roman" w:hAnsi="Times New Roman" w:cs="Times New Roman"/>
                <w:sz w:val="20"/>
                <w:szCs w:val="20"/>
              </w:rPr>
              <w:fldChar w:fldCharType="begin"/>
            </w:r>
            <w:r w:rsidR="00883E57">
              <w:rPr>
                <w:rFonts w:ascii="Times New Roman" w:hAnsi="Times New Roman" w:cs="Times New Roman"/>
                <w:sz w:val="20"/>
                <w:szCs w:val="20"/>
              </w:rPr>
              <w:instrText xml:space="preserve"> ADDIN ZOTERO_ITEM CSL_CITATION {"citationID":"Z03gQqL2","properties":{"formattedCitation":"(LandMark 2020)","plainCitation":"(LandMark 2020)","noteIndex":0},"citationItems":[{"id":327,"uris":["http://zotero.org/users/8938748/items/NDXRDJDB"],"itemData":{"id":327,"type":"dataset","title":"Landmark: The Global Platform of Indigenous and Community Land","author":[{"family":"LandMark","given":""}],"issued":{"date-parts":[["2020"]]}}}],"schema":"https://github.com/citation-style-language/schema/raw/master/csl-citation.json"} </w:instrText>
            </w:r>
            <w:r w:rsidRPr="00C0586A">
              <w:rPr>
                <w:rFonts w:ascii="Times New Roman" w:hAnsi="Times New Roman" w:cs="Times New Roman"/>
                <w:sz w:val="20"/>
                <w:szCs w:val="20"/>
              </w:rPr>
              <w:fldChar w:fldCharType="separate"/>
            </w:r>
            <w:r w:rsidR="00883E57" w:rsidRPr="00883E57">
              <w:rPr>
                <w:rFonts w:ascii="Times New Roman" w:hAnsi="Times New Roman" w:cs="Times New Roman"/>
                <w:sz w:val="20"/>
              </w:rPr>
              <w:t>(LandMark 2020)</w:t>
            </w:r>
            <w:r w:rsidRPr="00C0586A">
              <w:rPr>
                <w:rFonts w:ascii="Times New Roman" w:hAnsi="Times New Roman" w:cs="Times New Roman"/>
                <w:sz w:val="20"/>
                <w:szCs w:val="20"/>
              </w:rPr>
              <w:fldChar w:fldCharType="end"/>
            </w:r>
            <w:r w:rsidRPr="00C0586A">
              <w:rPr>
                <w:rFonts w:ascii="Times New Roman" w:hAnsi="Times New Roman" w:cs="Times New Roman"/>
                <w:sz w:val="20"/>
                <w:szCs w:val="20"/>
              </w:rPr>
              <w:t>, shown here. The places without the blue or orange shading are where spatial data is lacking, it does not mean the absence of Indigenous or traditional communities.</w:t>
            </w:r>
          </w:p>
        </w:tc>
      </w:tr>
    </w:tbl>
    <w:p w14:paraId="18D34C4A" w14:textId="77777777" w:rsidR="00457E2C" w:rsidRPr="00C0586A" w:rsidRDefault="00457E2C" w:rsidP="00457E2C">
      <w:pPr>
        <w:rPr>
          <w:rFonts w:ascii="Times New Roman" w:hAnsi="Times New Roman" w:cs="Times New Roman"/>
          <w:b/>
          <w:bCs/>
          <w:sz w:val="24"/>
          <w:szCs w:val="24"/>
        </w:rPr>
      </w:pPr>
    </w:p>
    <w:tbl>
      <w:tblPr>
        <w:tblStyle w:val="TableGridLight"/>
        <w:tblW w:w="10173" w:type="dxa"/>
        <w:tblLook w:val="04A0" w:firstRow="1" w:lastRow="0" w:firstColumn="1" w:lastColumn="0" w:noHBand="0" w:noVBand="1"/>
      </w:tblPr>
      <w:tblGrid>
        <w:gridCol w:w="10173"/>
      </w:tblGrid>
      <w:tr w:rsidR="00457E2C" w:rsidRPr="00C0586A" w14:paraId="2F91DCFF" w14:textId="77777777" w:rsidTr="003E1107">
        <w:trPr>
          <w:trHeight w:val="3500"/>
        </w:trPr>
        <w:tc>
          <w:tcPr>
            <w:tcW w:w="10173" w:type="dxa"/>
          </w:tcPr>
          <w:p w14:paraId="7D227FE8" w14:textId="63ECAD72" w:rsidR="00457E2C" w:rsidRPr="00C0586A" w:rsidRDefault="003E1107" w:rsidP="000A001B">
            <w:pPr>
              <w:spacing w:after="240" w:line="480" w:lineRule="auto"/>
              <w:rPr>
                <w:rFonts w:ascii="Times New Roman" w:hAnsi="Times New Roman" w:cs="Times New Roman"/>
                <w:sz w:val="24"/>
                <w:szCs w:val="24"/>
              </w:rPr>
            </w:pPr>
            <w:r>
              <w:rPr>
                <w:noProof/>
                <w14:ligatures w14:val="standardContextual"/>
              </w:rPr>
              <w:lastRenderedPageBreak/>
              <w:drawing>
                <wp:inline distT="0" distB="0" distL="0" distR="0" wp14:anchorId="09C6E0C2" wp14:editId="1CF5152D">
                  <wp:extent cx="6180993" cy="2936631"/>
                  <wp:effectExtent l="0" t="0" r="10795" b="16510"/>
                  <wp:docPr id="425917473" name="Chart 1">
                    <a:extLst xmlns:a="http://schemas.openxmlformats.org/drawingml/2006/main">
                      <a:ext uri="{FF2B5EF4-FFF2-40B4-BE49-F238E27FC236}">
                        <a16:creationId xmlns:a16="http://schemas.microsoft.com/office/drawing/2014/main" id="{78A8A14A-ED01-051A-DF0D-A6BC0D9119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r w:rsidR="00457E2C" w:rsidRPr="00C0586A" w14:paraId="3A4ED069" w14:textId="77777777" w:rsidTr="000A001B">
        <w:trPr>
          <w:trHeight w:val="760"/>
        </w:trPr>
        <w:tc>
          <w:tcPr>
            <w:tcW w:w="10173" w:type="dxa"/>
          </w:tcPr>
          <w:p w14:paraId="09D7E3E7" w14:textId="665E0543" w:rsidR="00457E2C" w:rsidRPr="00C0586A" w:rsidRDefault="00457E2C" w:rsidP="000A001B">
            <w:pPr>
              <w:spacing w:after="240"/>
              <w:rPr>
                <w:rFonts w:ascii="Times New Roman" w:hAnsi="Times New Roman" w:cs="Times New Roman"/>
                <w:sz w:val="20"/>
                <w:szCs w:val="20"/>
              </w:rPr>
            </w:pPr>
            <w:r w:rsidRPr="00C0586A">
              <w:rPr>
                <w:rStyle w:val="normaltextrun"/>
                <w:rFonts w:ascii="Times New Roman" w:hAnsi="Times New Roman" w:cs="Times New Roman"/>
                <w:b/>
                <w:bCs/>
                <w:sz w:val="20"/>
                <w:szCs w:val="20"/>
              </w:rPr>
              <w:t xml:space="preserve">Supplementary Figure </w:t>
            </w:r>
            <w:r w:rsidR="00BA1962">
              <w:rPr>
                <w:rStyle w:val="normaltextrun"/>
                <w:rFonts w:ascii="Times New Roman" w:hAnsi="Times New Roman" w:cs="Times New Roman"/>
                <w:b/>
                <w:bCs/>
                <w:sz w:val="20"/>
                <w:szCs w:val="20"/>
              </w:rPr>
              <w:t>S</w:t>
            </w:r>
            <w:r w:rsidRPr="00C0586A">
              <w:rPr>
                <w:rStyle w:val="normaltextrun"/>
                <w:rFonts w:ascii="Times New Roman" w:hAnsi="Times New Roman" w:cs="Times New Roman"/>
                <w:b/>
                <w:bCs/>
                <w:sz w:val="20"/>
                <w:szCs w:val="20"/>
              </w:rPr>
              <w:t>2</w:t>
            </w:r>
            <w:r w:rsidRPr="00C0586A">
              <w:rPr>
                <w:rStyle w:val="normaltextrun"/>
                <w:rFonts w:ascii="Times New Roman" w:hAnsi="Times New Roman" w:cs="Times New Roman"/>
                <w:sz w:val="20"/>
                <w:szCs w:val="20"/>
              </w:rPr>
              <w:t xml:space="preserve">: Most common ways Indigenous and traditional peoples care for their lands, out of 49 </w:t>
            </w:r>
            <w:r w:rsidR="007856EE">
              <w:rPr>
                <w:rStyle w:val="normaltextrun"/>
                <w:rFonts w:ascii="Times New Roman" w:hAnsi="Times New Roman" w:cs="Times New Roman"/>
                <w:sz w:val="20"/>
                <w:szCs w:val="20"/>
              </w:rPr>
              <w:t>interviewee</w:t>
            </w:r>
            <w:r w:rsidRPr="00C0586A">
              <w:rPr>
                <w:rStyle w:val="normaltextrun"/>
                <w:rFonts w:ascii="Times New Roman" w:hAnsi="Times New Roman" w:cs="Times New Roman"/>
                <w:sz w:val="20"/>
                <w:szCs w:val="20"/>
              </w:rPr>
              <w:t xml:space="preserve">s. Responses were summarized into overarching categories, with many respondents citing more than one strategy for land stewardship. </w:t>
            </w:r>
          </w:p>
        </w:tc>
      </w:tr>
    </w:tbl>
    <w:p w14:paraId="7C9E2E86" w14:textId="77777777" w:rsidR="00457E2C" w:rsidRPr="00C0586A" w:rsidRDefault="00457E2C" w:rsidP="00457E2C">
      <w:pPr>
        <w:rPr>
          <w:rFonts w:ascii="Times New Roman" w:hAnsi="Times New Roman" w:cs="Times New Roman"/>
          <w:b/>
          <w:bCs/>
          <w:sz w:val="24"/>
          <w:szCs w:val="24"/>
        </w:rPr>
      </w:pPr>
    </w:p>
    <w:p w14:paraId="5B6BB779" w14:textId="0D606D49" w:rsidR="00457E2C" w:rsidRPr="0048187B" w:rsidRDefault="00457E2C" w:rsidP="00457E2C">
      <w:pPr>
        <w:spacing w:after="0" w:line="480" w:lineRule="auto"/>
        <w:rPr>
          <w:rFonts w:ascii="Times New Roman" w:hAnsi="Times New Roman" w:cs="Times New Roman"/>
          <w:sz w:val="20"/>
          <w:szCs w:val="20"/>
        </w:rPr>
      </w:pPr>
      <w:r w:rsidRPr="0048187B">
        <w:rPr>
          <w:rFonts w:ascii="Times New Roman" w:hAnsi="Times New Roman" w:cs="Times New Roman"/>
          <w:b/>
          <w:bCs/>
          <w:sz w:val="20"/>
          <w:szCs w:val="20"/>
        </w:rPr>
        <w:t xml:space="preserve">Supplementary Table </w:t>
      </w:r>
      <w:r w:rsidR="000924FE" w:rsidRPr="0048187B">
        <w:rPr>
          <w:rFonts w:ascii="Times New Roman" w:hAnsi="Times New Roman" w:cs="Times New Roman"/>
          <w:b/>
          <w:bCs/>
          <w:sz w:val="20"/>
          <w:szCs w:val="20"/>
        </w:rPr>
        <w:t>S</w:t>
      </w:r>
      <w:r w:rsidRPr="0048187B">
        <w:rPr>
          <w:rFonts w:ascii="Times New Roman" w:hAnsi="Times New Roman" w:cs="Times New Roman"/>
          <w:b/>
          <w:bCs/>
          <w:sz w:val="20"/>
          <w:szCs w:val="20"/>
        </w:rPr>
        <w:t>1</w:t>
      </w:r>
      <w:r w:rsidRPr="0048187B">
        <w:rPr>
          <w:rFonts w:ascii="Times New Roman" w:hAnsi="Times New Roman" w:cs="Times New Roman"/>
          <w:sz w:val="20"/>
          <w:szCs w:val="20"/>
        </w:rPr>
        <w:t>: Questionnaire used to interview I</w:t>
      </w:r>
      <w:r w:rsidR="00793B01" w:rsidRPr="0048187B">
        <w:rPr>
          <w:rFonts w:ascii="Times New Roman" w:hAnsi="Times New Roman" w:cs="Times New Roman"/>
          <w:sz w:val="20"/>
          <w:szCs w:val="20"/>
        </w:rPr>
        <w:t>ndigenous</w:t>
      </w:r>
      <w:r w:rsidRPr="0048187B">
        <w:rPr>
          <w:rFonts w:ascii="Times New Roman" w:hAnsi="Times New Roman" w:cs="Times New Roman"/>
          <w:sz w:val="20"/>
          <w:szCs w:val="20"/>
        </w:rPr>
        <w:t xml:space="preserve"> experts</w:t>
      </w:r>
      <w:r w:rsidR="00A851E5">
        <w:rPr>
          <w:rFonts w:ascii="Times New Roman" w:hAnsi="Times New Roman" w:cs="Times New Roman"/>
          <w:sz w:val="20"/>
          <w:szCs w:val="20"/>
        </w:rPr>
        <w:t>.</w:t>
      </w:r>
    </w:p>
    <w:tbl>
      <w:tblPr>
        <w:tblStyle w:val="TableGrid"/>
        <w:tblW w:w="9639" w:type="dxa"/>
        <w:tblLayout w:type="fixed"/>
        <w:tblLook w:val="06A0" w:firstRow="1" w:lastRow="0" w:firstColumn="1" w:lastColumn="0" w:noHBand="1" w:noVBand="1"/>
      </w:tblPr>
      <w:tblGrid>
        <w:gridCol w:w="4045"/>
        <w:gridCol w:w="720"/>
        <w:gridCol w:w="90"/>
        <w:gridCol w:w="360"/>
        <w:gridCol w:w="158"/>
        <w:gridCol w:w="357"/>
        <w:gridCol w:w="25"/>
        <w:gridCol w:w="540"/>
        <w:gridCol w:w="90"/>
        <w:gridCol w:w="317"/>
        <w:gridCol w:w="133"/>
        <w:gridCol w:w="720"/>
        <w:gridCol w:w="450"/>
        <w:gridCol w:w="26"/>
        <w:gridCol w:w="424"/>
        <w:gridCol w:w="19"/>
        <w:gridCol w:w="161"/>
        <w:gridCol w:w="1004"/>
      </w:tblGrid>
      <w:tr w:rsidR="00457E2C" w:rsidRPr="00C0586A" w14:paraId="6A7BFAA2" w14:textId="77777777" w:rsidTr="2CF8E382">
        <w:trPr>
          <w:trHeight w:val="300"/>
        </w:trPr>
        <w:tc>
          <w:tcPr>
            <w:tcW w:w="4045" w:type="dxa"/>
            <w:shd w:val="clear" w:color="auto" w:fill="83CAEB" w:themeFill="accent1" w:themeFillTint="66"/>
          </w:tcPr>
          <w:p w14:paraId="4E6A9345"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b/>
                <w:bCs/>
                <w:sz w:val="19"/>
                <w:szCs w:val="19"/>
              </w:rPr>
              <w:t>Questions</w:t>
            </w:r>
          </w:p>
        </w:tc>
        <w:tc>
          <w:tcPr>
            <w:tcW w:w="5594" w:type="dxa"/>
            <w:gridSpan w:val="17"/>
            <w:shd w:val="clear" w:color="auto" w:fill="83CAEB" w:themeFill="accent1" w:themeFillTint="66"/>
          </w:tcPr>
          <w:p w14:paraId="69A090A3"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b/>
                <w:bCs/>
                <w:sz w:val="19"/>
                <w:szCs w:val="19"/>
              </w:rPr>
              <w:t>Responses</w:t>
            </w:r>
          </w:p>
          <w:p w14:paraId="4FD99D7F"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b/>
                <w:bCs/>
                <w:sz w:val="19"/>
                <w:szCs w:val="19"/>
              </w:rPr>
              <w:t xml:space="preserve"> </w:t>
            </w:r>
          </w:p>
        </w:tc>
      </w:tr>
      <w:tr w:rsidR="00457E2C" w:rsidRPr="00C0586A" w14:paraId="4F879CDC" w14:textId="77777777" w:rsidTr="2CF8E382">
        <w:trPr>
          <w:trHeight w:val="885"/>
        </w:trPr>
        <w:tc>
          <w:tcPr>
            <w:tcW w:w="4045" w:type="dxa"/>
          </w:tcPr>
          <w:p w14:paraId="314B0F77" w14:textId="77777777" w:rsidR="00457E2C" w:rsidRPr="00C0586A" w:rsidRDefault="00457E2C" w:rsidP="000A001B">
            <w:pPr>
              <w:rPr>
                <w:rFonts w:ascii="Times New Roman" w:eastAsia="Calibri" w:hAnsi="Times New Roman" w:cs="Times New Roman"/>
                <w:sz w:val="19"/>
                <w:szCs w:val="19"/>
              </w:rPr>
            </w:pPr>
            <w:r w:rsidRPr="00C0586A">
              <w:rPr>
                <w:rFonts w:ascii="Times New Roman" w:eastAsia="Calibri" w:hAnsi="Times New Roman" w:cs="Times New Roman"/>
                <w:sz w:val="19"/>
                <w:szCs w:val="19"/>
              </w:rPr>
              <w:t>1. Interview Identification Number (for anonymity of the IP expert)</w:t>
            </w:r>
          </w:p>
        </w:tc>
        <w:tc>
          <w:tcPr>
            <w:tcW w:w="5594" w:type="dxa"/>
            <w:gridSpan w:val="17"/>
          </w:tcPr>
          <w:p w14:paraId="279D1050"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b/>
                <w:bCs/>
                <w:sz w:val="19"/>
                <w:szCs w:val="19"/>
              </w:rPr>
              <w:t xml:space="preserve"> </w:t>
            </w:r>
          </w:p>
        </w:tc>
      </w:tr>
      <w:tr w:rsidR="00457E2C" w:rsidRPr="00C0586A" w14:paraId="25DC5ACB" w14:textId="77777777" w:rsidTr="00A6194A">
        <w:trPr>
          <w:trHeight w:val="870"/>
        </w:trPr>
        <w:tc>
          <w:tcPr>
            <w:tcW w:w="4045" w:type="dxa"/>
            <w:shd w:val="clear" w:color="auto" w:fill="D9D9D9" w:themeFill="background1" w:themeFillShade="D9"/>
          </w:tcPr>
          <w:p w14:paraId="20998EEC"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2. Region</w:t>
            </w:r>
          </w:p>
        </w:tc>
        <w:tc>
          <w:tcPr>
            <w:tcW w:w="720" w:type="dxa"/>
            <w:shd w:val="clear" w:color="auto" w:fill="D9D9D9" w:themeFill="background1" w:themeFillShade="D9"/>
          </w:tcPr>
          <w:p w14:paraId="3E0CB5E6"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Africa</w:t>
            </w:r>
          </w:p>
        </w:tc>
        <w:tc>
          <w:tcPr>
            <w:tcW w:w="990" w:type="dxa"/>
            <w:gridSpan w:val="5"/>
            <w:shd w:val="clear" w:color="auto" w:fill="D9D9D9" w:themeFill="background1" w:themeFillShade="D9"/>
          </w:tcPr>
          <w:p w14:paraId="08AAFAF2"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Asia</w:t>
            </w:r>
          </w:p>
        </w:tc>
        <w:tc>
          <w:tcPr>
            <w:tcW w:w="540" w:type="dxa"/>
            <w:shd w:val="clear" w:color="auto" w:fill="D9D9D9" w:themeFill="background1" w:themeFillShade="D9"/>
          </w:tcPr>
          <w:p w14:paraId="2269C6D8"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Europe</w:t>
            </w:r>
          </w:p>
        </w:tc>
        <w:tc>
          <w:tcPr>
            <w:tcW w:w="1260" w:type="dxa"/>
            <w:gridSpan w:val="4"/>
            <w:shd w:val="clear" w:color="auto" w:fill="D9D9D9" w:themeFill="background1" w:themeFillShade="D9"/>
          </w:tcPr>
          <w:p w14:paraId="4EFE1765" w14:textId="75EA5CE6"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 xml:space="preserve">Latin America and </w:t>
            </w:r>
            <w:r w:rsidR="005E0208">
              <w:rPr>
                <w:rFonts w:ascii="Times New Roman" w:eastAsia="Calibri" w:hAnsi="Times New Roman" w:cs="Times New Roman"/>
                <w:sz w:val="19"/>
                <w:szCs w:val="19"/>
              </w:rPr>
              <w:t xml:space="preserve">the </w:t>
            </w:r>
            <w:r w:rsidRPr="00C0586A">
              <w:rPr>
                <w:rFonts w:ascii="Times New Roman" w:eastAsia="Calibri" w:hAnsi="Times New Roman" w:cs="Times New Roman"/>
                <w:sz w:val="19"/>
                <w:szCs w:val="19"/>
              </w:rPr>
              <w:t>Caribbean</w:t>
            </w:r>
          </w:p>
        </w:tc>
        <w:tc>
          <w:tcPr>
            <w:tcW w:w="900" w:type="dxa"/>
            <w:gridSpan w:val="3"/>
            <w:shd w:val="clear" w:color="auto" w:fill="D9D9D9" w:themeFill="background1" w:themeFillShade="D9"/>
          </w:tcPr>
          <w:p w14:paraId="04D4701C"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North America</w:t>
            </w:r>
          </w:p>
        </w:tc>
        <w:tc>
          <w:tcPr>
            <w:tcW w:w="1184" w:type="dxa"/>
            <w:gridSpan w:val="3"/>
            <w:shd w:val="clear" w:color="auto" w:fill="D9D9D9" w:themeFill="background1" w:themeFillShade="D9"/>
          </w:tcPr>
          <w:p w14:paraId="64DDA3A8"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Oceania</w:t>
            </w:r>
          </w:p>
        </w:tc>
      </w:tr>
      <w:tr w:rsidR="00457E2C" w:rsidRPr="00C0586A" w14:paraId="0FAE973A" w14:textId="77777777" w:rsidTr="2CF8E382">
        <w:trPr>
          <w:trHeight w:val="315"/>
        </w:trPr>
        <w:tc>
          <w:tcPr>
            <w:tcW w:w="4045" w:type="dxa"/>
          </w:tcPr>
          <w:p w14:paraId="1193F3C4"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3. Country</w:t>
            </w:r>
          </w:p>
        </w:tc>
        <w:tc>
          <w:tcPr>
            <w:tcW w:w="5594" w:type="dxa"/>
            <w:gridSpan w:val="17"/>
          </w:tcPr>
          <w:p w14:paraId="73FB6DC2"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 xml:space="preserve"> </w:t>
            </w:r>
          </w:p>
        </w:tc>
      </w:tr>
      <w:tr w:rsidR="00457E2C" w:rsidRPr="00C0586A" w14:paraId="1B4BD26D" w14:textId="77777777" w:rsidTr="2CF8E382">
        <w:trPr>
          <w:trHeight w:val="285"/>
        </w:trPr>
        <w:tc>
          <w:tcPr>
            <w:tcW w:w="4045" w:type="dxa"/>
            <w:shd w:val="clear" w:color="auto" w:fill="D9D9D9" w:themeFill="background1" w:themeFillShade="D9"/>
          </w:tcPr>
          <w:p w14:paraId="37EC4757"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4. Location within country (region or name of territory)</w:t>
            </w:r>
          </w:p>
        </w:tc>
        <w:tc>
          <w:tcPr>
            <w:tcW w:w="5594" w:type="dxa"/>
            <w:gridSpan w:val="17"/>
            <w:shd w:val="clear" w:color="auto" w:fill="D9D9D9" w:themeFill="background1" w:themeFillShade="D9"/>
          </w:tcPr>
          <w:p w14:paraId="7E79A214"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 xml:space="preserve"> </w:t>
            </w:r>
          </w:p>
        </w:tc>
      </w:tr>
      <w:tr w:rsidR="00457E2C" w:rsidRPr="00C0586A" w14:paraId="36B731C7" w14:textId="77777777" w:rsidTr="2CF8E382">
        <w:trPr>
          <w:trHeight w:val="285"/>
        </w:trPr>
        <w:tc>
          <w:tcPr>
            <w:tcW w:w="4045" w:type="dxa"/>
          </w:tcPr>
          <w:p w14:paraId="46D46E7F" w14:textId="5DDD6A25"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5. Self</w:t>
            </w:r>
            <w:r w:rsidR="002C1B18">
              <w:rPr>
                <w:rFonts w:ascii="Times New Roman" w:eastAsia="Calibri" w:hAnsi="Times New Roman" w:cs="Times New Roman"/>
                <w:sz w:val="19"/>
                <w:szCs w:val="19"/>
              </w:rPr>
              <w:t>-</w:t>
            </w:r>
            <w:r w:rsidRPr="00C0586A">
              <w:rPr>
                <w:rFonts w:ascii="Times New Roman" w:eastAsia="Calibri" w:hAnsi="Times New Roman" w:cs="Times New Roman"/>
                <w:sz w:val="19"/>
                <w:szCs w:val="19"/>
              </w:rPr>
              <w:t>Identification (Nation/Group/Community)</w:t>
            </w:r>
          </w:p>
        </w:tc>
        <w:tc>
          <w:tcPr>
            <w:tcW w:w="5594" w:type="dxa"/>
            <w:gridSpan w:val="17"/>
          </w:tcPr>
          <w:p w14:paraId="5E9FE23D"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 xml:space="preserve"> </w:t>
            </w:r>
          </w:p>
        </w:tc>
      </w:tr>
      <w:tr w:rsidR="00457E2C" w:rsidRPr="00C0586A" w14:paraId="290C795A" w14:textId="77777777" w:rsidTr="2CF8E382">
        <w:trPr>
          <w:trHeight w:val="480"/>
        </w:trPr>
        <w:tc>
          <w:tcPr>
            <w:tcW w:w="4045" w:type="dxa"/>
            <w:shd w:val="clear" w:color="auto" w:fill="D9D9D9" w:themeFill="background1" w:themeFillShade="D9"/>
          </w:tcPr>
          <w:p w14:paraId="2CFD5D2F"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 xml:space="preserve">6. Role in community </w:t>
            </w:r>
          </w:p>
        </w:tc>
        <w:tc>
          <w:tcPr>
            <w:tcW w:w="5594" w:type="dxa"/>
            <w:gridSpan w:val="17"/>
            <w:shd w:val="clear" w:color="auto" w:fill="D9D9D9" w:themeFill="background1" w:themeFillShade="D9"/>
          </w:tcPr>
          <w:p w14:paraId="0EECAF44"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 xml:space="preserve"> </w:t>
            </w:r>
          </w:p>
        </w:tc>
      </w:tr>
      <w:tr w:rsidR="00457E2C" w:rsidRPr="00C0586A" w14:paraId="23169562" w14:textId="77777777" w:rsidTr="2CF8E382">
        <w:trPr>
          <w:trHeight w:val="480"/>
        </w:trPr>
        <w:tc>
          <w:tcPr>
            <w:tcW w:w="4045" w:type="dxa"/>
          </w:tcPr>
          <w:p w14:paraId="5E984DA1"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7. Could you describe your community land and territory?</w:t>
            </w:r>
          </w:p>
        </w:tc>
        <w:tc>
          <w:tcPr>
            <w:tcW w:w="5594" w:type="dxa"/>
            <w:gridSpan w:val="17"/>
          </w:tcPr>
          <w:p w14:paraId="13E714D3"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 xml:space="preserve"> </w:t>
            </w:r>
          </w:p>
        </w:tc>
      </w:tr>
      <w:tr w:rsidR="00457E2C" w:rsidRPr="00C0586A" w14:paraId="0683BCF4" w14:textId="77777777" w:rsidTr="00FD6045">
        <w:trPr>
          <w:trHeight w:val="480"/>
        </w:trPr>
        <w:tc>
          <w:tcPr>
            <w:tcW w:w="4045" w:type="dxa"/>
          </w:tcPr>
          <w:p w14:paraId="346D82F4"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8. Is this land collectively used by your community?</w:t>
            </w:r>
          </w:p>
        </w:tc>
        <w:tc>
          <w:tcPr>
            <w:tcW w:w="2250" w:type="dxa"/>
            <w:gridSpan w:val="7"/>
          </w:tcPr>
          <w:p w14:paraId="6845A6E0"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Yes</w:t>
            </w:r>
          </w:p>
        </w:tc>
        <w:tc>
          <w:tcPr>
            <w:tcW w:w="3344" w:type="dxa"/>
            <w:gridSpan w:val="10"/>
          </w:tcPr>
          <w:p w14:paraId="531FD037"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No</w:t>
            </w:r>
          </w:p>
        </w:tc>
      </w:tr>
      <w:tr w:rsidR="00457E2C" w:rsidRPr="00C0586A" w14:paraId="4463DC5A" w14:textId="77777777" w:rsidTr="2CF8E382">
        <w:trPr>
          <w:trHeight w:val="386"/>
        </w:trPr>
        <w:tc>
          <w:tcPr>
            <w:tcW w:w="4045" w:type="dxa"/>
            <w:shd w:val="clear" w:color="auto" w:fill="D9D9D9" w:themeFill="background1" w:themeFillShade="D9"/>
          </w:tcPr>
          <w:p w14:paraId="06F4907F"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9. Who legally owns this land?  (please select appropriate answer)</w:t>
            </w:r>
          </w:p>
        </w:tc>
        <w:tc>
          <w:tcPr>
            <w:tcW w:w="1328" w:type="dxa"/>
            <w:gridSpan w:val="4"/>
            <w:shd w:val="clear" w:color="auto" w:fill="D9D9D9" w:themeFill="background1" w:themeFillShade="D9"/>
          </w:tcPr>
          <w:p w14:paraId="6F57FFEC"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Government</w:t>
            </w:r>
          </w:p>
        </w:tc>
        <w:tc>
          <w:tcPr>
            <w:tcW w:w="1329" w:type="dxa"/>
            <w:gridSpan w:val="5"/>
            <w:shd w:val="clear" w:color="auto" w:fill="D9D9D9" w:themeFill="background1" w:themeFillShade="D9"/>
          </w:tcPr>
          <w:p w14:paraId="1E01EBE2"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Communities</w:t>
            </w:r>
          </w:p>
        </w:tc>
        <w:tc>
          <w:tcPr>
            <w:tcW w:w="1329" w:type="dxa"/>
            <w:gridSpan w:val="4"/>
            <w:shd w:val="clear" w:color="auto" w:fill="D9D9D9" w:themeFill="background1" w:themeFillShade="D9"/>
          </w:tcPr>
          <w:p w14:paraId="4AC30D59"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Private</w:t>
            </w:r>
          </w:p>
        </w:tc>
        <w:tc>
          <w:tcPr>
            <w:tcW w:w="1608" w:type="dxa"/>
            <w:gridSpan w:val="4"/>
            <w:shd w:val="clear" w:color="auto" w:fill="D9D9D9" w:themeFill="background1" w:themeFillShade="D9"/>
          </w:tcPr>
          <w:p w14:paraId="37E3FDC7"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Other</w:t>
            </w:r>
          </w:p>
          <w:p w14:paraId="408B8B18"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 xml:space="preserve"> </w:t>
            </w:r>
          </w:p>
        </w:tc>
      </w:tr>
      <w:tr w:rsidR="00457E2C" w:rsidRPr="00C0586A" w14:paraId="0526461B" w14:textId="77777777" w:rsidTr="00FD6045">
        <w:trPr>
          <w:trHeight w:val="585"/>
        </w:trPr>
        <w:tc>
          <w:tcPr>
            <w:tcW w:w="4045" w:type="dxa"/>
          </w:tcPr>
          <w:p w14:paraId="46095138" w14:textId="278A7CD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lastRenderedPageBreak/>
              <w:t xml:space="preserve">10. Who makes decision regarding this land? (please select </w:t>
            </w:r>
            <w:r w:rsidR="00EF6873">
              <w:rPr>
                <w:rFonts w:ascii="Times New Roman" w:eastAsia="Calibri" w:hAnsi="Times New Roman" w:cs="Times New Roman"/>
                <w:sz w:val="19"/>
                <w:szCs w:val="19"/>
              </w:rPr>
              <w:t xml:space="preserve">the </w:t>
            </w:r>
            <w:r w:rsidRPr="00C0586A">
              <w:rPr>
                <w:rFonts w:ascii="Times New Roman" w:eastAsia="Calibri" w:hAnsi="Times New Roman" w:cs="Times New Roman"/>
                <w:sz w:val="19"/>
                <w:szCs w:val="19"/>
              </w:rPr>
              <w:t>appropriate answer)</w:t>
            </w:r>
          </w:p>
        </w:tc>
        <w:tc>
          <w:tcPr>
            <w:tcW w:w="1170" w:type="dxa"/>
            <w:gridSpan w:val="3"/>
          </w:tcPr>
          <w:p w14:paraId="6E7DBA17"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Government</w:t>
            </w:r>
          </w:p>
        </w:tc>
        <w:tc>
          <w:tcPr>
            <w:tcW w:w="1170" w:type="dxa"/>
            <w:gridSpan w:val="5"/>
          </w:tcPr>
          <w:p w14:paraId="68590202"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 xml:space="preserve">Community </w:t>
            </w:r>
          </w:p>
        </w:tc>
        <w:tc>
          <w:tcPr>
            <w:tcW w:w="1170" w:type="dxa"/>
            <w:gridSpan w:val="3"/>
          </w:tcPr>
          <w:p w14:paraId="39AEF818"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Individuals</w:t>
            </w:r>
          </w:p>
        </w:tc>
        <w:tc>
          <w:tcPr>
            <w:tcW w:w="1080" w:type="dxa"/>
            <w:gridSpan w:val="5"/>
          </w:tcPr>
          <w:p w14:paraId="087083BE"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Companies</w:t>
            </w:r>
          </w:p>
        </w:tc>
        <w:tc>
          <w:tcPr>
            <w:tcW w:w="1004" w:type="dxa"/>
          </w:tcPr>
          <w:p w14:paraId="5F7ACD63"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Other</w:t>
            </w:r>
          </w:p>
        </w:tc>
      </w:tr>
      <w:tr w:rsidR="00457E2C" w:rsidRPr="00C0586A" w14:paraId="73B24AA5" w14:textId="77777777" w:rsidTr="2CF8E382">
        <w:trPr>
          <w:trHeight w:val="585"/>
        </w:trPr>
        <w:tc>
          <w:tcPr>
            <w:tcW w:w="4045" w:type="dxa"/>
            <w:shd w:val="clear" w:color="auto" w:fill="D9D9D9" w:themeFill="background1" w:themeFillShade="D9"/>
          </w:tcPr>
          <w:p w14:paraId="285C25F1" w14:textId="5B5081E4"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 xml:space="preserve">11. What is the overall migration trend for your community?  (please select </w:t>
            </w:r>
            <w:r w:rsidR="00080E2F">
              <w:rPr>
                <w:rFonts w:ascii="Times New Roman" w:eastAsia="Calibri" w:hAnsi="Times New Roman" w:cs="Times New Roman"/>
                <w:sz w:val="19"/>
                <w:szCs w:val="19"/>
              </w:rPr>
              <w:t xml:space="preserve">the </w:t>
            </w:r>
            <w:r w:rsidRPr="00C0586A">
              <w:rPr>
                <w:rFonts w:ascii="Times New Roman" w:eastAsia="Calibri" w:hAnsi="Times New Roman" w:cs="Times New Roman"/>
                <w:sz w:val="19"/>
                <w:szCs w:val="19"/>
              </w:rPr>
              <w:t>appropriate answer)</w:t>
            </w:r>
          </w:p>
        </w:tc>
        <w:tc>
          <w:tcPr>
            <w:tcW w:w="1328" w:type="dxa"/>
            <w:gridSpan w:val="4"/>
            <w:shd w:val="clear" w:color="auto" w:fill="D9D9D9" w:themeFill="background1" w:themeFillShade="D9"/>
          </w:tcPr>
          <w:p w14:paraId="722867DD"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Increasing</w:t>
            </w:r>
          </w:p>
        </w:tc>
        <w:tc>
          <w:tcPr>
            <w:tcW w:w="1329" w:type="dxa"/>
            <w:gridSpan w:val="5"/>
            <w:shd w:val="clear" w:color="auto" w:fill="D9D9D9" w:themeFill="background1" w:themeFillShade="D9"/>
          </w:tcPr>
          <w:p w14:paraId="132576E9"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Decreasing</w:t>
            </w:r>
          </w:p>
        </w:tc>
        <w:tc>
          <w:tcPr>
            <w:tcW w:w="1329" w:type="dxa"/>
            <w:gridSpan w:val="4"/>
            <w:shd w:val="clear" w:color="auto" w:fill="D9D9D9" w:themeFill="background1" w:themeFillShade="D9"/>
          </w:tcPr>
          <w:p w14:paraId="1F4F723B"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Not changing</w:t>
            </w:r>
          </w:p>
        </w:tc>
        <w:tc>
          <w:tcPr>
            <w:tcW w:w="1608" w:type="dxa"/>
            <w:gridSpan w:val="4"/>
            <w:shd w:val="clear" w:color="auto" w:fill="D9D9D9" w:themeFill="background1" w:themeFillShade="D9"/>
          </w:tcPr>
          <w:p w14:paraId="45DE1401"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I'm not sure</w:t>
            </w:r>
          </w:p>
        </w:tc>
      </w:tr>
      <w:tr w:rsidR="00457E2C" w:rsidRPr="00C0586A" w14:paraId="07A27E9C" w14:textId="77777777" w:rsidTr="2CF8E382">
        <w:trPr>
          <w:trHeight w:val="465"/>
        </w:trPr>
        <w:tc>
          <w:tcPr>
            <w:tcW w:w="4045" w:type="dxa"/>
          </w:tcPr>
          <w:p w14:paraId="19E68571"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12. Do you see yourself living on your community land in the future?</w:t>
            </w:r>
          </w:p>
        </w:tc>
        <w:tc>
          <w:tcPr>
            <w:tcW w:w="1328" w:type="dxa"/>
            <w:gridSpan w:val="4"/>
          </w:tcPr>
          <w:p w14:paraId="3B9A104D"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 xml:space="preserve">Yes </w:t>
            </w:r>
          </w:p>
        </w:tc>
        <w:tc>
          <w:tcPr>
            <w:tcW w:w="1329" w:type="dxa"/>
            <w:gridSpan w:val="5"/>
          </w:tcPr>
          <w:p w14:paraId="2070220E"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No</w:t>
            </w:r>
          </w:p>
        </w:tc>
        <w:tc>
          <w:tcPr>
            <w:tcW w:w="1329" w:type="dxa"/>
            <w:gridSpan w:val="4"/>
          </w:tcPr>
          <w:p w14:paraId="08D742E3"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I'm not sure</w:t>
            </w:r>
          </w:p>
        </w:tc>
        <w:tc>
          <w:tcPr>
            <w:tcW w:w="1608" w:type="dxa"/>
            <w:gridSpan w:val="4"/>
          </w:tcPr>
          <w:p w14:paraId="452DC319"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Other</w:t>
            </w:r>
          </w:p>
        </w:tc>
      </w:tr>
      <w:tr w:rsidR="00457E2C" w:rsidRPr="00C0586A" w14:paraId="39BB3307" w14:textId="77777777" w:rsidTr="2CF8E382">
        <w:trPr>
          <w:trHeight w:val="458"/>
        </w:trPr>
        <w:tc>
          <w:tcPr>
            <w:tcW w:w="9639" w:type="dxa"/>
            <w:gridSpan w:val="18"/>
            <w:shd w:val="clear" w:color="auto" w:fill="83CAEB" w:themeFill="accent1" w:themeFillTint="66"/>
          </w:tcPr>
          <w:p w14:paraId="7FDFE90E"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b/>
                <w:bCs/>
                <w:sz w:val="19"/>
                <w:szCs w:val="19"/>
              </w:rPr>
              <w:t>Community land use practices and planning for the future</w:t>
            </w:r>
          </w:p>
          <w:p w14:paraId="4BFCBBBE"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 xml:space="preserve"> </w:t>
            </w:r>
          </w:p>
        </w:tc>
      </w:tr>
      <w:tr w:rsidR="00457E2C" w:rsidRPr="00C0586A" w14:paraId="5A6B24C4" w14:textId="77777777" w:rsidTr="2CF8E382">
        <w:trPr>
          <w:trHeight w:val="315"/>
        </w:trPr>
        <w:tc>
          <w:tcPr>
            <w:tcW w:w="4045" w:type="dxa"/>
          </w:tcPr>
          <w:p w14:paraId="5DA16690"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13. How does your community use land?</w:t>
            </w:r>
          </w:p>
        </w:tc>
        <w:tc>
          <w:tcPr>
            <w:tcW w:w="5594" w:type="dxa"/>
            <w:gridSpan w:val="17"/>
          </w:tcPr>
          <w:p w14:paraId="13E8860C"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 xml:space="preserve"> </w:t>
            </w:r>
          </w:p>
        </w:tc>
      </w:tr>
      <w:tr w:rsidR="00457E2C" w:rsidRPr="00C0586A" w14:paraId="1664683F" w14:textId="77777777" w:rsidTr="2CF8E382">
        <w:trPr>
          <w:trHeight w:val="285"/>
        </w:trPr>
        <w:tc>
          <w:tcPr>
            <w:tcW w:w="4045" w:type="dxa"/>
            <w:shd w:val="clear" w:color="auto" w:fill="D9D9D9" w:themeFill="background1" w:themeFillShade="D9"/>
          </w:tcPr>
          <w:p w14:paraId="5B6E6C10"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 xml:space="preserve">14. Does your community have rules about land use? </w:t>
            </w:r>
          </w:p>
        </w:tc>
        <w:tc>
          <w:tcPr>
            <w:tcW w:w="5594" w:type="dxa"/>
            <w:gridSpan w:val="17"/>
            <w:shd w:val="clear" w:color="auto" w:fill="D9D9D9" w:themeFill="background1" w:themeFillShade="D9"/>
          </w:tcPr>
          <w:p w14:paraId="36347B21"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 xml:space="preserve"> </w:t>
            </w:r>
          </w:p>
        </w:tc>
      </w:tr>
      <w:tr w:rsidR="00457E2C" w:rsidRPr="00C0586A" w14:paraId="40E78F74" w14:textId="77777777" w:rsidTr="2CF8E382">
        <w:trPr>
          <w:trHeight w:val="600"/>
        </w:trPr>
        <w:tc>
          <w:tcPr>
            <w:tcW w:w="4045" w:type="dxa"/>
          </w:tcPr>
          <w:p w14:paraId="250008C3"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15. How do people know the rules?</w:t>
            </w:r>
          </w:p>
        </w:tc>
        <w:tc>
          <w:tcPr>
            <w:tcW w:w="5594" w:type="dxa"/>
            <w:gridSpan w:val="17"/>
          </w:tcPr>
          <w:p w14:paraId="0D5CEC72"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 xml:space="preserve"> </w:t>
            </w:r>
          </w:p>
        </w:tc>
      </w:tr>
      <w:tr w:rsidR="00457E2C" w:rsidRPr="00C0586A" w14:paraId="037920A6" w14:textId="77777777" w:rsidTr="2CF8E382">
        <w:trPr>
          <w:trHeight w:val="585"/>
        </w:trPr>
        <w:tc>
          <w:tcPr>
            <w:tcW w:w="4045" w:type="dxa"/>
            <w:shd w:val="clear" w:color="auto" w:fill="D9D9D9" w:themeFill="background1" w:themeFillShade="D9"/>
          </w:tcPr>
          <w:p w14:paraId="0E773E45"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16. Do members of your community use the land in different ways? If so, how?</w:t>
            </w:r>
          </w:p>
        </w:tc>
        <w:tc>
          <w:tcPr>
            <w:tcW w:w="5594" w:type="dxa"/>
            <w:gridSpan w:val="17"/>
            <w:shd w:val="clear" w:color="auto" w:fill="D9D9D9" w:themeFill="background1" w:themeFillShade="D9"/>
          </w:tcPr>
          <w:p w14:paraId="0F9C8A7A"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 xml:space="preserve"> </w:t>
            </w:r>
          </w:p>
        </w:tc>
      </w:tr>
      <w:tr w:rsidR="00457E2C" w:rsidRPr="00C0586A" w14:paraId="234A184B" w14:textId="77777777" w:rsidTr="2CF8E382">
        <w:trPr>
          <w:trHeight w:val="585"/>
        </w:trPr>
        <w:tc>
          <w:tcPr>
            <w:tcW w:w="4045" w:type="dxa"/>
          </w:tcPr>
          <w:p w14:paraId="58E627DE"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17. Do you see these land uses as positive or negative? Please explain.</w:t>
            </w:r>
          </w:p>
        </w:tc>
        <w:tc>
          <w:tcPr>
            <w:tcW w:w="5594" w:type="dxa"/>
            <w:gridSpan w:val="17"/>
          </w:tcPr>
          <w:p w14:paraId="109445E5"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 xml:space="preserve"> </w:t>
            </w:r>
          </w:p>
        </w:tc>
      </w:tr>
      <w:tr w:rsidR="00457E2C" w:rsidRPr="00C0586A" w14:paraId="39653E38" w14:textId="77777777" w:rsidTr="00FD6045">
        <w:trPr>
          <w:trHeight w:val="285"/>
        </w:trPr>
        <w:tc>
          <w:tcPr>
            <w:tcW w:w="4045" w:type="dxa"/>
            <w:shd w:val="clear" w:color="auto" w:fill="D9D9D9" w:themeFill="background1" w:themeFillShade="D9"/>
          </w:tcPr>
          <w:p w14:paraId="6C92AE44"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18. Do you have plans put in place to take care of your land?</w:t>
            </w:r>
          </w:p>
        </w:tc>
        <w:tc>
          <w:tcPr>
            <w:tcW w:w="2250" w:type="dxa"/>
            <w:gridSpan w:val="7"/>
            <w:shd w:val="clear" w:color="auto" w:fill="D9D9D9" w:themeFill="background1" w:themeFillShade="D9"/>
          </w:tcPr>
          <w:p w14:paraId="5234494F"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Yes</w:t>
            </w:r>
          </w:p>
        </w:tc>
        <w:tc>
          <w:tcPr>
            <w:tcW w:w="3344" w:type="dxa"/>
            <w:gridSpan w:val="10"/>
            <w:shd w:val="clear" w:color="auto" w:fill="D9D9D9" w:themeFill="background1" w:themeFillShade="D9"/>
          </w:tcPr>
          <w:p w14:paraId="3AED370A"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No</w:t>
            </w:r>
          </w:p>
        </w:tc>
      </w:tr>
      <w:tr w:rsidR="00457E2C" w:rsidRPr="00C0586A" w14:paraId="17585DBF" w14:textId="77777777" w:rsidTr="2CF8E382">
        <w:trPr>
          <w:trHeight w:val="570"/>
        </w:trPr>
        <w:tc>
          <w:tcPr>
            <w:tcW w:w="4045" w:type="dxa"/>
          </w:tcPr>
          <w:p w14:paraId="7C10BE09"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19. [If yes] What are your or your community's plans to take care of your land?</w:t>
            </w:r>
          </w:p>
        </w:tc>
        <w:tc>
          <w:tcPr>
            <w:tcW w:w="5594" w:type="dxa"/>
            <w:gridSpan w:val="17"/>
          </w:tcPr>
          <w:p w14:paraId="29575B5A"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 xml:space="preserve"> </w:t>
            </w:r>
          </w:p>
        </w:tc>
      </w:tr>
      <w:tr w:rsidR="00457E2C" w:rsidRPr="00C0586A" w14:paraId="1F24AA31" w14:textId="77777777" w:rsidTr="2CF8E382">
        <w:trPr>
          <w:trHeight w:val="465"/>
        </w:trPr>
        <w:tc>
          <w:tcPr>
            <w:tcW w:w="4045" w:type="dxa"/>
            <w:shd w:val="clear" w:color="auto" w:fill="D9D9D9" w:themeFill="background1" w:themeFillShade="D9"/>
          </w:tcPr>
          <w:p w14:paraId="341117E4" w14:textId="6178B092"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 xml:space="preserve">20. What do you do to take care of your community land </w:t>
            </w:r>
            <w:r w:rsidR="00B51B92" w:rsidRPr="00C0586A">
              <w:rPr>
                <w:rFonts w:ascii="Times New Roman" w:eastAsia="Calibri" w:hAnsi="Times New Roman" w:cs="Times New Roman"/>
                <w:sz w:val="19"/>
                <w:szCs w:val="19"/>
              </w:rPr>
              <w:t>currently?</w:t>
            </w:r>
          </w:p>
        </w:tc>
        <w:tc>
          <w:tcPr>
            <w:tcW w:w="5594" w:type="dxa"/>
            <w:gridSpan w:val="17"/>
            <w:shd w:val="clear" w:color="auto" w:fill="D9D9D9" w:themeFill="background1" w:themeFillShade="D9"/>
          </w:tcPr>
          <w:p w14:paraId="0ECE65D1"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 xml:space="preserve"> </w:t>
            </w:r>
          </w:p>
        </w:tc>
      </w:tr>
      <w:tr w:rsidR="00457E2C" w:rsidRPr="00C0586A" w14:paraId="42A788A4" w14:textId="77777777" w:rsidTr="00FD6045">
        <w:trPr>
          <w:trHeight w:val="630"/>
        </w:trPr>
        <w:tc>
          <w:tcPr>
            <w:tcW w:w="4045" w:type="dxa"/>
          </w:tcPr>
          <w:p w14:paraId="5CA1D42B"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 xml:space="preserve">21. Are there areas set aside for special use and cultural practices? </w:t>
            </w:r>
          </w:p>
        </w:tc>
        <w:tc>
          <w:tcPr>
            <w:tcW w:w="2250" w:type="dxa"/>
            <w:gridSpan w:val="7"/>
          </w:tcPr>
          <w:p w14:paraId="47556291"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Yes</w:t>
            </w:r>
          </w:p>
        </w:tc>
        <w:tc>
          <w:tcPr>
            <w:tcW w:w="3344" w:type="dxa"/>
            <w:gridSpan w:val="10"/>
          </w:tcPr>
          <w:p w14:paraId="31B33290"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No</w:t>
            </w:r>
          </w:p>
        </w:tc>
      </w:tr>
      <w:tr w:rsidR="00457E2C" w:rsidRPr="00C0586A" w14:paraId="23C1D264" w14:textId="77777777" w:rsidTr="2CF8E382">
        <w:trPr>
          <w:trHeight w:val="570"/>
        </w:trPr>
        <w:tc>
          <w:tcPr>
            <w:tcW w:w="4045" w:type="dxa"/>
            <w:shd w:val="clear" w:color="auto" w:fill="D9D9D9" w:themeFill="background1" w:themeFillShade="D9"/>
          </w:tcPr>
          <w:p w14:paraId="3031DC9D"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22. [If yes] Can you list the areas set aside for special use and cultural practices?</w:t>
            </w:r>
          </w:p>
        </w:tc>
        <w:tc>
          <w:tcPr>
            <w:tcW w:w="5594" w:type="dxa"/>
            <w:gridSpan w:val="17"/>
            <w:shd w:val="clear" w:color="auto" w:fill="D9D9D9" w:themeFill="background1" w:themeFillShade="D9"/>
          </w:tcPr>
          <w:p w14:paraId="03E92F22"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 xml:space="preserve"> </w:t>
            </w:r>
          </w:p>
        </w:tc>
      </w:tr>
      <w:tr w:rsidR="00457E2C" w:rsidRPr="00C0586A" w14:paraId="744C3414" w14:textId="77777777" w:rsidTr="2CF8E382">
        <w:trPr>
          <w:trHeight w:val="585"/>
        </w:trPr>
        <w:tc>
          <w:tcPr>
            <w:tcW w:w="4045" w:type="dxa"/>
          </w:tcPr>
          <w:p w14:paraId="5DB11227"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23. What practices /knowledge connected to your land do you pass on to sustain your way of life?</w:t>
            </w:r>
          </w:p>
        </w:tc>
        <w:tc>
          <w:tcPr>
            <w:tcW w:w="5594" w:type="dxa"/>
            <w:gridSpan w:val="17"/>
          </w:tcPr>
          <w:p w14:paraId="6D125B79"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 xml:space="preserve"> </w:t>
            </w:r>
          </w:p>
        </w:tc>
      </w:tr>
      <w:tr w:rsidR="00457E2C" w:rsidRPr="00C0586A" w14:paraId="700D24F5" w14:textId="77777777" w:rsidTr="2CF8E382">
        <w:trPr>
          <w:trHeight w:val="420"/>
        </w:trPr>
        <w:tc>
          <w:tcPr>
            <w:tcW w:w="4045" w:type="dxa"/>
            <w:shd w:val="clear" w:color="auto" w:fill="D9D9D9" w:themeFill="background1" w:themeFillShade="D9"/>
          </w:tcPr>
          <w:p w14:paraId="2A76DEAD"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24. How is the knowledge passed on?</w:t>
            </w:r>
          </w:p>
        </w:tc>
        <w:tc>
          <w:tcPr>
            <w:tcW w:w="5594" w:type="dxa"/>
            <w:gridSpan w:val="17"/>
            <w:shd w:val="clear" w:color="auto" w:fill="D9D9D9" w:themeFill="background1" w:themeFillShade="D9"/>
          </w:tcPr>
          <w:p w14:paraId="2D494C9E"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 xml:space="preserve"> </w:t>
            </w:r>
          </w:p>
        </w:tc>
      </w:tr>
      <w:tr w:rsidR="00457E2C" w:rsidRPr="00C0586A" w14:paraId="7D1BA853" w14:textId="77777777" w:rsidTr="2CF8E382">
        <w:trPr>
          <w:trHeight w:val="450"/>
        </w:trPr>
        <w:tc>
          <w:tcPr>
            <w:tcW w:w="4045" w:type="dxa"/>
          </w:tcPr>
          <w:p w14:paraId="434FC9DC"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Changes in land, threats, and community needs</w:t>
            </w:r>
          </w:p>
        </w:tc>
        <w:tc>
          <w:tcPr>
            <w:tcW w:w="5594" w:type="dxa"/>
            <w:gridSpan w:val="17"/>
          </w:tcPr>
          <w:p w14:paraId="66FFC454"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 xml:space="preserve"> </w:t>
            </w:r>
          </w:p>
        </w:tc>
      </w:tr>
      <w:tr w:rsidR="00457E2C" w:rsidRPr="00C0586A" w14:paraId="49EF03FF" w14:textId="77777777" w:rsidTr="2CF8E382">
        <w:trPr>
          <w:trHeight w:val="690"/>
        </w:trPr>
        <w:tc>
          <w:tcPr>
            <w:tcW w:w="4045" w:type="dxa"/>
            <w:shd w:val="clear" w:color="auto" w:fill="D9D9D9" w:themeFill="background1" w:themeFillShade="D9"/>
          </w:tcPr>
          <w:p w14:paraId="291561E1"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25. What kinds of changes to your land have you observed or experienced over the course of your life?</w:t>
            </w:r>
          </w:p>
        </w:tc>
        <w:tc>
          <w:tcPr>
            <w:tcW w:w="5594" w:type="dxa"/>
            <w:gridSpan w:val="17"/>
            <w:shd w:val="clear" w:color="auto" w:fill="D9D9D9" w:themeFill="background1" w:themeFillShade="D9"/>
          </w:tcPr>
          <w:p w14:paraId="3458B39B"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 xml:space="preserve"> </w:t>
            </w:r>
          </w:p>
        </w:tc>
      </w:tr>
      <w:tr w:rsidR="00457E2C" w:rsidRPr="00C0586A" w14:paraId="4E6787DE" w14:textId="77777777" w:rsidTr="00A6194A">
        <w:trPr>
          <w:trHeight w:val="885"/>
        </w:trPr>
        <w:tc>
          <w:tcPr>
            <w:tcW w:w="4045" w:type="dxa"/>
          </w:tcPr>
          <w:p w14:paraId="71791A6F"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26. Have any of the following activities increased in the region (Select all that apply)</w:t>
            </w:r>
          </w:p>
        </w:tc>
        <w:tc>
          <w:tcPr>
            <w:tcW w:w="810" w:type="dxa"/>
            <w:gridSpan w:val="2"/>
          </w:tcPr>
          <w:p w14:paraId="4DF81B7F"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Mining</w:t>
            </w:r>
          </w:p>
        </w:tc>
        <w:tc>
          <w:tcPr>
            <w:tcW w:w="900" w:type="dxa"/>
            <w:gridSpan w:val="4"/>
          </w:tcPr>
          <w:p w14:paraId="4243A4B0"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Logging</w:t>
            </w:r>
          </w:p>
        </w:tc>
        <w:tc>
          <w:tcPr>
            <w:tcW w:w="1080" w:type="dxa"/>
            <w:gridSpan w:val="4"/>
          </w:tcPr>
          <w:p w14:paraId="3811CDB4"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Roads, dams, or other structures</w:t>
            </w:r>
          </w:p>
        </w:tc>
        <w:tc>
          <w:tcPr>
            <w:tcW w:w="1170" w:type="dxa"/>
            <w:gridSpan w:val="2"/>
          </w:tcPr>
          <w:p w14:paraId="1E0D3D19"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Commercial agriculture</w:t>
            </w:r>
          </w:p>
        </w:tc>
        <w:tc>
          <w:tcPr>
            <w:tcW w:w="630" w:type="dxa"/>
            <w:gridSpan w:val="4"/>
          </w:tcPr>
          <w:p w14:paraId="7CED9F3A"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None</w:t>
            </w:r>
          </w:p>
        </w:tc>
        <w:tc>
          <w:tcPr>
            <w:tcW w:w="1004" w:type="dxa"/>
          </w:tcPr>
          <w:p w14:paraId="43026849"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 xml:space="preserve">Other </w:t>
            </w:r>
          </w:p>
        </w:tc>
      </w:tr>
      <w:tr w:rsidR="00457E2C" w:rsidRPr="00C0586A" w14:paraId="6CA31B15" w14:textId="77777777" w:rsidTr="2CF8E382">
        <w:trPr>
          <w:trHeight w:val="780"/>
        </w:trPr>
        <w:tc>
          <w:tcPr>
            <w:tcW w:w="4045" w:type="dxa"/>
            <w:shd w:val="clear" w:color="auto" w:fill="D9D9D9" w:themeFill="background1" w:themeFillShade="D9"/>
          </w:tcPr>
          <w:p w14:paraId="74D43732"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27. Which of the changes you mentioned are the most severe problems in your region?</w:t>
            </w:r>
          </w:p>
        </w:tc>
        <w:tc>
          <w:tcPr>
            <w:tcW w:w="5594" w:type="dxa"/>
            <w:gridSpan w:val="17"/>
            <w:shd w:val="clear" w:color="auto" w:fill="D9D9D9" w:themeFill="background1" w:themeFillShade="D9"/>
          </w:tcPr>
          <w:p w14:paraId="0C567A6B"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 xml:space="preserve"> </w:t>
            </w:r>
          </w:p>
        </w:tc>
      </w:tr>
      <w:tr w:rsidR="00457E2C" w:rsidRPr="00C0586A" w14:paraId="1C40077F" w14:textId="77777777" w:rsidTr="00FD6045">
        <w:trPr>
          <w:trHeight w:val="629"/>
        </w:trPr>
        <w:tc>
          <w:tcPr>
            <w:tcW w:w="4045" w:type="dxa"/>
          </w:tcPr>
          <w:p w14:paraId="4852E805"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28. Are these changes in the region affecting your community land directly?</w:t>
            </w:r>
          </w:p>
        </w:tc>
        <w:tc>
          <w:tcPr>
            <w:tcW w:w="1685" w:type="dxa"/>
            <w:gridSpan w:val="5"/>
          </w:tcPr>
          <w:p w14:paraId="2F9BD72B"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 xml:space="preserve">Yes </w:t>
            </w:r>
          </w:p>
        </w:tc>
        <w:tc>
          <w:tcPr>
            <w:tcW w:w="1825" w:type="dxa"/>
            <w:gridSpan w:val="6"/>
          </w:tcPr>
          <w:p w14:paraId="089A4DD0"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No</w:t>
            </w:r>
          </w:p>
        </w:tc>
        <w:tc>
          <w:tcPr>
            <w:tcW w:w="2084" w:type="dxa"/>
            <w:gridSpan w:val="6"/>
          </w:tcPr>
          <w:p w14:paraId="22A7D917"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Don't Know</w:t>
            </w:r>
          </w:p>
        </w:tc>
      </w:tr>
      <w:tr w:rsidR="00457E2C" w:rsidRPr="00C0586A" w14:paraId="46537C07" w14:textId="77777777" w:rsidTr="2CF8E382">
        <w:trPr>
          <w:trHeight w:val="720"/>
        </w:trPr>
        <w:tc>
          <w:tcPr>
            <w:tcW w:w="4045" w:type="dxa"/>
            <w:shd w:val="clear" w:color="auto" w:fill="D9D9D9" w:themeFill="background1" w:themeFillShade="D9"/>
          </w:tcPr>
          <w:p w14:paraId="5F6C5931"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lastRenderedPageBreak/>
              <w:t>29. [If yes] How have these changes affected your community land? Please provide examples.</w:t>
            </w:r>
          </w:p>
        </w:tc>
        <w:tc>
          <w:tcPr>
            <w:tcW w:w="5594" w:type="dxa"/>
            <w:gridSpan w:val="17"/>
            <w:shd w:val="clear" w:color="auto" w:fill="D9D9D9" w:themeFill="background1" w:themeFillShade="D9"/>
          </w:tcPr>
          <w:p w14:paraId="5AA6A6A2"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 xml:space="preserve"> </w:t>
            </w:r>
          </w:p>
        </w:tc>
      </w:tr>
      <w:tr w:rsidR="00457E2C" w:rsidRPr="00C0586A" w14:paraId="424BF037" w14:textId="77777777" w:rsidTr="00FD6045">
        <w:trPr>
          <w:trHeight w:val="521"/>
        </w:trPr>
        <w:tc>
          <w:tcPr>
            <w:tcW w:w="4045" w:type="dxa"/>
          </w:tcPr>
          <w:p w14:paraId="0BC9F6F5"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30. Have these changes affected your cultural practices and way of life?</w:t>
            </w:r>
          </w:p>
        </w:tc>
        <w:tc>
          <w:tcPr>
            <w:tcW w:w="1685" w:type="dxa"/>
            <w:gridSpan w:val="5"/>
          </w:tcPr>
          <w:p w14:paraId="5E13C362"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 xml:space="preserve">Yes </w:t>
            </w:r>
          </w:p>
        </w:tc>
        <w:tc>
          <w:tcPr>
            <w:tcW w:w="1825" w:type="dxa"/>
            <w:gridSpan w:val="6"/>
          </w:tcPr>
          <w:p w14:paraId="373B7127"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No</w:t>
            </w:r>
          </w:p>
        </w:tc>
        <w:tc>
          <w:tcPr>
            <w:tcW w:w="2084" w:type="dxa"/>
            <w:gridSpan w:val="6"/>
          </w:tcPr>
          <w:p w14:paraId="7E70A3E1"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Don't Know</w:t>
            </w:r>
          </w:p>
        </w:tc>
      </w:tr>
      <w:tr w:rsidR="00457E2C" w:rsidRPr="00C0586A" w14:paraId="690981E7" w14:textId="77777777" w:rsidTr="2CF8E382">
        <w:trPr>
          <w:trHeight w:val="795"/>
        </w:trPr>
        <w:tc>
          <w:tcPr>
            <w:tcW w:w="4045" w:type="dxa"/>
            <w:shd w:val="clear" w:color="auto" w:fill="D9D9D9" w:themeFill="background1" w:themeFillShade="D9"/>
          </w:tcPr>
          <w:p w14:paraId="764B4305"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31. [If yes] How have your cultural practices changed? Are there new things you are doing? Are there things you no longer do?</w:t>
            </w:r>
          </w:p>
        </w:tc>
        <w:tc>
          <w:tcPr>
            <w:tcW w:w="5594" w:type="dxa"/>
            <w:gridSpan w:val="17"/>
            <w:shd w:val="clear" w:color="auto" w:fill="D9D9D9" w:themeFill="background1" w:themeFillShade="D9"/>
          </w:tcPr>
          <w:p w14:paraId="40571D3D"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 xml:space="preserve"> </w:t>
            </w:r>
          </w:p>
        </w:tc>
      </w:tr>
      <w:tr w:rsidR="00457E2C" w:rsidRPr="00C0586A" w14:paraId="1CEE2CBF" w14:textId="77777777" w:rsidTr="2CF8E382">
        <w:trPr>
          <w:trHeight w:val="728"/>
        </w:trPr>
        <w:tc>
          <w:tcPr>
            <w:tcW w:w="4045" w:type="dxa"/>
          </w:tcPr>
          <w:p w14:paraId="2CC96578"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32. How concerned are you about the changes you are experiencing and seeing? 4 point scale (1=not concerned, 4= very concerned)</w:t>
            </w:r>
          </w:p>
        </w:tc>
        <w:tc>
          <w:tcPr>
            <w:tcW w:w="1328" w:type="dxa"/>
            <w:gridSpan w:val="4"/>
          </w:tcPr>
          <w:p w14:paraId="45466B4F"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1</w:t>
            </w:r>
          </w:p>
        </w:tc>
        <w:tc>
          <w:tcPr>
            <w:tcW w:w="1329" w:type="dxa"/>
            <w:gridSpan w:val="5"/>
          </w:tcPr>
          <w:p w14:paraId="398F90D0"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2</w:t>
            </w:r>
          </w:p>
        </w:tc>
        <w:tc>
          <w:tcPr>
            <w:tcW w:w="1329" w:type="dxa"/>
            <w:gridSpan w:val="4"/>
          </w:tcPr>
          <w:p w14:paraId="53B3509B"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3</w:t>
            </w:r>
          </w:p>
        </w:tc>
        <w:tc>
          <w:tcPr>
            <w:tcW w:w="1608" w:type="dxa"/>
            <w:gridSpan w:val="4"/>
          </w:tcPr>
          <w:p w14:paraId="21282A5E"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4</w:t>
            </w:r>
          </w:p>
        </w:tc>
      </w:tr>
      <w:tr w:rsidR="00457E2C" w:rsidRPr="00C0586A" w14:paraId="660AA93B" w14:textId="77777777" w:rsidTr="2CF8E382">
        <w:trPr>
          <w:trHeight w:val="476"/>
        </w:trPr>
        <w:tc>
          <w:tcPr>
            <w:tcW w:w="4045" w:type="dxa"/>
          </w:tcPr>
          <w:p w14:paraId="783751A2"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33. What is your community's capacity to deal with and or address these changes?</w:t>
            </w:r>
          </w:p>
        </w:tc>
        <w:tc>
          <w:tcPr>
            <w:tcW w:w="1328" w:type="dxa"/>
            <w:gridSpan w:val="4"/>
          </w:tcPr>
          <w:p w14:paraId="7D43A12B"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Low</w:t>
            </w:r>
          </w:p>
        </w:tc>
        <w:tc>
          <w:tcPr>
            <w:tcW w:w="1329" w:type="dxa"/>
            <w:gridSpan w:val="5"/>
          </w:tcPr>
          <w:p w14:paraId="268AEF6D"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Medium</w:t>
            </w:r>
          </w:p>
        </w:tc>
        <w:tc>
          <w:tcPr>
            <w:tcW w:w="1329" w:type="dxa"/>
            <w:gridSpan w:val="4"/>
          </w:tcPr>
          <w:p w14:paraId="3B0FE55D"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High</w:t>
            </w:r>
          </w:p>
        </w:tc>
        <w:tc>
          <w:tcPr>
            <w:tcW w:w="1608" w:type="dxa"/>
            <w:gridSpan w:val="4"/>
          </w:tcPr>
          <w:p w14:paraId="6BDF0689"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Very high</w:t>
            </w:r>
          </w:p>
        </w:tc>
      </w:tr>
      <w:tr w:rsidR="00457E2C" w:rsidRPr="00C0586A" w14:paraId="186178E3" w14:textId="77777777" w:rsidTr="2CF8E382">
        <w:trPr>
          <w:trHeight w:val="530"/>
        </w:trPr>
        <w:tc>
          <w:tcPr>
            <w:tcW w:w="4045" w:type="dxa"/>
            <w:shd w:val="clear" w:color="auto" w:fill="D9D9D9" w:themeFill="background1" w:themeFillShade="D9"/>
          </w:tcPr>
          <w:p w14:paraId="420B3930"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34. What support does your community need to deal with and /or address these changes?</w:t>
            </w:r>
          </w:p>
        </w:tc>
        <w:tc>
          <w:tcPr>
            <w:tcW w:w="5594" w:type="dxa"/>
            <w:gridSpan w:val="17"/>
            <w:shd w:val="clear" w:color="auto" w:fill="D9D9D9" w:themeFill="background1" w:themeFillShade="D9"/>
          </w:tcPr>
          <w:p w14:paraId="439DD0D6"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 xml:space="preserve"> </w:t>
            </w:r>
          </w:p>
        </w:tc>
      </w:tr>
      <w:tr w:rsidR="00457E2C" w:rsidRPr="00C0586A" w14:paraId="59B4C649" w14:textId="77777777" w:rsidTr="2CF8E382">
        <w:trPr>
          <w:trHeight w:val="485"/>
        </w:trPr>
        <w:tc>
          <w:tcPr>
            <w:tcW w:w="4045" w:type="dxa"/>
          </w:tcPr>
          <w:p w14:paraId="6E675974"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35. How do you expect your community land to change?</w:t>
            </w:r>
          </w:p>
        </w:tc>
        <w:tc>
          <w:tcPr>
            <w:tcW w:w="5594" w:type="dxa"/>
            <w:gridSpan w:val="17"/>
          </w:tcPr>
          <w:p w14:paraId="0DDFB1CD"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 xml:space="preserve"> </w:t>
            </w:r>
          </w:p>
        </w:tc>
      </w:tr>
      <w:tr w:rsidR="00457E2C" w:rsidRPr="00C0586A" w14:paraId="1A87CB35" w14:textId="77777777" w:rsidTr="2CF8E382">
        <w:trPr>
          <w:trHeight w:val="368"/>
        </w:trPr>
        <w:tc>
          <w:tcPr>
            <w:tcW w:w="9639" w:type="dxa"/>
            <w:gridSpan w:val="18"/>
            <w:shd w:val="clear" w:color="auto" w:fill="83CAEB" w:themeFill="accent1" w:themeFillTint="66"/>
          </w:tcPr>
          <w:p w14:paraId="0727BCEF"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b/>
                <w:bCs/>
                <w:sz w:val="19"/>
                <w:szCs w:val="19"/>
              </w:rPr>
              <w:t>Climate change impacts and community resilience</w:t>
            </w:r>
          </w:p>
        </w:tc>
      </w:tr>
      <w:tr w:rsidR="00457E2C" w:rsidRPr="00C0586A" w14:paraId="60C22750" w14:textId="77777777" w:rsidTr="2CF8E382">
        <w:trPr>
          <w:trHeight w:val="840"/>
        </w:trPr>
        <w:tc>
          <w:tcPr>
            <w:tcW w:w="4045" w:type="dxa"/>
          </w:tcPr>
          <w:p w14:paraId="668B7470"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36. What kind of climate or weather-related changes have you observed and experienced over the course of your life?</w:t>
            </w:r>
          </w:p>
        </w:tc>
        <w:tc>
          <w:tcPr>
            <w:tcW w:w="5594" w:type="dxa"/>
            <w:gridSpan w:val="17"/>
          </w:tcPr>
          <w:p w14:paraId="0EFED1C5"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 xml:space="preserve"> </w:t>
            </w:r>
          </w:p>
        </w:tc>
      </w:tr>
      <w:tr w:rsidR="00457E2C" w:rsidRPr="00C0586A" w14:paraId="338585AB" w14:textId="77777777" w:rsidTr="00A6194A">
        <w:trPr>
          <w:trHeight w:val="585"/>
        </w:trPr>
        <w:tc>
          <w:tcPr>
            <w:tcW w:w="4045" w:type="dxa"/>
            <w:shd w:val="clear" w:color="auto" w:fill="D9D9D9" w:themeFill="background1" w:themeFillShade="D9"/>
          </w:tcPr>
          <w:p w14:paraId="136B2379"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37. Which of the following do you feel your community is increasingly vulnerable to? (select all that apply)</w:t>
            </w:r>
          </w:p>
        </w:tc>
        <w:tc>
          <w:tcPr>
            <w:tcW w:w="720" w:type="dxa"/>
            <w:shd w:val="clear" w:color="auto" w:fill="D9D9D9" w:themeFill="background1" w:themeFillShade="D9"/>
          </w:tcPr>
          <w:p w14:paraId="103C92A8"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Drought</w:t>
            </w:r>
          </w:p>
        </w:tc>
        <w:tc>
          <w:tcPr>
            <w:tcW w:w="990" w:type="dxa"/>
            <w:gridSpan w:val="5"/>
            <w:shd w:val="clear" w:color="auto" w:fill="D9D9D9" w:themeFill="background1" w:themeFillShade="D9"/>
          </w:tcPr>
          <w:p w14:paraId="7ED2E542"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Fire</w:t>
            </w:r>
          </w:p>
        </w:tc>
        <w:tc>
          <w:tcPr>
            <w:tcW w:w="947" w:type="dxa"/>
            <w:gridSpan w:val="3"/>
            <w:shd w:val="clear" w:color="auto" w:fill="D9D9D9" w:themeFill="background1" w:themeFillShade="D9"/>
          </w:tcPr>
          <w:p w14:paraId="7BB217F3"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Flood</w:t>
            </w:r>
          </w:p>
        </w:tc>
        <w:tc>
          <w:tcPr>
            <w:tcW w:w="853" w:type="dxa"/>
            <w:gridSpan w:val="2"/>
            <w:shd w:val="clear" w:color="auto" w:fill="D9D9D9" w:themeFill="background1" w:themeFillShade="D9"/>
          </w:tcPr>
          <w:p w14:paraId="7A4DB298"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Heat</w:t>
            </w:r>
          </w:p>
        </w:tc>
        <w:tc>
          <w:tcPr>
            <w:tcW w:w="919" w:type="dxa"/>
            <w:gridSpan w:val="4"/>
            <w:shd w:val="clear" w:color="auto" w:fill="D9D9D9" w:themeFill="background1" w:themeFillShade="D9"/>
          </w:tcPr>
          <w:p w14:paraId="11C97206"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None</w:t>
            </w:r>
          </w:p>
        </w:tc>
        <w:tc>
          <w:tcPr>
            <w:tcW w:w="1165" w:type="dxa"/>
            <w:gridSpan w:val="2"/>
            <w:shd w:val="clear" w:color="auto" w:fill="D9D9D9" w:themeFill="background1" w:themeFillShade="D9"/>
          </w:tcPr>
          <w:p w14:paraId="78280CF2"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Other</w:t>
            </w:r>
          </w:p>
        </w:tc>
      </w:tr>
      <w:tr w:rsidR="00457E2C" w:rsidRPr="00C0586A" w14:paraId="2506E43A" w14:textId="77777777" w:rsidTr="2CF8E382">
        <w:trPr>
          <w:trHeight w:val="585"/>
        </w:trPr>
        <w:tc>
          <w:tcPr>
            <w:tcW w:w="4045" w:type="dxa"/>
          </w:tcPr>
          <w:p w14:paraId="2465BE60"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38. How would you rate your community's ability to deal with or address these climates or weather impacts</w:t>
            </w:r>
          </w:p>
        </w:tc>
        <w:tc>
          <w:tcPr>
            <w:tcW w:w="1328" w:type="dxa"/>
            <w:gridSpan w:val="4"/>
          </w:tcPr>
          <w:p w14:paraId="6E4526C3"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Low</w:t>
            </w:r>
          </w:p>
        </w:tc>
        <w:tc>
          <w:tcPr>
            <w:tcW w:w="1329" w:type="dxa"/>
            <w:gridSpan w:val="5"/>
          </w:tcPr>
          <w:p w14:paraId="6DED0863"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Medium</w:t>
            </w:r>
          </w:p>
        </w:tc>
        <w:tc>
          <w:tcPr>
            <w:tcW w:w="1329" w:type="dxa"/>
            <w:gridSpan w:val="4"/>
          </w:tcPr>
          <w:p w14:paraId="3967C06A"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High</w:t>
            </w:r>
          </w:p>
        </w:tc>
        <w:tc>
          <w:tcPr>
            <w:tcW w:w="1608" w:type="dxa"/>
            <w:gridSpan w:val="4"/>
          </w:tcPr>
          <w:p w14:paraId="5C4D857D"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Very high</w:t>
            </w:r>
          </w:p>
        </w:tc>
      </w:tr>
      <w:tr w:rsidR="00457E2C" w:rsidRPr="00C0586A" w14:paraId="60E54560" w14:textId="77777777" w:rsidTr="2CF8E382">
        <w:trPr>
          <w:trHeight w:val="405"/>
        </w:trPr>
        <w:tc>
          <w:tcPr>
            <w:tcW w:w="4045" w:type="dxa"/>
            <w:shd w:val="clear" w:color="auto" w:fill="D9D9D9" w:themeFill="background1" w:themeFillShade="D9"/>
          </w:tcPr>
          <w:p w14:paraId="146E5A6B"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39. What are the reasons for your rating?</w:t>
            </w:r>
          </w:p>
        </w:tc>
        <w:tc>
          <w:tcPr>
            <w:tcW w:w="5594" w:type="dxa"/>
            <w:gridSpan w:val="17"/>
            <w:shd w:val="clear" w:color="auto" w:fill="D9D9D9" w:themeFill="background1" w:themeFillShade="D9"/>
          </w:tcPr>
          <w:p w14:paraId="688F6A13"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 xml:space="preserve"> </w:t>
            </w:r>
          </w:p>
        </w:tc>
      </w:tr>
      <w:tr w:rsidR="00457E2C" w:rsidRPr="00C0586A" w14:paraId="08A34054" w14:textId="77777777" w:rsidTr="2CF8E382">
        <w:trPr>
          <w:trHeight w:val="585"/>
        </w:trPr>
        <w:tc>
          <w:tcPr>
            <w:tcW w:w="4045" w:type="dxa"/>
          </w:tcPr>
          <w:p w14:paraId="56A351FC"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40. What cultural practices and or knowledge do you use to address these weather or climate related vulnerabilities?</w:t>
            </w:r>
          </w:p>
        </w:tc>
        <w:tc>
          <w:tcPr>
            <w:tcW w:w="5594" w:type="dxa"/>
            <w:gridSpan w:val="17"/>
          </w:tcPr>
          <w:p w14:paraId="528D0FC8"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 xml:space="preserve"> </w:t>
            </w:r>
          </w:p>
        </w:tc>
      </w:tr>
      <w:tr w:rsidR="00457E2C" w:rsidRPr="00C0586A" w14:paraId="67C43116" w14:textId="77777777" w:rsidTr="2CF8E382">
        <w:trPr>
          <w:trHeight w:val="585"/>
        </w:trPr>
        <w:tc>
          <w:tcPr>
            <w:tcW w:w="4045" w:type="dxa"/>
            <w:shd w:val="clear" w:color="auto" w:fill="D9D9D9" w:themeFill="background1" w:themeFillShade="D9"/>
          </w:tcPr>
          <w:p w14:paraId="79E793BB"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41. What support does your community need to deal with climate and weather-related impacts?</w:t>
            </w:r>
          </w:p>
        </w:tc>
        <w:tc>
          <w:tcPr>
            <w:tcW w:w="5594" w:type="dxa"/>
            <w:gridSpan w:val="17"/>
            <w:shd w:val="clear" w:color="auto" w:fill="D9D9D9" w:themeFill="background1" w:themeFillShade="D9"/>
          </w:tcPr>
          <w:p w14:paraId="441B5622"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 xml:space="preserve"> </w:t>
            </w:r>
          </w:p>
        </w:tc>
      </w:tr>
      <w:tr w:rsidR="00457E2C" w:rsidRPr="00C0586A" w14:paraId="4E9F3711" w14:textId="77777777" w:rsidTr="2CF8E382">
        <w:trPr>
          <w:trHeight w:val="405"/>
        </w:trPr>
        <w:tc>
          <w:tcPr>
            <w:tcW w:w="4045" w:type="dxa"/>
          </w:tcPr>
          <w:p w14:paraId="6C9C17EB"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42. How do you track changes in weather or climate?</w:t>
            </w:r>
          </w:p>
        </w:tc>
        <w:tc>
          <w:tcPr>
            <w:tcW w:w="5594" w:type="dxa"/>
            <w:gridSpan w:val="17"/>
          </w:tcPr>
          <w:p w14:paraId="3B4E8709"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 xml:space="preserve"> </w:t>
            </w:r>
          </w:p>
        </w:tc>
      </w:tr>
      <w:tr w:rsidR="00457E2C" w:rsidRPr="00C0586A" w14:paraId="12DDDF17" w14:textId="77777777" w:rsidTr="2CF8E382">
        <w:trPr>
          <w:trHeight w:val="585"/>
        </w:trPr>
        <w:tc>
          <w:tcPr>
            <w:tcW w:w="4045" w:type="dxa"/>
            <w:shd w:val="clear" w:color="auto" w:fill="D9D9D9" w:themeFill="background1" w:themeFillShade="D9"/>
          </w:tcPr>
          <w:p w14:paraId="4D105600"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43. Has the way you tracked weather or climate changed in the course of your lifetime? If yes, please explain.</w:t>
            </w:r>
          </w:p>
        </w:tc>
        <w:tc>
          <w:tcPr>
            <w:tcW w:w="5594" w:type="dxa"/>
            <w:gridSpan w:val="17"/>
            <w:shd w:val="clear" w:color="auto" w:fill="D9D9D9" w:themeFill="background1" w:themeFillShade="D9"/>
          </w:tcPr>
          <w:p w14:paraId="06C01B24"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 xml:space="preserve"> </w:t>
            </w:r>
          </w:p>
        </w:tc>
      </w:tr>
      <w:tr w:rsidR="00457E2C" w:rsidRPr="00C0586A" w14:paraId="1EC44A77" w14:textId="77777777" w:rsidTr="2CF8E382">
        <w:trPr>
          <w:trHeight w:val="413"/>
        </w:trPr>
        <w:tc>
          <w:tcPr>
            <w:tcW w:w="9639" w:type="dxa"/>
            <w:gridSpan w:val="18"/>
            <w:shd w:val="clear" w:color="auto" w:fill="83CAEB" w:themeFill="accent1" w:themeFillTint="66"/>
          </w:tcPr>
          <w:p w14:paraId="64C432DF"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b/>
                <w:bCs/>
                <w:sz w:val="19"/>
                <w:szCs w:val="19"/>
              </w:rPr>
              <w:t>Concluding Questions</w:t>
            </w:r>
          </w:p>
          <w:p w14:paraId="55E073B8"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 xml:space="preserve"> </w:t>
            </w:r>
          </w:p>
        </w:tc>
      </w:tr>
      <w:tr w:rsidR="00457E2C" w:rsidRPr="00C0586A" w14:paraId="703F33BB" w14:textId="77777777" w:rsidTr="2CF8E382">
        <w:trPr>
          <w:trHeight w:val="735"/>
        </w:trPr>
        <w:tc>
          <w:tcPr>
            <w:tcW w:w="4045" w:type="dxa"/>
          </w:tcPr>
          <w:p w14:paraId="6B696AEE"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44. Who else do you think we should talk to about your lands and changes occurring to it?</w:t>
            </w:r>
          </w:p>
        </w:tc>
        <w:tc>
          <w:tcPr>
            <w:tcW w:w="5594" w:type="dxa"/>
            <w:gridSpan w:val="17"/>
          </w:tcPr>
          <w:p w14:paraId="4638130A"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 xml:space="preserve"> </w:t>
            </w:r>
          </w:p>
        </w:tc>
      </w:tr>
      <w:tr w:rsidR="00457E2C" w:rsidRPr="00C0586A" w14:paraId="591CF967" w14:textId="77777777" w:rsidTr="2CF8E382">
        <w:trPr>
          <w:trHeight w:val="870"/>
        </w:trPr>
        <w:tc>
          <w:tcPr>
            <w:tcW w:w="4045" w:type="dxa"/>
            <w:shd w:val="clear" w:color="auto" w:fill="D9D9D9" w:themeFill="background1" w:themeFillShade="D9"/>
          </w:tcPr>
          <w:p w14:paraId="43B0899D"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45. Is there any information you shared today that is culturally sensitive and hence needs to be deleted from the record? (if you think of anything later, you may contact me at any time).</w:t>
            </w:r>
          </w:p>
        </w:tc>
        <w:tc>
          <w:tcPr>
            <w:tcW w:w="5594" w:type="dxa"/>
            <w:gridSpan w:val="17"/>
            <w:shd w:val="clear" w:color="auto" w:fill="D9D9D9" w:themeFill="background1" w:themeFillShade="D9"/>
          </w:tcPr>
          <w:p w14:paraId="669C2F77"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 xml:space="preserve"> </w:t>
            </w:r>
          </w:p>
          <w:p w14:paraId="10D5C37F"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 xml:space="preserve"> </w:t>
            </w:r>
          </w:p>
          <w:p w14:paraId="73B99BC0"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 xml:space="preserve"> </w:t>
            </w:r>
          </w:p>
          <w:p w14:paraId="329912EE" w14:textId="77777777" w:rsidR="00457E2C" w:rsidRPr="00C0586A" w:rsidRDefault="00457E2C" w:rsidP="000A001B">
            <w:pPr>
              <w:rPr>
                <w:rFonts w:ascii="Times New Roman" w:hAnsi="Times New Roman" w:cs="Times New Roman"/>
                <w:sz w:val="19"/>
                <w:szCs w:val="19"/>
              </w:rPr>
            </w:pPr>
            <w:r w:rsidRPr="00C0586A">
              <w:rPr>
                <w:rFonts w:ascii="Times New Roman" w:eastAsia="Calibri" w:hAnsi="Times New Roman" w:cs="Times New Roman"/>
                <w:sz w:val="19"/>
                <w:szCs w:val="19"/>
              </w:rPr>
              <w:t xml:space="preserve"> </w:t>
            </w:r>
          </w:p>
          <w:p w14:paraId="357809CE" w14:textId="77777777" w:rsidR="00457E2C" w:rsidRPr="00C0586A" w:rsidRDefault="00457E2C" w:rsidP="000A001B">
            <w:pPr>
              <w:rPr>
                <w:rFonts w:ascii="Times New Roman" w:eastAsia="Calibri" w:hAnsi="Times New Roman" w:cs="Times New Roman"/>
                <w:sz w:val="19"/>
                <w:szCs w:val="19"/>
              </w:rPr>
            </w:pPr>
            <w:r w:rsidRPr="00C0586A">
              <w:rPr>
                <w:rFonts w:ascii="Times New Roman" w:eastAsia="Calibri" w:hAnsi="Times New Roman" w:cs="Times New Roman"/>
                <w:sz w:val="19"/>
                <w:szCs w:val="19"/>
              </w:rPr>
              <w:t xml:space="preserve"> </w:t>
            </w:r>
          </w:p>
        </w:tc>
      </w:tr>
    </w:tbl>
    <w:p w14:paraId="4798CEE4" w14:textId="77777777" w:rsidR="00457E2C" w:rsidRPr="00C0586A" w:rsidRDefault="00457E2C" w:rsidP="00457E2C">
      <w:pPr>
        <w:spacing w:after="0" w:line="480" w:lineRule="auto"/>
        <w:rPr>
          <w:rFonts w:ascii="Times New Roman" w:hAnsi="Times New Roman" w:cs="Times New Roman"/>
          <w:b/>
        </w:rPr>
      </w:pPr>
    </w:p>
    <w:p w14:paraId="5CF8B49E" w14:textId="77777777" w:rsidR="002173A5" w:rsidRDefault="002173A5" w:rsidP="00793B01">
      <w:pPr>
        <w:spacing w:after="0" w:line="480" w:lineRule="auto"/>
        <w:rPr>
          <w:rFonts w:ascii="Times New Roman" w:hAnsi="Times New Roman" w:cs="Times New Roman"/>
          <w:b/>
          <w:bCs/>
          <w:sz w:val="24"/>
          <w:szCs w:val="24"/>
        </w:rPr>
        <w:sectPr w:rsidR="002173A5" w:rsidSect="00457E2C">
          <w:pgSz w:w="12240" w:h="15840"/>
          <w:pgMar w:top="1440" w:right="1440" w:bottom="1440" w:left="1440" w:header="720" w:footer="720" w:gutter="0"/>
          <w:lnNumType w:countBy="1" w:restart="continuous"/>
          <w:cols w:space="720"/>
          <w:docGrid w:linePitch="360"/>
        </w:sectPr>
      </w:pPr>
    </w:p>
    <w:p w14:paraId="5664ADDE" w14:textId="27E91DA6" w:rsidR="00793B01" w:rsidRDefault="00793B01" w:rsidP="00C87C55">
      <w:pPr>
        <w:spacing w:after="0" w:line="240" w:lineRule="auto"/>
        <w:rPr>
          <w:rFonts w:ascii="Times New Roman" w:hAnsi="Times New Roman" w:cs="Times New Roman"/>
          <w:sz w:val="20"/>
          <w:szCs w:val="20"/>
        </w:rPr>
      </w:pPr>
      <w:r w:rsidRPr="00A851E5">
        <w:rPr>
          <w:rFonts w:ascii="Times New Roman" w:hAnsi="Times New Roman" w:cs="Times New Roman"/>
          <w:b/>
          <w:bCs/>
          <w:sz w:val="20"/>
          <w:szCs w:val="20"/>
        </w:rPr>
        <w:lastRenderedPageBreak/>
        <w:t xml:space="preserve">Supplementary Table </w:t>
      </w:r>
      <w:r w:rsidR="000924FE" w:rsidRPr="00A851E5">
        <w:rPr>
          <w:rFonts w:ascii="Times New Roman" w:hAnsi="Times New Roman" w:cs="Times New Roman"/>
          <w:b/>
          <w:bCs/>
          <w:sz w:val="20"/>
          <w:szCs w:val="20"/>
        </w:rPr>
        <w:t>S</w:t>
      </w:r>
      <w:r w:rsidRPr="00A851E5">
        <w:rPr>
          <w:rFonts w:ascii="Times New Roman" w:hAnsi="Times New Roman" w:cs="Times New Roman"/>
          <w:b/>
          <w:bCs/>
          <w:sz w:val="20"/>
          <w:szCs w:val="20"/>
        </w:rPr>
        <w:t>2</w:t>
      </w:r>
      <w:r w:rsidRPr="00A851E5">
        <w:rPr>
          <w:rFonts w:ascii="Times New Roman" w:hAnsi="Times New Roman" w:cs="Times New Roman"/>
          <w:sz w:val="20"/>
          <w:szCs w:val="20"/>
        </w:rPr>
        <w:t xml:space="preserve">: </w:t>
      </w:r>
      <w:r w:rsidR="005F3A80">
        <w:rPr>
          <w:rFonts w:ascii="Times New Roman" w:hAnsi="Times New Roman" w:cs="Times New Roman"/>
          <w:sz w:val="20"/>
          <w:szCs w:val="20"/>
        </w:rPr>
        <w:t>Responses to</w:t>
      </w:r>
      <w:r w:rsidR="007856EE">
        <w:rPr>
          <w:rFonts w:ascii="Times New Roman" w:hAnsi="Times New Roman" w:cs="Times New Roman"/>
          <w:sz w:val="20"/>
          <w:szCs w:val="20"/>
        </w:rPr>
        <w:t xml:space="preserve"> binary and</w:t>
      </w:r>
      <w:r w:rsidR="005F3A80">
        <w:rPr>
          <w:rFonts w:ascii="Times New Roman" w:hAnsi="Times New Roman" w:cs="Times New Roman"/>
          <w:sz w:val="20"/>
          <w:szCs w:val="20"/>
        </w:rPr>
        <w:t xml:space="preserve"> multiple-choice questions </w:t>
      </w:r>
      <w:r w:rsidR="009614ED">
        <w:rPr>
          <w:rFonts w:ascii="Times New Roman" w:hAnsi="Times New Roman" w:cs="Times New Roman"/>
          <w:sz w:val="20"/>
          <w:szCs w:val="20"/>
        </w:rPr>
        <w:t>by Indigenous</w:t>
      </w:r>
      <w:r w:rsidRPr="00A851E5">
        <w:rPr>
          <w:rFonts w:ascii="Times New Roman" w:hAnsi="Times New Roman" w:cs="Times New Roman"/>
          <w:sz w:val="20"/>
          <w:szCs w:val="20"/>
        </w:rPr>
        <w:t xml:space="preserve"> experts</w:t>
      </w:r>
      <w:r w:rsidR="009614ED">
        <w:rPr>
          <w:rFonts w:ascii="Times New Roman" w:hAnsi="Times New Roman" w:cs="Times New Roman"/>
          <w:sz w:val="20"/>
          <w:szCs w:val="20"/>
        </w:rPr>
        <w:t>.</w:t>
      </w:r>
      <w:r w:rsidR="00A3382D">
        <w:rPr>
          <w:rFonts w:ascii="Times New Roman" w:hAnsi="Times New Roman" w:cs="Times New Roman"/>
          <w:sz w:val="20"/>
          <w:szCs w:val="20"/>
        </w:rPr>
        <w:t xml:space="preserve"> Note</w:t>
      </w:r>
      <w:r w:rsidR="008D26BB">
        <w:rPr>
          <w:rFonts w:ascii="Times New Roman" w:hAnsi="Times New Roman" w:cs="Times New Roman"/>
          <w:sz w:val="20"/>
          <w:szCs w:val="20"/>
        </w:rPr>
        <w:t xml:space="preserve"> that information </w:t>
      </w:r>
      <w:r w:rsidR="004E404A">
        <w:rPr>
          <w:rFonts w:ascii="Times New Roman" w:hAnsi="Times New Roman" w:cs="Times New Roman"/>
          <w:sz w:val="20"/>
          <w:szCs w:val="20"/>
        </w:rPr>
        <w:t>provided</w:t>
      </w:r>
      <w:r w:rsidR="008D26BB">
        <w:rPr>
          <w:rFonts w:ascii="Times New Roman" w:hAnsi="Times New Roman" w:cs="Times New Roman"/>
          <w:sz w:val="20"/>
          <w:szCs w:val="20"/>
        </w:rPr>
        <w:t xml:space="preserve"> under the category “Other” has been </w:t>
      </w:r>
      <w:r w:rsidR="004E404A">
        <w:rPr>
          <w:rFonts w:ascii="Times New Roman" w:hAnsi="Times New Roman" w:cs="Times New Roman"/>
          <w:sz w:val="20"/>
          <w:szCs w:val="20"/>
        </w:rPr>
        <w:t>excluded</w:t>
      </w:r>
      <w:r w:rsidR="003A4F32">
        <w:rPr>
          <w:rFonts w:ascii="Times New Roman" w:hAnsi="Times New Roman" w:cs="Times New Roman"/>
          <w:sz w:val="20"/>
          <w:szCs w:val="20"/>
        </w:rPr>
        <w:t xml:space="preserve"> from the table</w:t>
      </w:r>
      <w:r w:rsidR="008D26BB">
        <w:rPr>
          <w:rFonts w:ascii="Times New Roman" w:hAnsi="Times New Roman" w:cs="Times New Roman"/>
          <w:sz w:val="20"/>
          <w:szCs w:val="20"/>
        </w:rPr>
        <w:t xml:space="preserve"> so as </w:t>
      </w:r>
      <w:r w:rsidR="004E404A">
        <w:rPr>
          <w:rFonts w:ascii="Times New Roman" w:hAnsi="Times New Roman" w:cs="Times New Roman"/>
          <w:sz w:val="20"/>
          <w:szCs w:val="20"/>
        </w:rPr>
        <w:t>not to</w:t>
      </w:r>
      <w:r w:rsidR="008D26BB">
        <w:rPr>
          <w:rFonts w:ascii="Times New Roman" w:hAnsi="Times New Roman" w:cs="Times New Roman"/>
          <w:sz w:val="20"/>
          <w:szCs w:val="20"/>
        </w:rPr>
        <w:t xml:space="preserve"> </w:t>
      </w:r>
      <w:r w:rsidR="004E404A">
        <w:rPr>
          <w:rFonts w:ascii="Times New Roman" w:hAnsi="Times New Roman" w:cs="Times New Roman"/>
          <w:sz w:val="20"/>
          <w:szCs w:val="20"/>
        </w:rPr>
        <w:t>risk the identification of the interviewed experts.</w:t>
      </w:r>
      <w:r w:rsidR="00774BBF">
        <w:rPr>
          <w:rFonts w:ascii="Times New Roman" w:hAnsi="Times New Roman" w:cs="Times New Roman"/>
          <w:sz w:val="20"/>
          <w:szCs w:val="20"/>
        </w:rPr>
        <w:t xml:space="preserve"> The information provided under the “other” category </w:t>
      </w:r>
      <w:r w:rsidR="00E85489">
        <w:rPr>
          <w:rFonts w:ascii="Times New Roman" w:hAnsi="Times New Roman" w:cs="Times New Roman"/>
          <w:sz w:val="20"/>
          <w:szCs w:val="20"/>
        </w:rPr>
        <w:t xml:space="preserve">was, </w:t>
      </w:r>
      <w:r w:rsidR="003A4F32">
        <w:rPr>
          <w:rFonts w:ascii="Times New Roman" w:hAnsi="Times New Roman" w:cs="Times New Roman"/>
          <w:sz w:val="20"/>
          <w:szCs w:val="20"/>
        </w:rPr>
        <w:t xml:space="preserve">however, </w:t>
      </w:r>
      <w:r w:rsidR="00774BBF">
        <w:rPr>
          <w:rFonts w:ascii="Times New Roman" w:hAnsi="Times New Roman" w:cs="Times New Roman"/>
          <w:sz w:val="20"/>
          <w:szCs w:val="20"/>
        </w:rPr>
        <w:t>included in the overall analysis</w:t>
      </w:r>
      <w:r w:rsidR="00C87C55">
        <w:rPr>
          <w:rFonts w:ascii="Times New Roman" w:hAnsi="Times New Roman" w:cs="Times New Roman"/>
          <w:sz w:val="20"/>
          <w:szCs w:val="20"/>
        </w:rPr>
        <w:t>.</w:t>
      </w:r>
    </w:p>
    <w:p w14:paraId="3526EF0C" w14:textId="77777777" w:rsidR="00C87C55" w:rsidRPr="00A851E5" w:rsidRDefault="00C87C55" w:rsidP="00C87C55">
      <w:pPr>
        <w:spacing w:after="0" w:line="240" w:lineRule="auto"/>
        <w:rPr>
          <w:rFonts w:ascii="Times New Roman" w:hAnsi="Times New Roman" w:cs="Times New Roman"/>
          <w:sz w:val="20"/>
          <w:szCs w:val="20"/>
        </w:rPr>
      </w:pPr>
    </w:p>
    <w:tbl>
      <w:tblPr>
        <w:tblW w:w="13585" w:type="dxa"/>
        <w:tblLayout w:type="fixed"/>
        <w:tblLook w:val="04A0" w:firstRow="1" w:lastRow="0" w:firstColumn="1" w:lastColumn="0" w:noHBand="0" w:noVBand="1"/>
      </w:tblPr>
      <w:tblGrid>
        <w:gridCol w:w="1345"/>
        <w:gridCol w:w="1980"/>
        <w:gridCol w:w="1800"/>
        <w:gridCol w:w="1440"/>
        <w:gridCol w:w="1620"/>
        <w:gridCol w:w="1620"/>
        <w:gridCol w:w="2070"/>
        <w:gridCol w:w="1710"/>
      </w:tblGrid>
      <w:tr w:rsidR="00C82836" w:rsidRPr="004F42C7" w14:paraId="086D37D0" w14:textId="77777777" w:rsidTr="00BE204C">
        <w:trPr>
          <w:trHeight w:val="2160"/>
        </w:trPr>
        <w:tc>
          <w:tcPr>
            <w:tcW w:w="1345" w:type="dxa"/>
            <w:tcBorders>
              <w:top w:val="single" w:sz="4" w:space="0" w:color="44B3E1"/>
              <w:left w:val="single" w:sz="4" w:space="0" w:color="44B3E1"/>
              <w:bottom w:val="single" w:sz="4" w:space="0" w:color="44B3E1"/>
              <w:right w:val="nil"/>
            </w:tcBorders>
            <w:shd w:val="clear" w:color="156082" w:fill="156082"/>
            <w:hideMark/>
          </w:tcPr>
          <w:p w14:paraId="08E6024F" w14:textId="77777777" w:rsidR="004F42C7" w:rsidRPr="004F42C7" w:rsidRDefault="004F42C7" w:rsidP="004F42C7">
            <w:pPr>
              <w:spacing w:after="0" w:line="240" w:lineRule="auto"/>
              <w:rPr>
                <w:rFonts w:ascii="Times New Roman" w:eastAsia="Times New Roman" w:hAnsi="Times New Roman" w:cs="Times New Roman"/>
                <w:color w:val="FFFFFF"/>
                <w:sz w:val="20"/>
                <w:szCs w:val="20"/>
              </w:rPr>
            </w:pPr>
            <w:r w:rsidRPr="004F42C7">
              <w:rPr>
                <w:rFonts w:ascii="Times New Roman" w:eastAsia="Times New Roman" w:hAnsi="Times New Roman" w:cs="Times New Roman"/>
                <w:color w:val="FFFFFF"/>
                <w:sz w:val="20"/>
                <w:szCs w:val="20"/>
              </w:rPr>
              <w:t>Interview identification ID</w:t>
            </w:r>
          </w:p>
        </w:tc>
        <w:tc>
          <w:tcPr>
            <w:tcW w:w="1980" w:type="dxa"/>
            <w:tcBorders>
              <w:top w:val="single" w:sz="4" w:space="0" w:color="44B3E1"/>
              <w:left w:val="nil"/>
              <w:bottom w:val="single" w:sz="4" w:space="0" w:color="44B3E1"/>
              <w:right w:val="nil"/>
            </w:tcBorders>
            <w:shd w:val="clear" w:color="156082" w:fill="156082"/>
            <w:hideMark/>
          </w:tcPr>
          <w:p w14:paraId="7AF357A7" w14:textId="68AA9743" w:rsidR="004F42C7" w:rsidRPr="004F42C7" w:rsidRDefault="004F42C7" w:rsidP="004F42C7">
            <w:pPr>
              <w:spacing w:after="0" w:line="240" w:lineRule="auto"/>
              <w:rPr>
                <w:rFonts w:ascii="Times New Roman" w:eastAsia="Times New Roman" w:hAnsi="Times New Roman" w:cs="Times New Roman"/>
                <w:color w:val="FFFFFF"/>
                <w:sz w:val="20"/>
                <w:szCs w:val="20"/>
              </w:rPr>
            </w:pPr>
            <w:r w:rsidRPr="004F42C7">
              <w:rPr>
                <w:rFonts w:ascii="Times New Roman" w:eastAsia="Times New Roman" w:hAnsi="Times New Roman" w:cs="Times New Roman"/>
                <w:color w:val="FFFFFF"/>
                <w:sz w:val="20"/>
                <w:szCs w:val="20"/>
              </w:rPr>
              <w:t>Have any of the following activities increased in the region?  (Select all that apply) (Options: Logging; Mining;</w:t>
            </w:r>
            <w:r w:rsidRPr="00E85489">
              <w:rPr>
                <w:rFonts w:ascii="Times New Roman" w:eastAsia="Times New Roman" w:hAnsi="Times New Roman" w:cs="Times New Roman"/>
                <w:color w:val="FFFFFF"/>
                <w:sz w:val="20"/>
                <w:szCs w:val="20"/>
              </w:rPr>
              <w:t xml:space="preserve"> </w:t>
            </w:r>
            <w:r w:rsidRPr="004F42C7">
              <w:rPr>
                <w:rFonts w:ascii="Times New Roman" w:eastAsia="Times New Roman" w:hAnsi="Times New Roman" w:cs="Times New Roman"/>
                <w:color w:val="FFFFFF"/>
                <w:sz w:val="20"/>
                <w:szCs w:val="20"/>
              </w:rPr>
              <w:t>Roads, dams and other structures; None, Other)</w:t>
            </w:r>
          </w:p>
        </w:tc>
        <w:tc>
          <w:tcPr>
            <w:tcW w:w="1800" w:type="dxa"/>
            <w:tcBorders>
              <w:top w:val="single" w:sz="4" w:space="0" w:color="44B3E1"/>
              <w:left w:val="nil"/>
              <w:bottom w:val="single" w:sz="4" w:space="0" w:color="44B3E1"/>
              <w:right w:val="nil"/>
            </w:tcBorders>
            <w:shd w:val="clear" w:color="156082" w:fill="156082"/>
            <w:hideMark/>
          </w:tcPr>
          <w:p w14:paraId="6476A265" w14:textId="77777777" w:rsidR="004F42C7" w:rsidRPr="004F42C7" w:rsidRDefault="004F42C7" w:rsidP="004F42C7">
            <w:pPr>
              <w:spacing w:after="0" w:line="240" w:lineRule="auto"/>
              <w:rPr>
                <w:rFonts w:ascii="Times New Roman" w:eastAsia="Times New Roman" w:hAnsi="Times New Roman" w:cs="Times New Roman"/>
                <w:color w:val="FFFFFF"/>
                <w:sz w:val="20"/>
                <w:szCs w:val="20"/>
              </w:rPr>
            </w:pPr>
            <w:r w:rsidRPr="004F42C7">
              <w:rPr>
                <w:rFonts w:ascii="Times New Roman" w:eastAsia="Times New Roman" w:hAnsi="Times New Roman" w:cs="Times New Roman"/>
                <w:color w:val="FFFFFF"/>
                <w:sz w:val="20"/>
                <w:szCs w:val="20"/>
              </w:rPr>
              <w:t>Are these changes in the region affecting your community land directly? (Options: Yes; No; Don't Know)</w:t>
            </w:r>
          </w:p>
        </w:tc>
        <w:tc>
          <w:tcPr>
            <w:tcW w:w="1440" w:type="dxa"/>
            <w:tcBorders>
              <w:top w:val="single" w:sz="4" w:space="0" w:color="44B3E1"/>
              <w:left w:val="nil"/>
              <w:bottom w:val="single" w:sz="4" w:space="0" w:color="44B3E1"/>
              <w:right w:val="nil"/>
            </w:tcBorders>
            <w:shd w:val="clear" w:color="156082" w:fill="156082"/>
            <w:hideMark/>
          </w:tcPr>
          <w:p w14:paraId="3640D8EE" w14:textId="77777777" w:rsidR="004F42C7" w:rsidRPr="004F42C7" w:rsidRDefault="004F42C7" w:rsidP="004F42C7">
            <w:pPr>
              <w:spacing w:after="0" w:line="240" w:lineRule="auto"/>
              <w:rPr>
                <w:rFonts w:ascii="Times New Roman" w:eastAsia="Times New Roman" w:hAnsi="Times New Roman" w:cs="Times New Roman"/>
                <w:color w:val="FFFFFF"/>
                <w:sz w:val="20"/>
                <w:szCs w:val="20"/>
              </w:rPr>
            </w:pPr>
            <w:r w:rsidRPr="004F42C7">
              <w:rPr>
                <w:rFonts w:ascii="Times New Roman" w:eastAsia="Times New Roman" w:hAnsi="Times New Roman" w:cs="Times New Roman"/>
                <w:color w:val="FFFFFF"/>
                <w:sz w:val="20"/>
                <w:szCs w:val="20"/>
              </w:rPr>
              <w:t>Have these changes affected your cultural practices and way of life? (Options: Yes; No; Don't Know)</w:t>
            </w:r>
          </w:p>
        </w:tc>
        <w:tc>
          <w:tcPr>
            <w:tcW w:w="1620" w:type="dxa"/>
            <w:tcBorders>
              <w:top w:val="single" w:sz="4" w:space="0" w:color="44B3E1"/>
              <w:left w:val="nil"/>
              <w:bottom w:val="single" w:sz="4" w:space="0" w:color="44B3E1"/>
              <w:right w:val="nil"/>
            </w:tcBorders>
            <w:shd w:val="clear" w:color="156082" w:fill="156082"/>
            <w:hideMark/>
          </w:tcPr>
          <w:p w14:paraId="70CEECF0" w14:textId="10A5A5B4" w:rsidR="004F42C7" w:rsidRPr="004F42C7" w:rsidRDefault="004F42C7" w:rsidP="004F42C7">
            <w:pPr>
              <w:spacing w:after="0" w:line="240" w:lineRule="auto"/>
              <w:rPr>
                <w:rFonts w:ascii="Times New Roman" w:eastAsia="Times New Roman" w:hAnsi="Times New Roman" w:cs="Times New Roman"/>
                <w:color w:val="FFFFFF"/>
                <w:sz w:val="20"/>
                <w:szCs w:val="20"/>
              </w:rPr>
            </w:pPr>
            <w:r w:rsidRPr="004F42C7">
              <w:rPr>
                <w:rFonts w:ascii="Times New Roman" w:eastAsia="Times New Roman" w:hAnsi="Times New Roman" w:cs="Times New Roman"/>
                <w:color w:val="FFFFFF"/>
                <w:sz w:val="20"/>
                <w:szCs w:val="20"/>
              </w:rPr>
              <w:t xml:space="preserve">How concerned are you about the changes you are experiencing and seeing? </w:t>
            </w:r>
            <w:r w:rsidR="00A3382D" w:rsidRPr="00E85489">
              <w:rPr>
                <w:rFonts w:ascii="Times New Roman" w:eastAsia="Times New Roman" w:hAnsi="Times New Roman" w:cs="Times New Roman"/>
                <w:color w:val="FFFFFF"/>
                <w:sz w:val="20"/>
                <w:szCs w:val="20"/>
              </w:rPr>
              <w:t>4-point</w:t>
            </w:r>
            <w:r w:rsidRPr="004F42C7">
              <w:rPr>
                <w:rFonts w:ascii="Times New Roman" w:eastAsia="Times New Roman" w:hAnsi="Times New Roman" w:cs="Times New Roman"/>
                <w:color w:val="FFFFFF"/>
                <w:sz w:val="20"/>
                <w:szCs w:val="20"/>
              </w:rPr>
              <w:t xml:space="preserve"> scale (1=not concerned, 4= very concerned)</w:t>
            </w:r>
          </w:p>
        </w:tc>
        <w:tc>
          <w:tcPr>
            <w:tcW w:w="1620" w:type="dxa"/>
            <w:tcBorders>
              <w:top w:val="single" w:sz="4" w:space="0" w:color="44B3E1"/>
              <w:left w:val="nil"/>
              <w:bottom w:val="single" w:sz="4" w:space="0" w:color="44B3E1"/>
              <w:right w:val="nil"/>
            </w:tcBorders>
            <w:shd w:val="clear" w:color="156082" w:fill="156082"/>
            <w:hideMark/>
          </w:tcPr>
          <w:p w14:paraId="4D64A228" w14:textId="77777777" w:rsidR="004F42C7" w:rsidRPr="004F42C7" w:rsidRDefault="004F42C7" w:rsidP="004F42C7">
            <w:pPr>
              <w:spacing w:after="0" w:line="240" w:lineRule="auto"/>
              <w:rPr>
                <w:rFonts w:ascii="Times New Roman" w:eastAsia="Times New Roman" w:hAnsi="Times New Roman" w:cs="Times New Roman"/>
                <w:color w:val="FFFFFF"/>
                <w:sz w:val="20"/>
                <w:szCs w:val="20"/>
              </w:rPr>
            </w:pPr>
            <w:r w:rsidRPr="004F42C7">
              <w:rPr>
                <w:rFonts w:ascii="Times New Roman" w:eastAsia="Times New Roman" w:hAnsi="Times New Roman" w:cs="Times New Roman"/>
                <w:color w:val="FFFFFF"/>
                <w:sz w:val="20"/>
                <w:szCs w:val="20"/>
              </w:rPr>
              <w:t>What is your community's capacity to deal with and or address these changes? (Options: Low; Medium; High; Very High)</w:t>
            </w:r>
          </w:p>
        </w:tc>
        <w:tc>
          <w:tcPr>
            <w:tcW w:w="2070" w:type="dxa"/>
            <w:tcBorders>
              <w:top w:val="single" w:sz="4" w:space="0" w:color="44B3E1"/>
              <w:left w:val="nil"/>
              <w:bottom w:val="single" w:sz="4" w:space="0" w:color="44B3E1"/>
              <w:right w:val="nil"/>
            </w:tcBorders>
            <w:shd w:val="clear" w:color="156082" w:fill="156082"/>
            <w:hideMark/>
          </w:tcPr>
          <w:p w14:paraId="28ADB2D2" w14:textId="77777777" w:rsidR="004F42C7" w:rsidRPr="004F42C7" w:rsidRDefault="004F42C7" w:rsidP="004F42C7">
            <w:pPr>
              <w:spacing w:after="0" w:line="240" w:lineRule="auto"/>
              <w:rPr>
                <w:rFonts w:ascii="Times New Roman" w:eastAsia="Times New Roman" w:hAnsi="Times New Roman" w:cs="Times New Roman"/>
                <w:color w:val="FFFFFF"/>
                <w:sz w:val="20"/>
                <w:szCs w:val="20"/>
              </w:rPr>
            </w:pPr>
            <w:r w:rsidRPr="004F42C7">
              <w:rPr>
                <w:rFonts w:ascii="Times New Roman" w:eastAsia="Times New Roman" w:hAnsi="Times New Roman" w:cs="Times New Roman"/>
                <w:color w:val="FFFFFF"/>
                <w:sz w:val="20"/>
                <w:szCs w:val="20"/>
              </w:rPr>
              <w:t>Which of the following weather or climate impacts do you feel your community is increasingly vulnerable to? (Select all that apply) (Options  Drought; Fire; Flood, Heat, None; Other)</w:t>
            </w:r>
          </w:p>
        </w:tc>
        <w:tc>
          <w:tcPr>
            <w:tcW w:w="1710" w:type="dxa"/>
            <w:tcBorders>
              <w:top w:val="single" w:sz="4" w:space="0" w:color="44B3E1"/>
              <w:left w:val="nil"/>
              <w:bottom w:val="single" w:sz="4" w:space="0" w:color="44B3E1"/>
              <w:right w:val="single" w:sz="4" w:space="0" w:color="44B3E1"/>
            </w:tcBorders>
            <w:shd w:val="clear" w:color="156082" w:fill="156082"/>
            <w:hideMark/>
          </w:tcPr>
          <w:p w14:paraId="2AB1F769" w14:textId="77777777" w:rsidR="004F42C7" w:rsidRPr="004F42C7" w:rsidRDefault="004F42C7" w:rsidP="004F42C7">
            <w:pPr>
              <w:spacing w:after="0" w:line="240" w:lineRule="auto"/>
              <w:rPr>
                <w:rFonts w:ascii="Times New Roman" w:eastAsia="Times New Roman" w:hAnsi="Times New Roman" w:cs="Times New Roman"/>
                <w:color w:val="FFFFFF"/>
                <w:sz w:val="20"/>
                <w:szCs w:val="20"/>
              </w:rPr>
            </w:pPr>
            <w:r w:rsidRPr="004F42C7">
              <w:rPr>
                <w:rFonts w:ascii="Times New Roman" w:eastAsia="Times New Roman" w:hAnsi="Times New Roman" w:cs="Times New Roman"/>
                <w:color w:val="FFFFFF"/>
                <w:sz w:val="20"/>
                <w:szCs w:val="20"/>
              </w:rPr>
              <w:t>How would you rate your community's ability to deal with or address these climate or weather impacts? (Options: Low; Medium; High; Very High)</w:t>
            </w:r>
          </w:p>
        </w:tc>
      </w:tr>
      <w:tr w:rsidR="00C82836" w:rsidRPr="004F42C7" w14:paraId="653289E0" w14:textId="77777777" w:rsidTr="00BE204C">
        <w:trPr>
          <w:trHeight w:val="270"/>
        </w:trPr>
        <w:tc>
          <w:tcPr>
            <w:tcW w:w="1345" w:type="dxa"/>
            <w:tcBorders>
              <w:top w:val="single" w:sz="4" w:space="0" w:color="44B3E1"/>
              <w:left w:val="single" w:sz="4" w:space="0" w:color="44B3E1"/>
              <w:bottom w:val="single" w:sz="4" w:space="0" w:color="44B3E1"/>
              <w:right w:val="nil"/>
            </w:tcBorders>
            <w:shd w:val="clear" w:color="C0E6F5" w:fill="C0E6F5"/>
            <w:noWrap/>
            <w:vAlign w:val="bottom"/>
            <w:hideMark/>
          </w:tcPr>
          <w:p w14:paraId="6102D0AC" w14:textId="77777777" w:rsidR="004F42C7" w:rsidRPr="004F42C7" w:rsidRDefault="004F42C7" w:rsidP="00BE204C">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101</w:t>
            </w:r>
          </w:p>
        </w:tc>
        <w:tc>
          <w:tcPr>
            <w:tcW w:w="1980" w:type="dxa"/>
            <w:tcBorders>
              <w:top w:val="single" w:sz="4" w:space="0" w:color="44B3E1"/>
              <w:left w:val="nil"/>
              <w:bottom w:val="single" w:sz="4" w:space="0" w:color="44B3E1"/>
              <w:right w:val="nil"/>
            </w:tcBorders>
            <w:shd w:val="clear" w:color="C0E6F5" w:fill="C0E6F5"/>
            <w:noWrap/>
            <w:vAlign w:val="bottom"/>
            <w:hideMark/>
          </w:tcPr>
          <w:p w14:paraId="440C3378"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Commercial agriculture; Other</w:t>
            </w:r>
          </w:p>
        </w:tc>
        <w:tc>
          <w:tcPr>
            <w:tcW w:w="1800" w:type="dxa"/>
            <w:tcBorders>
              <w:top w:val="single" w:sz="4" w:space="0" w:color="44B3E1"/>
              <w:left w:val="nil"/>
              <w:bottom w:val="single" w:sz="4" w:space="0" w:color="44B3E1"/>
              <w:right w:val="nil"/>
            </w:tcBorders>
            <w:shd w:val="clear" w:color="C0E6F5" w:fill="C0E6F5"/>
            <w:noWrap/>
            <w:vAlign w:val="bottom"/>
            <w:hideMark/>
          </w:tcPr>
          <w:p w14:paraId="231F6C65"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440" w:type="dxa"/>
            <w:tcBorders>
              <w:top w:val="single" w:sz="4" w:space="0" w:color="44B3E1"/>
              <w:left w:val="nil"/>
              <w:bottom w:val="single" w:sz="4" w:space="0" w:color="44B3E1"/>
              <w:right w:val="nil"/>
            </w:tcBorders>
            <w:shd w:val="clear" w:color="C0E6F5" w:fill="C0E6F5"/>
            <w:noWrap/>
            <w:vAlign w:val="bottom"/>
            <w:hideMark/>
          </w:tcPr>
          <w:p w14:paraId="078E2474"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No</w:t>
            </w:r>
          </w:p>
        </w:tc>
        <w:tc>
          <w:tcPr>
            <w:tcW w:w="1620" w:type="dxa"/>
            <w:tcBorders>
              <w:top w:val="single" w:sz="4" w:space="0" w:color="44B3E1"/>
              <w:left w:val="nil"/>
              <w:bottom w:val="single" w:sz="4" w:space="0" w:color="44B3E1"/>
              <w:right w:val="nil"/>
            </w:tcBorders>
            <w:shd w:val="clear" w:color="C0E6F5" w:fill="C0E6F5"/>
            <w:noWrap/>
            <w:vAlign w:val="bottom"/>
            <w:hideMark/>
          </w:tcPr>
          <w:p w14:paraId="73192DBC" w14:textId="77777777" w:rsidR="004F42C7" w:rsidRPr="004F42C7" w:rsidRDefault="004F42C7" w:rsidP="004F42C7">
            <w:pPr>
              <w:spacing w:after="0" w:line="240" w:lineRule="auto"/>
              <w:jc w:val="right"/>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3</w:t>
            </w:r>
          </w:p>
        </w:tc>
        <w:tc>
          <w:tcPr>
            <w:tcW w:w="1620" w:type="dxa"/>
            <w:tcBorders>
              <w:top w:val="single" w:sz="4" w:space="0" w:color="44B3E1"/>
              <w:left w:val="nil"/>
              <w:bottom w:val="single" w:sz="4" w:space="0" w:color="44B3E1"/>
              <w:right w:val="nil"/>
            </w:tcBorders>
            <w:shd w:val="clear" w:color="C0E6F5" w:fill="C0E6F5"/>
            <w:noWrap/>
            <w:vAlign w:val="bottom"/>
            <w:hideMark/>
          </w:tcPr>
          <w:p w14:paraId="27FC7CF6"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Low</w:t>
            </w:r>
          </w:p>
        </w:tc>
        <w:tc>
          <w:tcPr>
            <w:tcW w:w="2070" w:type="dxa"/>
            <w:tcBorders>
              <w:top w:val="single" w:sz="4" w:space="0" w:color="44B3E1"/>
              <w:left w:val="nil"/>
              <w:bottom w:val="single" w:sz="4" w:space="0" w:color="44B3E1"/>
              <w:right w:val="nil"/>
            </w:tcBorders>
            <w:shd w:val="clear" w:color="C0E6F5" w:fill="C0E6F5"/>
            <w:noWrap/>
            <w:vAlign w:val="bottom"/>
            <w:hideMark/>
          </w:tcPr>
          <w:p w14:paraId="1C529FFE" w14:textId="334B31CC"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Drought;</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Heat;</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Fire;</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Flood</w:t>
            </w:r>
          </w:p>
        </w:tc>
        <w:tc>
          <w:tcPr>
            <w:tcW w:w="1710" w:type="dxa"/>
            <w:tcBorders>
              <w:top w:val="single" w:sz="4" w:space="0" w:color="44B3E1"/>
              <w:left w:val="nil"/>
              <w:bottom w:val="single" w:sz="4" w:space="0" w:color="44B3E1"/>
              <w:right w:val="single" w:sz="4" w:space="0" w:color="44B3E1"/>
            </w:tcBorders>
            <w:shd w:val="clear" w:color="C0E6F5" w:fill="C0E6F5"/>
            <w:noWrap/>
            <w:vAlign w:val="bottom"/>
            <w:hideMark/>
          </w:tcPr>
          <w:p w14:paraId="28D096B6"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Medium</w:t>
            </w:r>
          </w:p>
        </w:tc>
      </w:tr>
      <w:tr w:rsidR="00C82836" w:rsidRPr="004F42C7" w14:paraId="581247C9" w14:textId="77777777" w:rsidTr="00BE204C">
        <w:trPr>
          <w:trHeight w:val="270"/>
        </w:trPr>
        <w:tc>
          <w:tcPr>
            <w:tcW w:w="1345" w:type="dxa"/>
            <w:tcBorders>
              <w:top w:val="single" w:sz="4" w:space="0" w:color="44B3E1"/>
              <w:left w:val="single" w:sz="4" w:space="0" w:color="44B3E1"/>
              <w:bottom w:val="single" w:sz="4" w:space="0" w:color="44B3E1"/>
              <w:right w:val="nil"/>
            </w:tcBorders>
            <w:noWrap/>
            <w:vAlign w:val="bottom"/>
            <w:hideMark/>
          </w:tcPr>
          <w:p w14:paraId="5EE03455" w14:textId="77777777" w:rsidR="004F42C7" w:rsidRPr="004F42C7" w:rsidRDefault="004F42C7" w:rsidP="00BE204C">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102</w:t>
            </w:r>
          </w:p>
        </w:tc>
        <w:tc>
          <w:tcPr>
            <w:tcW w:w="1980" w:type="dxa"/>
            <w:tcBorders>
              <w:top w:val="single" w:sz="4" w:space="0" w:color="44B3E1"/>
              <w:left w:val="nil"/>
              <w:bottom w:val="single" w:sz="4" w:space="0" w:color="44B3E1"/>
              <w:right w:val="nil"/>
            </w:tcBorders>
            <w:noWrap/>
            <w:vAlign w:val="bottom"/>
            <w:hideMark/>
          </w:tcPr>
          <w:p w14:paraId="5A44988A"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Logging</w:t>
            </w:r>
          </w:p>
        </w:tc>
        <w:tc>
          <w:tcPr>
            <w:tcW w:w="1800" w:type="dxa"/>
            <w:tcBorders>
              <w:top w:val="single" w:sz="4" w:space="0" w:color="44B3E1"/>
              <w:left w:val="nil"/>
              <w:bottom w:val="single" w:sz="4" w:space="0" w:color="44B3E1"/>
              <w:right w:val="nil"/>
            </w:tcBorders>
            <w:noWrap/>
            <w:vAlign w:val="bottom"/>
            <w:hideMark/>
          </w:tcPr>
          <w:p w14:paraId="149CC30C"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440" w:type="dxa"/>
            <w:tcBorders>
              <w:top w:val="single" w:sz="4" w:space="0" w:color="44B3E1"/>
              <w:left w:val="nil"/>
              <w:bottom w:val="single" w:sz="4" w:space="0" w:color="44B3E1"/>
              <w:right w:val="nil"/>
            </w:tcBorders>
            <w:noWrap/>
            <w:vAlign w:val="bottom"/>
            <w:hideMark/>
          </w:tcPr>
          <w:p w14:paraId="5CF35FD3"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620" w:type="dxa"/>
            <w:tcBorders>
              <w:top w:val="single" w:sz="4" w:space="0" w:color="44B3E1"/>
              <w:left w:val="nil"/>
              <w:bottom w:val="single" w:sz="4" w:space="0" w:color="44B3E1"/>
              <w:right w:val="nil"/>
            </w:tcBorders>
            <w:noWrap/>
            <w:vAlign w:val="bottom"/>
            <w:hideMark/>
          </w:tcPr>
          <w:p w14:paraId="7FB011E4" w14:textId="77777777" w:rsidR="004F42C7" w:rsidRPr="004F42C7" w:rsidRDefault="004F42C7" w:rsidP="004F42C7">
            <w:pPr>
              <w:spacing w:after="0" w:line="240" w:lineRule="auto"/>
              <w:jc w:val="right"/>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1</w:t>
            </w:r>
          </w:p>
        </w:tc>
        <w:tc>
          <w:tcPr>
            <w:tcW w:w="1620" w:type="dxa"/>
            <w:tcBorders>
              <w:top w:val="single" w:sz="4" w:space="0" w:color="44B3E1"/>
              <w:left w:val="nil"/>
              <w:bottom w:val="single" w:sz="4" w:space="0" w:color="44B3E1"/>
              <w:right w:val="nil"/>
            </w:tcBorders>
            <w:noWrap/>
            <w:vAlign w:val="bottom"/>
            <w:hideMark/>
          </w:tcPr>
          <w:p w14:paraId="20AB5BC7"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Medium</w:t>
            </w:r>
          </w:p>
        </w:tc>
        <w:tc>
          <w:tcPr>
            <w:tcW w:w="2070" w:type="dxa"/>
            <w:tcBorders>
              <w:top w:val="single" w:sz="4" w:space="0" w:color="44B3E1"/>
              <w:left w:val="nil"/>
              <w:bottom w:val="single" w:sz="4" w:space="0" w:color="44B3E1"/>
              <w:right w:val="nil"/>
            </w:tcBorders>
            <w:noWrap/>
            <w:vAlign w:val="bottom"/>
            <w:hideMark/>
          </w:tcPr>
          <w:p w14:paraId="68ECB62F" w14:textId="68562B23"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Heat;</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Flood;</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Fire</w:t>
            </w:r>
          </w:p>
        </w:tc>
        <w:tc>
          <w:tcPr>
            <w:tcW w:w="1710" w:type="dxa"/>
            <w:tcBorders>
              <w:top w:val="single" w:sz="4" w:space="0" w:color="44B3E1"/>
              <w:left w:val="nil"/>
              <w:bottom w:val="single" w:sz="4" w:space="0" w:color="44B3E1"/>
              <w:right w:val="single" w:sz="4" w:space="0" w:color="44B3E1"/>
            </w:tcBorders>
            <w:noWrap/>
            <w:vAlign w:val="bottom"/>
            <w:hideMark/>
          </w:tcPr>
          <w:p w14:paraId="5C16218F"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Medium</w:t>
            </w:r>
          </w:p>
        </w:tc>
      </w:tr>
      <w:tr w:rsidR="00C82836" w:rsidRPr="004F42C7" w14:paraId="1CEBFC94" w14:textId="77777777" w:rsidTr="00BE204C">
        <w:trPr>
          <w:trHeight w:val="270"/>
        </w:trPr>
        <w:tc>
          <w:tcPr>
            <w:tcW w:w="1345" w:type="dxa"/>
            <w:tcBorders>
              <w:top w:val="single" w:sz="4" w:space="0" w:color="44B3E1"/>
              <w:left w:val="single" w:sz="4" w:space="0" w:color="44B3E1"/>
              <w:bottom w:val="single" w:sz="4" w:space="0" w:color="44B3E1"/>
              <w:right w:val="nil"/>
            </w:tcBorders>
            <w:shd w:val="clear" w:color="C0E6F5" w:fill="C0E6F5"/>
            <w:noWrap/>
            <w:vAlign w:val="bottom"/>
            <w:hideMark/>
          </w:tcPr>
          <w:p w14:paraId="5058C5E2" w14:textId="77777777" w:rsidR="004F42C7" w:rsidRPr="004F42C7" w:rsidRDefault="004F42C7" w:rsidP="00BE204C">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1</w:t>
            </w:r>
          </w:p>
        </w:tc>
        <w:tc>
          <w:tcPr>
            <w:tcW w:w="1980" w:type="dxa"/>
            <w:tcBorders>
              <w:top w:val="single" w:sz="4" w:space="0" w:color="44B3E1"/>
              <w:left w:val="nil"/>
              <w:bottom w:val="single" w:sz="4" w:space="0" w:color="44B3E1"/>
              <w:right w:val="nil"/>
            </w:tcBorders>
            <w:shd w:val="clear" w:color="C0E6F5" w:fill="C0E6F5"/>
            <w:noWrap/>
            <w:vAlign w:val="bottom"/>
            <w:hideMark/>
          </w:tcPr>
          <w:p w14:paraId="78AC3D19" w14:textId="574CCD7C"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Mining;</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Logging;</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Roads, dams, or other structures;</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Commercial agriculture; Other</w:t>
            </w:r>
          </w:p>
        </w:tc>
        <w:tc>
          <w:tcPr>
            <w:tcW w:w="1800" w:type="dxa"/>
            <w:tcBorders>
              <w:top w:val="single" w:sz="4" w:space="0" w:color="44B3E1"/>
              <w:left w:val="nil"/>
              <w:bottom w:val="single" w:sz="4" w:space="0" w:color="44B3E1"/>
              <w:right w:val="nil"/>
            </w:tcBorders>
            <w:shd w:val="clear" w:color="C0E6F5" w:fill="C0E6F5"/>
            <w:noWrap/>
            <w:vAlign w:val="bottom"/>
            <w:hideMark/>
          </w:tcPr>
          <w:p w14:paraId="02B0EBA9"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440" w:type="dxa"/>
            <w:tcBorders>
              <w:top w:val="single" w:sz="4" w:space="0" w:color="44B3E1"/>
              <w:left w:val="nil"/>
              <w:bottom w:val="single" w:sz="4" w:space="0" w:color="44B3E1"/>
              <w:right w:val="nil"/>
            </w:tcBorders>
            <w:shd w:val="clear" w:color="C0E6F5" w:fill="C0E6F5"/>
            <w:noWrap/>
            <w:vAlign w:val="bottom"/>
            <w:hideMark/>
          </w:tcPr>
          <w:p w14:paraId="584D645F"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620" w:type="dxa"/>
            <w:tcBorders>
              <w:top w:val="single" w:sz="4" w:space="0" w:color="44B3E1"/>
              <w:left w:val="nil"/>
              <w:bottom w:val="single" w:sz="4" w:space="0" w:color="44B3E1"/>
              <w:right w:val="nil"/>
            </w:tcBorders>
            <w:shd w:val="clear" w:color="C0E6F5" w:fill="C0E6F5"/>
            <w:noWrap/>
            <w:vAlign w:val="bottom"/>
            <w:hideMark/>
          </w:tcPr>
          <w:p w14:paraId="2C107046" w14:textId="77777777" w:rsidR="004F42C7" w:rsidRPr="004F42C7" w:rsidRDefault="004F42C7" w:rsidP="004F42C7">
            <w:pPr>
              <w:spacing w:after="0" w:line="240" w:lineRule="auto"/>
              <w:jc w:val="right"/>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4</w:t>
            </w:r>
          </w:p>
        </w:tc>
        <w:tc>
          <w:tcPr>
            <w:tcW w:w="1620" w:type="dxa"/>
            <w:tcBorders>
              <w:top w:val="single" w:sz="4" w:space="0" w:color="44B3E1"/>
              <w:left w:val="nil"/>
              <w:bottom w:val="single" w:sz="4" w:space="0" w:color="44B3E1"/>
              <w:right w:val="nil"/>
            </w:tcBorders>
            <w:shd w:val="clear" w:color="C0E6F5" w:fill="C0E6F5"/>
            <w:noWrap/>
            <w:vAlign w:val="bottom"/>
            <w:hideMark/>
          </w:tcPr>
          <w:p w14:paraId="0DAFFD28"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Low</w:t>
            </w:r>
          </w:p>
        </w:tc>
        <w:tc>
          <w:tcPr>
            <w:tcW w:w="2070" w:type="dxa"/>
            <w:tcBorders>
              <w:top w:val="single" w:sz="4" w:space="0" w:color="44B3E1"/>
              <w:left w:val="nil"/>
              <w:bottom w:val="single" w:sz="4" w:space="0" w:color="44B3E1"/>
              <w:right w:val="nil"/>
            </w:tcBorders>
            <w:shd w:val="clear" w:color="C0E6F5" w:fill="C0E6F5"/>
            <w:noWrap/>
            <w:vAlign w:val="bottom"/>
            <w:hideMark/>
          </w:tcPr>
          <w:p w14:paraId="338FA533" w14:textId="6A87871C"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Drought;</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Flood;</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Heat</w:t>
            </w:r>
          </w:p>
        </w:tc>
        <w:tc>
          <w:tcPr>
            <w:tcW w:w="1710" w:type="dxa"/>
            <w:tcBorders>
              <w:top w:val="single" w:sz="4" w:space="0" w:color="44B3E1"/>
              <w:left w:val="nil"/>
              <w:bottom w:val="single" w:sz="4" w:space="0" w:color="44B3E1"/>
              <w:right w:val="single" w:sz="4" w:space="0" w:color="44B3E1"/>
            </w:tcBorders>
            <w:shd w:val="clear" w:color="C0E6F5" w:fill="C0E6F5"/>
            <w:noWrap/>
            <w:vAlign w:val="bottom"/>
            <w:hideMark/>
          </w:tcPr>
          <w:p w14:paraId="28C15BD0"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Low</w:t>
            </w:r>
          </w:p>
        </w:tc>
      </w:tr>
      <w:tr w:rsidR="00C82836" w:rsidRPr="004F42C7" w14:paraId="0B2673CB" w14:textId="77777777" w:rsidTr="00BE204C">
        <w:trPr>
          <w:trHeight w:val="270"/>
        </w:trPr>
        <w:tc>
          <w:tcPr>
            <w:tcW w:w="1345" w:type="dxa"/>
            <w:tcBorders>
              <w:top w:val="single" w:sz="4" w:space="0" w:color="44B3E1"/>
              <w:left w:val="single" w:sz="4" w:space="0" w:color="44B3E1"/>
              <w:bottom w:val="single" w:sz="4" w:space="0" w:color="44B3E1"/>
              <w:right w:val="nil"/>
            </w:tcBorders>
            <w:noWrap/>
            <w:vAlign w:val="bottom"/>
            <w:hideMark/>
          </w:tcPr>
          <w:p w14:paraId="24456E38" w14:textId="77777777" w:rsidR="004F42C7" w:rsidRPr="004F42C7" w:rsidRDefault="004F42C7" w:rsidP="00BE204C">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25</w:t>
            </w:r>
          </w:p>
        </w:tc>
        <w:tc>
          <w:tcPr>
            <w:tcW w:w="1980" w:type="dxa"/>
            <w:tcBorders>
              <w:top w:val="single" w:sz="4" w:space="0" w:color="44B3E1"/>
              <w:left w:val="nil"/>
              <w:bottom w:val="single" w:sz="4" w:space="0" w:color="44B3E1"/>
              <w:right w:val="nil"/>
            </w:tcBorders>
            <w:noWrap/>
            <w:vAlign w:val="bottom"/>
            <w:hideMark/>
          </w:tcPr>
          <w:p w14:paraId="16A21384" w14:textId="384BE13B"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Roads, dams, or other structures;</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Commercial agriculture</w:t>
            </w:r>
          </w:p>
        </w:tc>
        <w:tc>
          <w:tcPr>
            <w:tcW w:w="1800" w:type="dxa"/>
            <w:tcBorders>
              <w:top w:val="single" w:sz="4" w:space="0" w:color="44B3E1"/>
              <w:left w:val="nil"/>
              <w:bottom w:val="single" w:sz="4" w:space="0" w:color="44B3E1"/>
              <w:right w:val="nil"/>
            </w:tcBorders>
            <w:noWrap/>
            <w:vAlign w:val="bottom"/>
            <w:hideMark/>
          </w:tcPr>
          <w:p w14:paraId="62D37921"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440" w:type="dxa"/>
            <w:tcBorders>
              <w:top w:val="single" w:sz="4" w:space="0" w:color="44B3E1"/>
              <w:left w:val="nil"/>
              <w:bottom w:val="single" w:sz="4" w:space="0" w:color="44B3E1"/>
              <w:right w:val="nil"/>
            </w:tcBorders>
            <w:noWrap/>
            <w:vAlign w:val="bottom"/>
            <w:hideMark/>
          </w:tcPr>
          <w:p w14:paraId="65DAE072"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Don't know</w:t>
            </w:r>
          </w:p>
        </w:tc>
        <w:tc>
          <w:tcPr>
            <w:tcW w:w="1620" w:type="dxa"/>
            <w:tcBorders>
              <w:top w:val="single" w:sz="4" w:space="0" w:color="44B3E1"/>
              <w:left w:val="nil"/>
              <w:bottom w:val="single" w:sz="4" w:space="0" w:color="44B3E1"/>
              <w:right w:val="nil"/>
            </w:tcBorders>
            <w:noWrap/>
            <w:vAlign w:val="bottom"/>
            <w:hideMark/>
          </w:tcPr>
          <w:p w14:paraId="18E1601D" w14:textId="77777777" w:rsidR="004F42C7" w:rsidRPr="004F42C7" w:rsidRDefault="004F42C7" w:rsidP="004F42C7">
            <w:pPr>
              <w:spacing w:after="0" w:line="240" w:lineRule="auto"/>
              <w:jc w:val="right"/>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3</w:t>
            </w:r>
          </w:p>
        </w:tc>
        <w:tc>
          <w:tcPr>
            <w:tcW w:w="1620" w:type="dxa"/>
            <w:tcBorders>
              <w:top w:val="single" w:sz="4" w:space="0" w:color="44B3E1"/>
              <w:left w:val="nil"/>
              <w:bottom w:val="single" w:sz="4" w:space="0" w:color="44B3E1"/>
              <w:right w:val="nil"/>
            </w:tcBorders>
            <w:noWrap/>
            <w:vAlign w:val="bottom"/>
            <w:hideMark/>
          </w:tcPr>
          <w:p w14:paraId="19310531"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High</w:t>
            </w:r>
          </w:p>
        </w:tc>
        <w:tc>
          <w:tcPr>
            <w:tcW w:w="2070" w:type="dxa"/>
            <w:tcBorders>
              <w:top w:val="single" w:sz="4" w:space="0" w:color="44B3E1"/>
              <w:left w:val="nil"/>
              <w:bottom w:val="single" w:sz="4" w:space="0" w:color="44B3E1"/>
              <w:right w:val="nil"/>
            </w:tcBorders>
            <w:noWrap/>
            <w:vAlign w:val="bottom"/>
            <w:hideMark/>
          </w:tcPr>
          <w:p w14:paraId="08A0D550" w14:textId="11233E49"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Fire;</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Drought</w:t>
            </w:r>
          </w:p>
        </w:tc>
        <w:tc>
          <w:tcPr>
            <w:tcW w:w="1710" w:type="dxa"/>
            <w:tcBorders>
              <w:top w:val="single" w:sz="4" w:space="0" w:color="44B3E1"/>
              <w:left w:val="nil"/>
              <w:bottom w:val="single" w:sz="4" w:space="0" w:color="44B3E1"/>
              <w:right w:val="single" w:sz="4" w:space="0" w:color="44B3E1"/>
            </w:tcBorders>
            <w:noWrap/>
            <w:vAlign w:val="bottom"/>
            <w:hideMark/>
          </w:tcPr>
          <w:p w14:paraId="1D240D7F"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Low</w:t>
            </w:r>
          </w:p>
        </w:tc>
      </w:tr>
      <w:tr w:rsidR="00C82836" w:rsidRPr="004F42C7" w14:paraId="34BC87E4" w14:textId="77777777" w:rsidTr="00BE204C">
        <w:trPr>
          <w:trHeight w:val="270"/>
        </w:trPr>
        <w:tc>
          <w:tcPr>
            <w:tcW w:w="1345" w:type="dxa"/>
            <w:tcBorders>
              <w:top w:val="single" w:sz="4" w:space="0" w:color="44B3E1"/>
              <w:left w:val="single" w:sz="4" w:space="0" w:color="44B3E1"/>
              <w:bottom w:val="single" w:sz="4" w:space="0" w:color="44B3E1"/>
              <w:right w:val="nil"/>
            </w:tcBorders>
            <w:shd w:val="clear" w:color="C0E6F5" w:fill="C0E6F5"/>
            <w:noWrap/>
            <w:vAlign w:val="bottom"/>
            <w:hideMark/>
          </w:tcPr>
          <w:p w14:paraId="5D34DE21" w14:textId="77777777" w:rsidR="004F42C7" w:rsidRPr="004F42C7" w:rsidRDefault="004F42C7" w:rsidP="00BE204C">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103</w:t>
            </w:r>
          </w:p>
        </w:tc>
        <w:tc>
          <w:tcPr>
            <w:tcW w:w="1980" w:type="dxa"/>
            <w:tcBorders>
              <w:top w:val="single" w:sz="4" w:space="0" w:color="44B3E1"/>
              <w:left w:val="nil"/>
              <w:bottom w:val="single" w:sz="4" w:space="0" w:color="44B3E1"/>
              <w:right w:val="nil"/>
            </w:tcBorders>
            <w:shd w:val="clear" w:color="C0E6F5" w:fill="C0E6F5"/>
            <w:noWrap/>
            <w:vAlign w:val="bottom"/>
            <w:hideMark/>
          </w:tcPr>
          <w:p w14:paraId="503A7858" w14:textId="4F713E7F"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Commercial agriculture;</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Other</w:t>
            </w:r>
          </w:p>
        </w:tc>
        <w:tc>
          <w:tcPr>
            <w:tcW w:w="1800" w:type="dxa"/>
            <w:tcBorders>
              <w:top w:val="single" w:sz="4" w:space="0" w:color="44B3E1"/>
              <w:left w:val="nil"/>
              <w:bottom w:val="single" w:sz="4" w:space="0" w:color="44B3E1"/>
              <w:right w:val="nil"/>
            </w:tcBorders>
            <w:shd w:val="clear" w:color="C0E6F5" w:fill="C0E6F5"/>
            <w:noWrap/>
            <w:vAlign w:val="bottom"/>
            <w:hideMark/>
          </w:tcPr>
          <w:p w14:paraId="6E27B86F"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440" w:type="dxa"/>
            <w:tcBorders>
              <w:top w:val="single" w:sz="4" w:space="0" w:color="44B3E1"/>
              <w:left w:val="nil"/>
              <w:bottom w:val="single" w:sz="4" w:space="0" w:color="44B3E1"/>
              <w:right w:val="nil"/>
            </w:tcBorders>
            <w:shd w:val="clear" w:color="C0E6F5" w:fill="C0E6F5"/>
            <w:noWrap/>
            <w:vAlign w:val="bottom"/>
            <w:hideMark/>
          </w:tcPr>
          <w:p w14:paraId="04DB6CD2"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620" w:type="dxa"/>
            <w:tcBorders>
              <w:top w:val="single" w:sz="4" w:space="0" w:color="44B3E1"/>
              <w:left w:val="nil"/>
              <w:bottom w:val="single" w:sz="4" w:space="0" w:color="44B3E1"/>
              <w:right w:val="nil"/>
            </w:tcBorders>
            <w:shd w:val="clear" w:color="C0E6F5" w:fill="C0E6F5"/>
            <w:noWrap/>
            <w:vAlign w:val="bottom"/>
            <w:hideMark/>
          </w:tcPr>
          <w:p w14:paraId="70EA5661" w14:textId="77777777" w:rsidR="004F42C7" w:rsidRPr="004F42C7" w:rsidRDefault="004F42C7" w:rsidP="004F42C7">
            <w:pPr>
              <w:spacing w:after="0" w:line="240" w:lineRule="auto"/>
              <w:jc w:val="right"/>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4</w:t>
            </w:r>
          </w:p>
        </w:tc>
        <w:tc>
          <w:tcPr>
            <w:tcW w:w="1620" w:type="dxa"/>
            <w:tcBorders>
              <w:top w:val="single" w:sz="4" w:space="0" w:color="44B3E1"/>
              <w:left w:val="nil"/>
              <w:bottom w:val="single" w:sz="4" w:space="0" w:color="44B3E1"/>
              <w:right w:val="nil"/>
            </w:tcBorders>
            <w:shd w:val="clear" w:color="C0E6F5" w:fill="C0E6F5"/>
            <w:noWrap/>
            <w:vAlign w:val="bottom"/>
            <w:hideMark/>
          </w:tcPr>
          <w:p w14:paraId="6900B9E0"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High</w:t>
            </w:r>
          </w:p>
        </w:tc>
        <w:tc>
          <w:tcPr>
            <w:tcW w:w="2070" w:type="dxa"/>
            <w:tcBorders>
              <w:top w:val="single" w:sz="4" w:space="0" w:color="44B3E1"/>
              <w:left w:val="nil"/>
              <w:bottom w:val="single" w:sz="4" w:space="0" w:color="44B3E1"/>
              <w:right w:val="nil"/>
            </w:tcBorders>
            <w:shd w:val="clear" w:color="C0E6F5" w:fill="C0E6F5"/>
            <w:noWrap/>
            <w:vAlign w:val="bottom"/>
            <w:hideMark/>
          </w:tcPr>
          <w:p w14:paraId="5BE7C347" w14:textId="4F1C637E"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Drought;</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Flood;</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Fire</w:t>
            </w:r>
          </w:p>
        </w:tc>
        <w:tc>
          <w:tcPr>
            <w:tcW w:w="1710" w:type="dxa"/>
            <w:tcBorders>
              <w:top w:val="single" w:sz="4" w:space="0" w:color="44B3E1"/>
              <w:left w:val="nil"/>
              <w:bottom w:val="single" w:sz="4" w:space="0" w:color="44B3E1"/>
              <w:right w:val="single" w:sz="4" w:space="0" w:color="44B3E1"/>
            </w:tcBorders>
            <w:shd w:val="clear" w:color="C0E6F5" w:fill="C0E6F5"/>
            <w:noWrap/>
            <w:vAlign w:val="bottom"/>
            <w:hideMark/>
          </w:tcPr>
          <w:p w14:paraId="653B7320"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No response</w:t>
            </w:r>
          </w:p>
        </w:tc>
      </w:tr>
      <w:tr w:rsidR="00C82836" w:rsidRPr="004F42C7" w14:paraId="15DA850C" w14:textId="77777777" w:rsidTr="00BE204C">
        <w:trPr>
          <w:trHeight w:val="270"/>
        </w:trPr>
        <w:tc>
          <w:tcPr>
            <w:tcW w:w="1345" w:type="dxa"/>
            <w:tcBorders>
              <w:top w:val="single" w:sz="4" w:space="0" w:color="44B3E1"/>
              <w:left w:val="single" w:sz="4" w:space="0" w:color="44B3E1"/>
              <w:bottom w:val="single" w:sz="4" w:space="0" w:color="44B3E1"/>
              <w:right w:val="nil"/>
            </w:tcBorders>
            <w:noWrap/>
            <w:vAlign w:val="bottom"/>
            <w:hideMark/>
          </w:tcPr>
          <w:p w14:paraId="3FB5F392" w14:textId="77777777" w:rsidR="004F42C7" w:rsidRPr="004F42C7" w:rsidRDefault="004F42C7" w:rsidP="00BE204C">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26</w:t>
            </w:r>
          </w:p>
        </w:tc>
        <w:tc>
          <w:tcPr>
            <w:tcW w:w="1980" w:type="dxa"/>
            <w:tcBorders>
              <w:top w:val="single" w:sz="4" w:space="0" w:color="44B3E1"/>
              <w:left w:val="nil"/>
              <w:bottom w:val="single" w:sz="4" w:space="0" w:color="44B3E1"/>
              <w:right w:val="nil"/>
            </w:tcBorders>
            <w:noWrap/>
            <w:vAlign w:val="bottom"/>
            <w:hideMark/>
          </w:tcPr>
          <w:p w14:paraId="424DF54A" w14:textId="6E6F4CE5"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Mining;</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Logging</w:t>
            </w:r>
          </w:p>
        </w:tc>
        <w:tc>
          <w:tcPr>
            <w:tcW w:w="1800" w:type="dxa"/>
            <w:tcBorders>
              <w:top w:val="single" w:sz="4" w:space="0" w:color="44B3E1"/>
              <w:left w:val="nil"/>
              <w:bottom w:val="single" w:sz="4" w:space="0" w:color="44B3E1"/>
              <w:right w:val="nil"/>
            </w:tcBorders>
            <w:noWrap/>
            <w:vAlign w:val="bottom"/>
            <w:hideMark/>
          </w:tcPr>
          <w:p w14:paraId="43C7FC23"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440" w:type="dxa"/>
            <w:tcBorders>
              <w:top w:val="single" w:sz="4" w:space="0" w:color="44B3E1"/>
              <w:left w:val="nil"/>
              <w:bottom w:val="single" w:sz="4" w:space="0" w:color="44B3E1"/>
              <w:right w:val="nil"/>
            </w:tcBorders>
            <w:noWrap/>
            <w:vAlign w:val="bottom"/>
            <w:hideMark/>
          </w:tcPr>
          <w:p w14:paraId="6A20A5E6"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No response</w:t>
            </w:r>
          </w:p>
        </w:tc>
        <w:tc>
          <w:tcPr>
            <w:tcW w:w="1620" w:type="dxa"/>
            <w:tcBorders>
              <w:top w:val="single" w:sz="4" w:space="0" w:color="44B3E1"/>
              <w:left w:val="nil"/>
              <w:bottom w:val="single" w:sz="4" w:space="0" w:color="44B3E1"/>
              <w:right w:val="nil"/>
            </w:tcBorders>
            <w:noWrap/>
            <w:vAlign w:val="bottom"/>
            <w:hideMark/>
          </w:tcPr>
          <w:p w14:paraId="01896AEF" w14:textId="77777777" w:rsidR="004F42C7" w:rsidRPr="004F42C7" w:rsidRDefault="004F42C7" w:rsidP="004F42C7">
            <w:pPr>
              <w:spacing w:after="0" w:line="240" w:lineRule="auto"/>
              <w:rPr>
                <w:rFonts w:ascii="Times New Roman" w:eastAsia="Times New Roman" w:hAnsi="Times New Roman" w:cs="Times New Roman"/>
                <w:sz w:val="20"/>
                <w:szCs w:val="20"/>
              </w:rPr>
            </w:pPr>
          </w:p>
        </w:tc>
        <w:tc>
          <w:tcPr>
            <w:tcW w:w="1620" w:type="dxa"/>
            <w:tcBorders>
              <w:top w:val="single" w:sz="4" w:space="0" w:color="44B3E1"/>
              <w:left w:val="nil"/>
              <w:bottom w:val="single" w:sz="4" w:space="0" w:color="44B3E1"/>
              <w:right w:val="nil"/>
            </w:tcBorders>
            <w:noWrap/>
            <w:vAlign w:val="bottom"/>
            <w:hideMark/>
          </w:tcPr>
          <w:p w14:paraId="0FD80867"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No response</w:t>
            </w:r>
          </w:p>
        </w:tc>
        <w:tc>
          <w:tcPr>
            <w:tcW w:w="2070" w:type="dxa"/>
            <w:tcBorders>
              <w:top w:val="single" w:sz="4" w:space="0" w:color="44B3E1"/>
              <w:left w:val="nil"/>
              <w:bottom w:val="single" w:sz="4" w:space="0" w:color="44B3E1"/>
              <w:right w:val="nil"/>
            </w:tcBorders>
            <w:noWrap/>
            <w:vAlign w:val="bottom"/>
            <w:hideMark/>
          </w:tcPr>
          <w:p w14:paraId="6DC70606"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Heat</w:t>
            </w:r>
          </w:p>
        </w:tc>
        <w:tc>
          <w:tcPr>
            <w:tcW w:w="1710" w:type="dxa"/>
            <w:tcBorders>
              <w:top w:val="single" w:sz="4" w:space="0" w:color="44B3E1"/>
              <w:left w:val="nil"/>
              <w:bottom w:val="single" w:sz="4" w:space="0" w:color="44B3E1"/>
              <w:right w:val="single" w:sz="4" w:space="0" w:color="44B3E1"/>
            </w:tcBorders>
            <w:noWrap/>
            <w:vAlign w:val="bottom"/>
            <w:hideMark/>
          </w:tcPr>
          <w:p w14:paraId="073EF8C6"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Medium</w:t>
            </w:r>
          </w:p>
        </w:tc>
      </w:tr>
      <w:tr w:rsidR="00C82836" w:rsidRPr="004F42C7" w14:paraId="53133B3B" w14:textId="77777777" w:rsidTr="00BE204C">
        <w:trPr>
          <w:trHeight w:val="270"/>
        </w:trPr>
        <w:tc>
          <w:tcPr>
            <w:tcW w:w="1345" w:type="dxa"/>
            <w:tcBorders>
              <w:top w:val="single" w:sz="4" w:space="0" w:color="44B3E1"/>
              <w:left w:val="single" w:sz="4" w:space="0" w:color="44B3E1"/>
              <w:bottom w:val="single" w:sz="4" w:space="0" w:color="44B3E1"/>
              <w:right w:val="nil"/>
            </w:tcBorders>
            <w:shd w:val="clear" w:color="C0E6F5" w:fill="C0E6F5"/>
            <w:noWrap/>
            <w:vAlign w:val="bottom"/>
            <w:hideMark/>
          </w:tcPr>
          <w:p w14:paraId="7B2ECAEA" w14:textId="77777777" w:rsidR="004F42C7" w:rsidRPr="004F42C7" w:rsidRDefault="004F42C7" w:rsidP="00BE204C">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121</w:t>
            </w:r>
          </w:p>
        </w:tc>
        <w:tc>
          <w:tcPr>
            <w:tcW w:w="1980" w:type="dxa"/>
            <w:tcBorders>
              <w:top w:val="single" w:sz="4" w:space="0" w:color="44B3E1"/>
              <w:left w:val="nil"/>
              <w:bottom w:val="single" w:sz="4" w:space="0" w:color="44B3E1"/>
              <w:right w:val="nil"/>
            </w:tcBorders>
            <w:shd w:val="clear" w:color="C0E6F5" w:fill="C0E6F5"/>
            <w:noWrap/>
            <w:vAlign w:val="bottom"/>
            <w:hideMark/>
          </w:tcPr>
          <w:p w14:paraId="4D2B5DA1" w14:textId="12FF8DD4"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Mining;</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Logging</w:t>
            </w:r>
          </w:p>
        </w:tc>
        <w:tc>
          <w:tcPr>
            <w:tcW w:w="1800" w:type="dxa"/>
            <w:tcBorders>
              <w:top w:val="single" w:sz="4" w:space="0" w:color="44B3E1"/>
              <w:left w:val="nil"/>
              <w:bottom w:val="single" w:sz="4" w:space="0" w:color="44B3E1"/>
              <w:right w:val="nil"/>
            </w:tcBorders>
            <w:shd w:val="clear" w:color="C0E6F5" w:fill="C0E6F5"/>
            <w:noWrap/>
            <w:vAlign w:val="bottom"/>
            <w:hideMark/>
          </w:tcPr>
          <w:p w14:paraId="13B3D59D"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440" w:type="dxa"/>
            <w:tcBorders>
              <w:top w:val="single" w:sz="4" w:space="0" w:color="44B3E1"/>
              <w:left w:val="nil"/>
              <w:bottom w:val="single" w:sz="4" w:space="0" w:color="44B3E1"/>
              <w:right w:val="nil"/>
            </w:tcBorders>
            <w:shd w:val="clear" w:color="C0E6F5" w:fill="C0E6F5"/>
            <w:noWrap/>
            <w:vAlign w:val="bottom"/>
            <w:hideMark/>
          </w:tcPr>
          <w:p w14:paraId="75169FA1"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620" w:type="dxa"/>
            <w:tcBorders>
              <w:top w:val="single" w:sz="4" w:space="0" w:color="44B3E1"/>
              <w:left w:val="nil"/>
              <w:bottom w:val="single" w:sz="4" w:space="0" w:color="44B3E1"/>
              <w:right w:val="nil"/>
            </w:tcBorders>
            <w:shd w:val="clear" w:color="C0E6F5" w:fill="C0E6F5"/>
            <w:noWrap/>
            <w:vAlign w:val="bottom"/>
            <w:hideMark/>
          </w:tcPr>
          <w:p w14:paraId="7FF6DB25" w14:textId="77777777" w:rsidR="004F42C7" w:rsidRPr="004F42C7" w:rsidRDefault="004F42C7" w:rsidP="004F42C7">
            <w:pPr>
              <w:spacing w:after="0" w:line="240" w:lineRule="auto"/>
              <w:jc w:val="right"/>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4</w:t>
            </w:r>
          </w:p>
        </w:tc>
        <w:tc>
          <w:tcPr>
            <w:tcW w:w="1620" w:type="dxa"/>
            <w:tcBorders>
              <w:top w:val="single" w:sz="4" w:space="0" w:color="44B3E1"/>
              <w:left w:val="nil"/>
              <w:bottom w:val="single" w:sz="4" w:space="0" w:color="44B3E1"/>
              <w:right w:val="nil"/>
            </w:tcBorders>
            <w:shd w:val="clear" w:color="C0E6F5" w:fill="C0E6F5"/>
            <w:noWrap/>
            <w:vAlign w:val="bottom"/>
            <w:hideMark/>
          </w:tcPr>
          <w:p w14:paraId="3C421DCB"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High</w:t>
            </w:r>
          </w:p>
        </w:tc>
        <w:tc>
          <w:tcPr>
            <w:tcW w:w="2070" w:type="dxa"/>
            <w:tcBorders>
              <w:top w:val="single" w:sz="4" w:space="0" w:color="44B3E1"/>
              <w:left w:val="nil"/>
              <w:bottom w:val="single" w:sz="4" w:space="0" w:color="44B3E1"/>
              <w:right w:val="nil"/>
            </w:tcBorders>
            <w:shd w:val="clear" w:color="C0E6F5" w:fill="C0E6F5"/>
            <w:noWrap/>
            <w:vAlign w:val="bottom"/>
            <w:hideMark/>
          </w:tcPr>
          <w:p w14:paraId="4F7DB842"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Flood</w:t>
            </w:r>
          </w:p>
        </w:tc>
        <w:tc>
          <w:tcPr>
            <w:tcW w:w="1710" w:type="dxa"/>
            <w:tcBorders>
              <w:top w:val="single" w:sz="4" w:space="0" w:color="44B3E1"/>
              <w:left w:val="nil"/>
              <w:bottom w:val="single" w:sz="4" w:space="0" w:color="44B3E1"/>
              <w:right w:val="single" w:sz="4" w:space="0" w:color="44B3E1"/>
            </w:tcBorders>
            <w:shd w:val="clear" w:color="C0E6F5" w:fill="C0E6F5"/>
            <w:noWrap/>
            <w:vAlign w:val="bottom"/>
            <w:hideMark/>
          </w:tcPr>
          <w:p w14:paraId="251288B5"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Medium</w:t>
            </w:r>
          </w:p>
        </w:tc>
      </w:tr>
      <w:tr w:rsidR="00C82836" w:rsidRPr="004F42C7" w14:paraId="4476487C" w14:textId="77777777" w:rsidTr="00BE204C">
        <w:trPr>
          <w:trHeight w:val="270"/>
        </w:trPr>
        <w:tc>
          <w:tcPr>
            <w:tcW w:w="1345" w:type="dxa"/>
            <w:tcBorders>
              <w:top w:val="single" w:sz="4" w:space="0" w:color="44B3E1"/>
              <w:left w:val="single" w:sz="4" w:space="0" w:color="44B3E1"/>
              <w:bottom w:val="single" w:sz="4" w:space="0" w:color="44B3E1"/>
              <w:right w:val="nil"/>
            </w:tcBorders>
            <w:noWrap/>
            <w:vAlign w:val="bottom"/>
            <w:hideMark/>
          </w:tcPr>
          <w:p w14:paraId="23D4181C" w14:textId="77777777" w:rsidR="004F42C7" w:rsidRPr="004F42C7" w:rsidRDefault="004F42C7" w:rsidP="00BE204C">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122</w:t>
            </w:r>
          </w:p>
        </w:tc>
        <w:tc>
          <w:tcPr>
            <w:tcW w:w="1980" w:type="dxa"/>
            <w:tcBorders>
              <w:top w:val="single" w:sz="4" w:space="0" w:color="44B3E1"/>
              <w:left w:val="nil"/>
              <w:bottom w:val="single" w:sz="4" w:space="0" w:color="44B3E1"/>
              <w:right w:val="nil"/>
            </w:tcBorders>
            <w:noWrap/>
            <w:vAlign w:val="bottom"/>
            <w:hideMark/>
          </w:tcPr>
          <w:p w14:paraId="1AAD9D33"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Mining</w:t>
            </w:r>
          </w:p>
        </w:tc>
        <w:tc>
          <w:tcPr>
            <w:tcW w:w="1800" w:type="dxa"/>
            <w:tcBorders>
              <w:top w:val="single" w:sz="4" w:space="0" w:color="44B3E1"/>
              <w:left w:val="nil"/>
              <w:bottom w:val="single" w:sz="4" w:space="0" w:color="44B3E1"/>
              <w:right w:val="nil"/>
            </w:tcBorders>
            <w:noWrap/>
            <w:vAlign w:val="bottom"/>
            <w:hideMark/>
          </w:tcPr>
          <w:p w14:paraId="11747BC1"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440" w:type="dxa"/>
            <w:tcBorders>
              <w:top w:val="single" w:sz="4" w:space="0" w:color="44B3E1"/>
              <w:left w:val="nil"/>
              <w:bottom w:val="single" w:sz="4" w:space="0" w:color="44B3E1"/>
              <w:right w:val="nil"/>
            </w:tcBorders>
            <w:noWrap/>
            <w:vAlign w:val="bottom"/>
            <w:hideMark/>
          </w:tcPr>
          <w:p w14:paraId="3CBC66DE"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620" w:type="dxa"/>
            <w:tcBorders>
              <w:top w:val="single" w:sz="4" w:space="0" w:color="44B3E1"/>
              <w:left w:val="nil"/>
              <w:bottom w:val="single" w:sz="4" w:space="0" w:color="44B3E1"/>
              <w:right w:val="nil"/>
            </w:tcBorders>
            <w:noWrap/>
            <w:vAlign w:val="bottom"/>
            <w:hideMark/>
          </w:tcPr>
          <w:p w14:paraId="22C31EA1" w14:textId="77777777" w:rsidR="004F42C7" w:rsidRPr="004F42C7" w:rsidRDefault="004F42C7" w:rsidP="004F42C7">
            <w:pPr>
              <w:spacing w:after="0" w:line="240" w:lineRule="auto"/>
              <w:jc w:val="right"/>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4</w:t>
            </w:r>
          </w:p>
        </w:tc>
        <w:tc>
          <w:tcPr>
            <w:tcW w:w="1620" w:type="dxa"/>
            <w:tcBorders>
              <w:top w:val="single" w:sz="4" w:space="0" w:color="44B3E1"/>
              <w:left w:val="nil"/>
              <w:bottom w:val="single" w:sz="4" w:space="0" w:color="44B3E1"/>
              <w:right w:val="nil"/>
            </w:tcBorders>
            <w:noWrap/>
            <w:vAlign w:val="bottom"/>
            <w:hideMark/>
          </w:tcPr>
          <w:p w14:paraId="327AC102"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Medium</w:t>
            </w:r>
          </w:p>
        </w:tc>
        <w:tc>
          <w:tcPr>
            <w:tcW w:w="2070" w:type="dxa"/>
            <w:tcBorders>
              <w:top w:val="single" w:sz="4" w:space="0" w:color="44B3E1"/>
              <w:left w:val="nil"/>
              <w:bottom w:val="single" w:sz="4" w:space="0" w:color="44B3E1"/>
              <w:right w:val="nil"/>
            </w:tcBorders>
            <w:noWrap/>
            <w:vAlign w:val="bottom"/>
            <w:hideMark/>
          </w:tcPr>
          <w:p w14:paraId="2A4B3E3F" w14:textId="3FDE24C8"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Flood;</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Other</w:t>
            </w:r>
          </w:p>
        </w:tc>
        <w:tc>
          <w:tcPr>
            <w:tcW w:w="1710" w:type="dxa"/>
            <w:tcBorders>
              <w:top w:val="single" w:sz="4" w:space="0" w:color="44B3E1"/>
              <w:left w:val="nil"/>
              <w:bottom w:val="single" w:sz="4" w:space="0" w:color="44B3E1"/>
              <w:right w:val="single" w:sz="4" w:space="0" w:color="44B3E1"/>
            </w:tcBorders>
            <w:noWrap/>
            <w:vAlign w:val="bottom"/>
            <w:hideMark/>
          </w:tcPr>
          <w:p w14:paraId="239FCC88"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Low</w:t>
            </w:r>
          </w:p>
        </w:tc>
      </w:tr>
      <w:tr w:rsidR="00C82836" w:rsidRPr="004F42C7" w14:paraId="4FD86742" w14:textId="77777777" w:rsidTr="00BE204C">
        <w:trPr>
          <w:trHeight w:val="270"/>
        </w:trPr>
        <w:tc>
          <w:tcPr>
            <w:tcW w:w="1345" w:type="dxa"/>
            <w:tcBorders>
              <w:top w:val="single" w:sz="4" w:space="0" w:color="44B3E1"/>
              <w:left w:val="single" w:sz="4" w:space="0" w:color="44B3E1"/>
              <w:bottom w:val="single" w:sz="4" w:space="0" w:color="44B3E1"/>
              <w:right w:val="nil"/>
            </w:tcBorders>
            <w:shd w:val="clear" w:color="C0E6F5" w:fill="C0E6F5"/>
            <w:noWrap/>
            <w:vAlign w:val="bottom"/>
            <w:hideMark/>
          </w:tcPr>
          <w:p w14:paraId="08C7970A" w14:textId="77777777" w:rsidR="004F42C7" w:rsidRPr="004F42C7" w:rsidRDefault="004F42C7" w:rsidP="00BE204C">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123</w:t>
            </w:r>
          </w:p>
        </w:tc>
        <w:tc>
          <w:tcPr>
            <w:tcW w:w="1980" w:type="dxa"/>
            <w:tcBorders>
              <w:top w:val="single" w:sz="4" w:space="0" w:color="44B3E1"/>
              <w:left w:val="nil"/>
              <w:bottom w:val="single" w:sz="4" w:space="0" w:color="44B3E1"/>
              <w:right w:val="nil"/>
            </w:tcBorders>
            <w:shd w:val="clear" w:color="C0E6F5" w:fill="C0E6F5"/>
            <w:noWrap/>
            <w:vAlign w:val="bottom"/>
            <w:hideMark/>
          </w:tcPr>
          <w:p w14:paraId="6BFA13E0" w14:textId="0A47E8B1"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Mining;</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Roads, dams, or other structures;</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Commercial agriculture</w:t>
            </w:r>
          </w:p>
        </w:tc>
        <w:tc>
          <w:tcPr>
            <w:tcW w:w="1800" w:type="dxa"/>
            <w:tcBorders>
              <w:top w:val="single" w:sz="4" w:space="0" w:color="44B3E1"/>
              <w:left w:val="nil"/>
              <w:bottom w:val="single" w:sz="4" w:space="0" w:color="44B3E1"/>
              <w:right w:val="nil"/>
            </w:tcBorders>
            <w:shd w:val="clear" w:color="C0E6F5" w:fill="C0E6F5"/>
            <w:noWrap/>
            <w:vAlign w:val="bottom"/>
            <w:hideMark/>
          </w:tcPr>
          <w:p w14:paraId="73D96FE2"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440" w:type="dxa"/>
            <w:tcBorders>
              <w:top w:val="single" w:sz="4" w:space="0" w:color="44B3E1"/>
              <w:left w:val="nil"/>
              <w:bottom w:val="single" w:sz="4" w:space="0" w:color="44B3E1"/>
              <w:right w:val="nil"/>
            </w:tcBorders>
            <w:shd w:val="clear" w:color="C0E6F5" w:fill="C0E6F5"/>
            <w:noWrap/>
            <w:vAlign w:val="bottom"/>
            <w:hideMark/>
          </w:tcPr>
          <w:p w14:paraId="77A62683"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620" w:type="dxa"/>
            <w:tcBorders>
              <w:top w:val="single" w:sz="4" w:space="0" w:color="44B3E1"/>
              <w:left w:val="nil"/>
              <w:bottom w:val="single" w:sz="4" w:space="0" w:color="44B3E1"/>
              <w:right w:val="nil"/>
            </w:tcBorders>
            <w:shd w:val="clear" w:color="C0E6F5" w:fill="C0E6F5"/>
            <w:noWrap/>
            <w:vAlign w:val="bottom"/>
            <w:hideMark/>
          </w:tcPr>
          <w:p w14:paraId="3C2061B5" w14:textId="77777777" w:rsidR="004F42C7" w:rsidRPr="004F42C7" w:rsidRDefault="004F42C7" w:rsidP="004F42C7">
            <w:pPr>
              <w:spacing w:after="0" w:line="240" w:lineRule="auto"/>
              <w:jc w:val="right"/>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3</w:t>
            </w:r>
          </w:p>
        </w:tc>
        <w:tc>
          <w:tcPr>
            <w:tcW w:w="1620" w:type="dxa"/>
            <w:tcBorders>
              <w:top w:val="single" w:sz="4" w:space="0" w:color="44B3E1"/>
              <w:left w:val="nil"/>
              <w:bottom w:val="single" w:sz="4" w:space="0" w:color="44B3E1"/>
              <w:right w:val="nil"/>
            </w:tcBorders>
            <w:shd w:val="clear" w:color="C0E6F5" w:fill="C0E6F5"/>
            <w:noWrap/>
            <w:vAlign w:val="bottom"/>
            <w:hideMark/>
          </w:tcPr>
          <w:p w14:paraId="415128CE"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Low</w:t>
            </w:r>
          </w:p>
        </w:tc>
        <w:tc>
          <w:tcPr>
            <w:tcW w:w="2070" w:type="dxa"/>
            <w:tcBorders>
              <w:top w:val="single" w:sz="4" w:space="0" w:color="44B3E1"/>
              <w:left w:val="nil"/>
              <w:bottom w:val="single" w:sz="4" w:space="0" w:color="44B3E1"/>
              <w:right w:val="nil"/>
            </w:tcBorders>
            <w:shd w:val="clear" w:color="C0E6F5" w:fill="C0E6F5"/>
            <w:noWrap/>
            <w:vAlign w:val="bottom"/>
            <w:hideMark/>
          </w:tcPr>
          <w:p w14:paraId="61974EAF" w14:textId="62350F64"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Drought;</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Fire;</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Flood</w:t>
            </w:r>
          </w:p>
        </w:tc>
        <w:tc>
          <w:tcPr>
            <w:tcW w:w="1710" w:type="dxa"/>
            <w:tcBorders>
              <w:top w:val="single" w:sz="4" w:space="0" w:color="44B3E1"/>
              <w:left w:val="nil"/>
              <w:bottom w:val="single" w:sz="4" w:space="0" w:color="44B3E1"/>
              <w:right w:val="single" w:sz="4" w:space="0" w:color="44B3E1"/>
            </w:tcBorders>
            <w:shd w:val="clear" w:color="C0E6F5" w:fill="C0E6F5"/>
            <w:noWrap/>
            <w:vAlign w:val="bottom"/>
            <w:hideMark/>
          </w:tcPr>
          <w:p w14:paraId="04B28657"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Low</w:t>
            </w:r>
          </w:p>
        </w:tc>
      </w:tr>
      <w:tr w:rsidR="00C82836" w:rsidRPr="004F42C7" w14:paraId="1F88A9E4" w14:textId="77777777" w:rsidTr="00BE204C">
        <w:trPr>
          <w:trHeight w:val="270"/>
        </w:trPr>
        <w:tc>
          <w:tcPr>
            <w:tcW w:w="1345" w:type="dxa"/>
            <w:tcBorders>
              <w:top w:val="single" w:sz="4" w:space="0" w:color="44B3E1"/>
              <w:left w:val="single" w:sz="4" w:space="0" w:color="44B3E1"/>
              <w:bottom w:val="single" w:sz="4" w:space="0" w:color="44B3E1"/>
              <w:right w:val="nil"/>
            </w:tcBorders>
            <w:noWrap/>
            <w:vAlign w:val="bottom"/>
            <w:hideMark/>
          </w:tcPr>
          <w:p w14:paraId="3BFE3CE6" w14:textId="77777777" w:rsidR="004F42C7" w:rsidRPr="004F42C7" w:rsidRDefault="004F42C7" w:rsidP="00BE204C">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104</w:t>
            </w:r>
          </w:p>
        </w:tc>
        <w:tc>
          <w:tcPr>
            <w:tcW w:w="1980" w:type="dxa"/>
            <w:tcBorders>
              <w:top w:val="single" w:sz="4" w:space="0" w:color="44B3E1"/>
              <w:left w:val="nil"/>
              <w:bottom w:val="single" w:sz="4" w:space="0" w:color="44B3E1"/>
              <w:right w:val="nil"/>
            </w:tcBorders>
            <w:noWrap/>
            <w:vAlign w:val="bottom"/>
            <w:hideMark/>
          </w:tcPr>
          <w:p w14:paraId="237308F1" w14:textId="57A70514"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Mining;</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Logging;</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Other</w:t>
            </w:r>
          </w:p>
        </w:tc>
        <w:tc>
          <w:tcPr>
            <w:tcW w:w="1800" w:type="dxa"/>
            <w:tcBorders>
              <w:top w:val="single" w:sz="4" w:space="0" w:color="44B3E1"/>
              <w:left w:val="nil"/>
              <w:bottom w:val="single" w:sz="4" w:space="0" w:color="44B3E1"/>
              <w:right w:val="nil"/>
            </w:tcBorders>
            <w:noWrap/>
            <w:vAlign w:val="bottom"/>
            <w:hideMark/>
          </w:tcPr>
          <w:p w14:paraId="0F2AC0AC"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440" w:type="dxa"/>
            <w:tcBorders>
              <w:top w:val="single" w:sz="4" w:space="0" w:color="44B3E1"/>
              <w:left w:val="nil"/>
              <w:bottom w:val="single" w:sz="4" w:space="0" w:color="44B3E1"/>
              <w:right w:val="nil"/>
            </w:tcBorders>
            <w:noWrap/>
            <w:vAlign w:val="bottom"/>
            <w:hideMark/>
          </w:tcPr>
          <w:p w14:paraId="762E4605"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620" w:type="dxa"/>
            <w:tcBorders>
              <w:top w:val="single" w:sz="4" w:space="0" w:color="44B3E1"/>
              <w:left w:val="nil"/>
              <w:bottom w:val="single" w:sz="4" w:space="0" w:color="44B3E1"/>
              <w:right w:val="nil"/>
            </w:tcBorders>
            <w:noWrap/>
            <w:vAlign w:val="bottom"/>
            <w:hideMark/>
          </w:tcPr>
          <w:p w14:paraId="68412F37" w14:textId="77777777" w:rsidR="004F42C7" w:rsidRPr="004F42C7" w:rsidRDefault="004F42C7" w:rsidP="004F42C7">
            <w:pPr>
              <w:spacing w:after="0" w:line="240" w:lineRule="auto"/>
              <w:jc w:val="right"/>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3</w:t>
            </w:r>
          </w:p>
        </w:tc>
        <w:tc>
          <w:tcPr>
            <w:tcW w:w="1620" w:type="dxa"/>
            <w:tcBorders>
              <w:top w:val="single" w:sz="4" w:space="0" w:color="44B3E1"/>
              <w:left w:val="nil"/>
              <w:bottom w:val="single" w:sz="4" w:space="0" w:color="44B3E1"/>
              <w:right w:val="nil"/>
            </w:tcBorders>
            <w:noWrap/>
            <w:vAlign w:val="bottom"/>
            <w:hideMark/>
          </w:tcPr>
          <w:p w14:paraId="27BD457F"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No response</w:t>
            </w:r>
          </w:p>
        </w:tc>
        <w:tc>
          <w:tcPr>
            <w:tcW w:w="2070" w:type="dxa"/>
            <w:tcBorders>
              <w:top w:val="single" w:sz="4" w:space="0" w:color="44B3E1"/>
              <w:left w:val="nil"/>
              <w:bottom w:val="single" w:sz="4" w:space="0" w:color="44B3E1"/>
              <w:right w:val="nil"/>
            </w:tcBorders>
            <w:noWrap/>
            <w:vAlign w:val="bottom"/>
            <w:hideMark/>
          </w:tcPr>
          <w:p w14:paraId="231FDDEC" w14:textId="24DD4CD6"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Fire;</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Heat;</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Other</w:t>
            </w:r>
          </w:p>
        </w:tc>
        <w:tc>
          <w:tcPr>
            <w:tcW w:w="1710" w:type="dxa"/>
            <w:tcBorders>
              <w:top w:val="single" w:sz="4" w:space="0" w:color="44B3E1"/>
              <w:left w:val="nil"/>
              <w:bottom w:val="single" w:sz="4" w:space="0" w:color="44B3E1"/>
              <w:right w:val="single" w:sz="4" w:space="0" w:color="44B3E1"/>
            </w:tcBorders>
            <w:noWrap/>
            <w:vAlign w:val="bottom"/>
            <w:hideMark/>
          </w:tcPr>
          <w:p w14:paraId="189176D6"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Medium</w:t>
            </w:r>
          </w:p>
        </w:tc>
      </w:tr>
      <w:tr w:rsidR="00C82836" w:rsidRPr="004F42C7" w14:paraId="69D5421A" w14:textId="77777777" w:rsidTr="00BE204C">
        <w:trPr>
          <w:trHeight w:val="270"/>
        </w:trPr>
        <w:tc>
          <w:tcPr>
            <w:tcW w:w="1345" w:type="dxa"/>
            <w:tcBorders>
              <w:top w:val="single" w:sz="4" w:space="0" w:color="44B3E1"/>
              <w:left w:val="single" w:sz="4" w:space="0" w:color="44B3E1"/>
              <w:bottom w:val="single" w:sz="4" w:space="0" w:color="44B3E1"/>
              <w:right w:val="nil"/>
            </w:tcBorders>
            <w:shd w:val="clear" w:color="C0E6F5" w:fill="C0E6F5"/>
            <w:noWrap/>
            <w:vAlign w:val="bottom"/>
            <w:hideMark/>
          </w:tcPr>
          <w:p w14:paraId="58EA4181" w14:textId="77777777" w:rsidR="004F42C7" w:rsidRPr="004F42C7" w:rsidRDefault="004F42C7" w:rsidP="00BE204C">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lastRenderedPageBreak/>
              <w:t>27</w:t>
            </w:r>
          </w:p>
        </w:tc>
        <w:tc>
          <w:tcPr>
            <w:tcW w:w="1980" w:type="dxa"/>
            <w:tcBorders>
              <w:top w:val="single" w:sz="4" w:space="0" w:color="44B3E1"/>
              <w:left w:val="nil"/>
              <w:bottom w:val="single" w:sz="4" w:space="0" w:color="44B3E1"/>
              <w:right w:val="nil"/>
            </w:tcBorders>
            <w:shd w:val="clear" w:color="C0E6F5" w:fill="C0E6F5"/>
            <w:noWrap/>
            <w:vAlign w:val="bottom"/>
            <w:hideMark/>
          </w:tcPr>
          <w:p w14:paraId="2DDFDC1D"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Commercial agriculture</w:t>
            </w:r>
          </w:p>
        </w:tc>
        <w:tc>
          <w:tcPr>
            <w:tcW w:w="1800" w:type="dxa"/>
            <w:tcBorders>
              <w:top w:val="single" w:sz="4" w:space="0" w:color="44B3E1"/>
              <w:left w:val="nil"/>
              <w:bottom w:val="single" w:sz="4" w:space="0" w:color="44B3E1"/>
              <w:right w:val="nil"/>
            </w:tcBorders>
            <w:shd w:val="clear" w:color="C0E6F5" w:fill="C0E6F5"/>
            <w:noWrap/>
            <w:vAlign w:val="bottom"/>
            <w:hideMark/>
          </w:tcPr>
          <w:p w14:paraId="000C0DBF"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No</w:t>
            </w:r>
          </w:p>
        </w:tc>
        <w:tc>
          <w:tcPr>
            <w:tcW w:w="1440" w:type="dxa"/>
            <w:tcBorders>
              <w:top w:val="single" w:sz="4" w:space="0" w:color="44B3E1"/>
              <w:left w:val="nil"/>
              <w:bottom w:val="single" w:sz="4" w:space="0" w:color="44B3E1"/>
              <w:right w:val="nil"/>
            </w:tcBorders>
            <w:shd w:val="clear" w:color="C0E6F5" w:fill="C0E6F5"/>
            <w:noWrap/>
            <w:vAlign w:val="bottom"/>
            <w:hideMark/>
          </w:tcPr>
          <w:p w14:paraId="6977F741"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620" w:type="dxa"/>
            <w:tcBorders>
              <w:top w:val="single" w:sz="4" w:space="0" w:color="44B3E1"/>
              <w:left w:val="nil"/>
              <w:bottom w:val="single" w:sz="4" w:space="0" w:color="44B3E1"/>
              <w:right w:val="nil"/>
            </w:tcBorders>
            <w:shd w:val="clear" w:color="C0E6F5" w:fill="C0E6F5"/>
            <w:noWrap/>
            <w:vAlign w:val="bottom"/>
            <w:hideMark/>
          </w:tcPr>
          <w:p w14:paraId="3A557286" w14:textId="77777777" w:rsidR="004F42C7" w:rsidRPr="004F42C7" w:rsidRDefault="004F42C7" w:rsidP="004F42C7">
            <w:pPr>
              <w:spacing w:after="0" w:line="240" w:lineRule="auto"/>
              <w:jc w:val="right"/>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4</w:t>
            </w:r>
          </w:p>
        </w:tc>
        <w:tc>
          <w:tcPr>
            <w:tcW w:w="1620" w:type="dxa"/>
            <w:tcBorders>
              <w:top w:val="single" w:sz="4" w:space="0" w:color="44B3E1"/>
              <w:left w:val="nil"/>
              <w:bottom w:val="single" w:sz="4" w:space="0" w:color="44B3E1"/>
              <w:right w:val="nil"/>
            </w:tcBorders>
            <w:shd w:val="clear" w:color="C0E6F5" w:fill="C0E6F5"/>
            <w:noWrap/>
            <w:vAlign w:val="bottom"/>
            <w:hideMark/>
          </w:tcPr>
          <w:p w14:paraId="7B175418"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Medium</w:t>
            </w:r>
          </w:p>
        </w:tc>
        <w:tc>
          <w:tcPr>
            <w:tcW w:w="2070" w:type="dxa"/>
            <w:tcBorders>
              <w:top w:val="single" w:sz="4" w:space="0" w:color="44B3E1"/>
              <w:left w:val="nil"/>
              <w:bottom w:val="single" w:sz="4" w:space="0" w:color="44B3E1"/>
              <w:right w:val="nil"/>
            </w:tcBorders>
            <w:shd w:val="clear" w:color="C0E6F5" w:fill="C0E6F5"/>
            <w:noWrap/>
            <w:vAlign w:val="bottom"/>
            <w:hideMark/>
          </w:tcPr>
          <w:p w14:paraId="49021F9E" w14:textId="7489D0A0"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Flood;</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Drought; Other</w:t>
            </w:r>
          </w:p>
        </w:tc>
        <w:tc>
          <w:tcPr>
            <w:tcW w:w="1710" w:type="dxa"/>
            <w:tcBorders>
              <w:top w:val="single" w:sz="4" w:space="0" w:color="44B3E1"/>
              <w:left w:val="nil"/>
              <w:bottom w:val="single" w:sz="4" w:space="0" w:color="44B3E1"/>
              <w:right w:val="single" w:sz="4" w:space="0" w:color="44B3E1"/>
            </w:tcBorders>
            <w:shd w:val="clear" w:color="C0E6F5" w:fill="C0E6F5"/>
            <w:noWrap/>
            <w:vAlign w:val="bottom"/>
            <w:hideMark/>
          </w:tcPr>
          <w:p w14:paraId="7183D6D3" w14:textId="77777777" w:rsidR="004F42C7" w:rsidRPr="004F42C7" w:rsidRDefault="004F42C7" w:rsidP="004F42C7">
            <w:pPr>
              <w:spacing w:after="0" w:line="240" w:lineRule="auto"/>
              <w:rPr>
                <w:rFonts w:ascii="Times New Roman" w:eastAsia="Times New Roman" w:hAnsi="Times New Roman" w:cs="Times New Roman"/>
                <w:sz w:val="20"/>
                <w:szCs w:val="20"/>
              </w:rPr>
            </w:pPr>
          </w:p>
        </w:tc>
      </w:tr>
      <w:tr w:rsidR="00C82836" w:rsidRPr="004F42C7" w14:paraId="1E4D597C" w14:textId="77777777" w:rsidTr="00BE204C">
        <w:trPr>
          <w:trHeight w:val="270"/>
        </w:trPr>
        <w:tc>
          <w:tcPr>
            <w:tcW w:w="1345" w:type="dxa"/>
            <w:tcBorders>
              <w:top w:val="single" w:sz="4" w:space="0" w:color="44B3E1"/>
              <w:left w:val="single" w:sz="4" w:space="0" w:color="44B3E1"/>
              <w:bottom w:val="single" w:sz="4" w:space="0" w:color="44B3E1"/>
              <w:right w:val="nil"/>
            </w:tcBorders>
            <w:noWrap/>
            <w:vAlign w:val="bottom"/>
            <w:hideMark/>
          </w:tcPr>
          <w:p w14:paraId="3555DD8D" w14:textId="77777777" w:rsidR="004F42C7" w:rsidRPr="004F42C7" w:rsidRDefault="004F42C7" w:rsidP="00BE204C">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28</w:t>
            </w:r>
          </w:p>
        </w:tc>
        <w:tc>
          <w:tcPr>
            <w:tcW w:w="1980" w:type="dxa"/>
            <w:tcBorders>
              <w:top w:val="single" w:sz="4" w:space="0" w:color="44B3E1"/>
              <w:left w:val="nil"/>
              <w:bottom w:val="single" w:sz="4" w:space="0" w:color="44B3E1"/>
              <w:right w:val="nil"/>
            </w:tcBorders>
            <w:noWrap/>
            <w:vAlign w:val="bottom"/>
            <w:hideMark/>
          </w:tcPr>
          <w:p w14:paraId="3A213899" w14:textId="777BE89D"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Mining;</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Logging;</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Other</w:t>
            </w:r>
          </w:p>
        </w:tc>
        <w:tc>
          <w:tcPr>
            <w:tcW w:w="1800" w:type="dxa"/>
            <w:tcBorders>
              <w:top w:val="single" w:sz="4" w:space="0" w:color="44B3E1"/>
              <w:left w:val="nil"/>
              <w:bottom w:val="single" w:sz="4" w:space="0" w:color="44B3E1"/>
              <w:right w:val="nil"/>
            </w:tcBorders>
            <w:noWrap/>
            <w:vAlign w:val="bottom"/>
            <w:hideMark/>
          </w:tcPr>
          <w:p w14:paraId="27851F46"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440" w:type="dxa"/>
            <w:tcBorders>
              <w:top w:val="single" w:sz="4" w:space="0" w:color="44B3E1"/>
              <w:left w:val="nil"/>
              <w:bottom w:val="single" w:sz="4" w:space="0" w:color="44B3E1"/>
              <w:right w:val="nil"/>
            </w:tcBorders>
            <w:noWrap/>
            <w:vAlign w:val="bottom"/>
            <w:hideMark/>
          </w:tcPr>
          <w:p w14:paraId="390D842A"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No response</w:t>
            </w:r>
          </w:p>
        </w:tc>
        <w:tc>
          <w:tcPr>
            <w:tcW w:w="1620" w:type="dxa"/>
            <w:tcBorders>
              <w:top w:val="single" w:sz="4" w:space="0" w:color="44B3E1"/>
              <w:left w:val="nil"/>
              <w:bottom w:val="single" w:sz="4" w:space="0" w:color="44B3E1"/>
              <w:right w:val="nil"/>
            </w:tcBorders>
            <w:noWrap/>
            <w:vAlign w:val="bottom"/>
            <w:hideMark/>
          </w:tcPr>
          <w:p w14:paraId="569420E3" w14:textId="77777777" w:rsidR="004F42C7" w:rsidRPr="004F42C7" w:rsidRDefault="004F42C7" w:rsidP="004F42C7">
            <w:pPr>
              <w:spacing w:after="0" w:line="240" w:lineRule="auto"/>
              <w:rPr>
                <w:rFonts w:ascii="Times New Roman" w:eastAsia="Times New Roman" w:hAnsi="Times New Roman" w:cs="Times New Roman"/>
                <w:sz w:val="20"/>
                <w:szCs w:val="20"/>
              </w:rPr>
            </w:pPr>
          </w:p>
        </w:tc>
        <w:tc>
          <w:tcPr>
            <w:tcW w:w="1620" w:type="dxa"/>
            <w:tcBorders>
              <w:top w:val="single" w:sz="4" w:space="0" w:color="44B3E1"/>
              <w:left w:val="nil"/>
              <w:bottom w:val="single" w:sz="4" w:space="0" w:color="44B3E1"/>
              <w:right w:val="nil"/>
            </w:tcBorders>
            <w:noWrap/>
            <w:vAlign w:val="bottom"/>
            <w:hideMark/>
          </w:tcPr>
          <w:p w14:paraId="0BBE984F"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No response</w:t>
            </w:r>
          </w:p>
        </w:tc>
        <w:tc>
          <w:tcPr>
            <w:tcW w:w="2070" w:type="dxa"/>
            <w:tcBorders>
              <w:top w:val="single" w:sz="4" w:space="0" w:color="44B3E1"/>
              <w:left w:val="nil"/>
              <w:bottom w:val="single" w:sz="4" w:space="0" w:color="44B3E1"/>
              <w:right w:val="nil"/>
            </w:tcBorders>
            <w:noWrap/>
            <w:vAlign w:val="bottom"/>
            <w:hideMark/>
          </w:tcPr>
          <w:p w14:paraId="29E5BB22" w14:textId="66158F0C"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Drought;</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Flood</w:t>
            </w:r>
          </w:p>
        </w:tc>
        <w:tc>
          <w:tcPr>
            <w:tcW w:w="1710" w:type="dxa"/>
            <w:tcBorders>
              <w:top w:val="single" w:sz="4" w:space="0" w:color="44B3E1"/>
              <w:left w:val="nil"/>
              <w:bottom w:val="single" w:sz="4" w:space="0" w:color="44B3E1"/>
              <w:right w:val="single" w:sz="4" w:space="0" w:color="44B3E1"/>
            </w:tcBorders>
            <w:noWrap/>
            <w:vAlign w:val="bottom"/>
            <w:hideMark/>
          </w:tcPr>
          <w:p w14:paraId="6D48D62C"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Medium</w:t>
            </w:r>
          </w:p>
        </w:tc>
      </w:tr>
      <w:tr w:rsidR="00C82836" w:rsidRPr="004F42C7" w14:paraId="4BFDE9BA" w14:textId="77777777" w:rsidTr="00BE204C">
        <w:trPr>
          <w:trHeight w:val="270"/>
        </w:trPr>
        <w:tc>
          <w:tcPr>
            <w:tcW w:w="1345" w:type="dxa"/>
            <w:tcBorders>
              <w:top w:val="single" w:sz="4" w:space="0" w:color="44B3E1"/>
              <w:left w:val="single" w:sz="4" w:space="0" w:color="44B3E1"/>
              <w:bottom w:val="single" w:sz="4" w:space="0" w:color="44B3E1"/>
              <w:right w:val="nil"/>
            </w:tcBorders>
            <w:shd w:val="clear" w:color="C0E6F5" w:fill="C0E6F5"/>
            <w:noWrap/>
            <w:vAlign w:val="bottom"/>
            <w:hideMark/>
          </w:tcPr>
          <w:p w14:paraId="186EBB7F" w14:textId="77777777" w:rsidR="004F42C7" w:rsidRPr="004F42C7" w:rsidRDefault="004F42C7" w:rsidP="00BE204C">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29</w:t>
            </w:r>
          </w:p>
        </w:tc>
        <w:tc>
          <w:tcPr>
            <w:tcW w:w="1980" w:type="dxa"/>
            <w:tcBorders>
              <w:top w:val="single" w:sz="4" w:space="0" w:color="44B3E1"/>
              <w:left w:val="nil"/>
              <w:bottom w:val="single" w:sz="4" w:space="0" w:color="44B3E1"/>
              <w:right w:val="nil"/>
            </w:tcBorders>
            <w:shd w:val="clear" w:color="C0E6F5" w:fill="C0E6F5"/>
            <w:noWrap/>
            <w:vAlign w:val="bottom"/>
            <w:hideMark/>
          </w:tcPr>
          <w:p w14:paraId="6B1BBB9E"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Mining</w:t>
            </w:r>
          </w:p>
        </w:tc>
        <w:tc>
          <w:tcPr>
            <w:tcW w:w="1800" w:type="dxa"/>
            <w:tcBorders>
              <w:top w:val="single" w:sz="4" w:space="0" w:color="44B3E1"/>
              <w:left w:val="nil"/>
              <w:bottom w:val="single" w:sz="4" w:space="0" w:color="44B3E1"/>
              <w:right w:val="nil"/>
            </w:tcBorders>
            <w:shd w:val="clear" w:color="C0E6F5" w:fill="C0E6F5"/>
            <w:noWrap/>
            <w:vAlign w:val="bottom"/>
            <w:hideMark/>
          </w:tcPr>
          <w:p w14:paraId="21F99D5A"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No</w:t>
            </w:r>
          </w:p>
        </w:tc>
        <w:tc>
          <w:tcPr>
            <w:tcW w:w="1440" w:type="dxa"/>
            <w:tcBorders>
              <w:top w:val="single" w:sz="4" w:space="0" w:color="44B3E1"/>
              <w:left w:val="nil"/>
              <w:bottom w:val="single" w:sz="4" w:space="0" w:color="44B3E1"/>
              <w:right w:val="nil"/>
            </w:tcBorders>
            <w:shd w:val="clear" w:color="C0E6F5" w:fill="C0E6F5"/>
            <w:noWrap/>
            <w:vAlign w:val="bottom"/>
            <w:hideMark/>
          </w:tcPr>
          <w:p w14:paraId="00165067"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No response</w:t>
            </w:r>
          </w:p>
        </w:tc>
        <w:tc>
          <w:tcPr>
            <w:tcW w:w="1620" w:type="dxa"/>
            <w:tcBorders>
              <w:top w:val="single" w:sz="4" w:space="0" w:color="44B3E1"/>
              <w:left w:val="nil"/>
              <w:bottom w:val="single" w:sz="4" w:space="0" w:color="44B3E1"/>
              <w:right w:val="nil"/>
            </w:tcBorders>
            <w:shd w:val="clear" w:color="C0E6F5" w:fill="C0E6F5"/>
            <w:noWrap/>
            <w:vAlign w:val="bottom"/>
            <w:hideMark/>
          </w:tcPr>
          <w:p w14:paraId="73173690" w14:textId="77777777" w:rsidR="004F42C7" w:rsidRPr="004F42C7" w:rsidRDefault="004F42C7" w:rsidP="004F42C7">
            <w:pPr>
              <w:spacing w:after="0" w:line="240" w:lineRule="auto"/>
              <w:rPr>
                <w:rFonts w:ascii="Times New Roman" w:eastAsia="Times New Roman" w:hAnsi="Times New Roman" w:cs="Times New Roman"/>
                <w:sz w:val="20"/>
                <w:szCs w:val="20"/>
              </w:rPr>
            </w:pPr>
          </w:p>
        </w:tc>
        <w:tc>
          <w:tcPr>
            <w:tcW w:w="1620" w:type="dxa"/>
            <w:tcBorders>
              <w:top w:val="single" w:sz="4" w:space="0" w:color="44B3E1"/>
              <w:left w:val="nil"/>
              <w:bottom w:val="single" w:sz="4" w:space="0" w:color="44B3E1"/>
              <w:right w:val="nil"/>
            </w:tcBorders>
            <w:shd w:val="clear" w:color="C0E6F5" w:fill="C0E6F5"/>
            <w:noWrap/>
            <w:vAlign w:val="bottom"/>
            <w:hideMark/>
          </w:tcPr>
          <w:p w14:paraId="5C952687"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No response</w:t>
            </w:r>
          </w:p>
        </w:tc>
        <w:tc>
          <w:tcPr>
            <w:tcW w:w="2070" w:type="dxa"/>
            <w:tcBorders>
              <w:top w:val="single" w:sz="4" w:space="0" w:color="44B3E1"/>
              <w:left w:val="nil"/>
              <w:bottom w:val="single" w:sz="4" w:space="0" w:color="44B3E1"/>
              <w:right w:val="nil"/>
            </w:tcBorders>
            <w:shd w:val="clear" w:color="C0E6F5" w:fill="C0E6F5"/>
            <w:noWrap/>
            <w:vAlign w:val="bottom"/>
            <w:hideMark/>
          </w:tcPr>
          <w:p w14:paraId="60F3E607" w14:textId="5FE3FBAE"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Drought;</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Pests;</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Flood</w:t>
            </w:r>
          </w:p>
        </w:tc>
        <w:tc>
          <w:tcPr>
            <w:tcW w:w="1710" w:type="dxa"/>
            <w:tcBorders>
              <w:top w:val="single" w:sz="4" w:space="0" w:color="44B3E1"/>
              <w:left w:val="nil"/>
              <w:bottom w:val="single" w:sz="4" w:space="0" w:color="44B3E1"/>
              <w:right w:val="single" w:sz="4" w:space="0" w:color="44B3E1"/>
            </w:tcBorders>
            <w:shd w:val="clear" w:color="C0E6F5" w:fill="C0E6F5"/>
            <w:noWrap/>
            <w:vAlign w:val="bottom"/>
            <w:hideMark/>
          </w:tcPr>
          <w:p w14:paraId="07CC8458"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Medium</w:t>
            </w:r>
          </w:p>
        </w:tc>
      </w:tr>
      <w:tr w:rsidR="00C82836" w:rsidRPr="004F42C7" w14:paraId="6E7F7B8F" w14:textId="77777777" w:rsidTr="00BE204C">
        <w:trPr>
          <w:trHeight w:val="270"/>
        </w:trPr>
        <w:tc>
          <w:tcPr>
            <w:tcW w:w="1345" w:type="dxa"/>
            <w:tcBorders>
              <w:top w:val="single" w:sz="4" w:space="0" w:color="44B3E1"/>
              <w:left w:val="single" w:sz="4" w:space="0" w:color="44B3E1"/>
              <w:bottom w:val="single" w:sz="4" w:space="0" w:color="44B3E1"/>
              <w:right w:val="nil"/>
            </w:tcBorders>
            <w:noWrap/>
            <w:vAlign w:val="bottom"/>
            <w:hideMark/>
          </w:tcPr>
          <w:p w14:paraId="66FC6287" w14:textId="77777777" w:rsidR="004F42C7" w:rsidRPr="004F42C7" w:rsidRDefault="004F42C7" w:rsidP="00BE204C">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30</w:t>
            </w:r>
          </w:p>
        </w:tc>
        <w:tc>
          <w:tcPr>
            <w:tcW w:w="1980" w:type="dxa"/>
            <w:tcBorders>
              <w:top w:val="single" w:sz="4" w:space="0" w:color="44B3E1"/>
              <w:left w:val="nil"/>
              <w:bottom w:val="single" w:sz="4" w:space="0" w:color="44B3E1"/>
              <w:right w:val="nil"/>
            </w:tcBorders>
            <w:noWrap/>
            <w:vAlign w:val="bottom"/>
            <w:hideMark/>
          </w:tcPr>
          <w:p w14:paraId="7B5CCCB3" w14:textId="2EF90BF3"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Roads, dams, or other structures;</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Logging</w:t>
            </w:r>
          </w:p>
        </w:tc>
        <w:tc>
          <w:tcPr>
            <w:tcW w:w="1800" w:type="dxa"/>
            <w:tcBorders>
              <w:top w:val="single" w:sz="4" w:space="0" w:color="44B3E1"/>
              <w:left w:val="nil"/>
              <w:bottom w:val="single" w:sz="4" w:space="0" w:color="44B3E1"/>
              <w:right w:val="nil"/>
            </w:tcBorders>
            <w:noWrap/>
            <w:vAlign w:val="bottom"/>
            <w:hideMark/>
          </w:tcPr>
          <w:p w14:paraId="3225F24E"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440" w:type="dxa"/>
            <w:tcBorders>
              <w:top w:val="single" w:sz="4" w:space="0" w:color="44B3E1"/>
              <w:left w:val="nil"/>
              <w:bottom w:val="single" w:sz="4" w:space="0" w:color="44B3E1"/>
              <w:right w:val="nil"/>
            </w:tcBorders>
            <w:noWrap/>
            <w:vAlign w:val="bottom"/>
            <w:hideMark/>
          </w:tcPr>
          <w:p w14:paraId="74CD56CD"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620" w:type="dxa"/>
            <w:tcBorders>
              <w:top w:val="single" w:sz="4" w:space="0" w:color="44B3E1"/>
              <w:left w:val="nil"/>
              <w:bottom w:val="single" w:sz="4" w:space="0" w:color="44B3E1"/>
              <w:right w:val="nil"/>
            </w:tcBorders>
            <w:noWrap/>
            <w:vAlign w:val="bottom"/>
            <w:hideMark/>
          </w:tcPr>
          <w:p w14:paraId="0487E6B8" w14:textId="77777777" w:rsidR="004F42C7" w:rsidRPr="004F42C7" w:rsidRDefault="004F42C7" w:rsidP="004F42C7">
            <w:pPr>
              <w:spacing w:after="0" w:line="240" w:lineRule="auto"/>
              <w:jc w:val="right"/>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3</w:t>
            </w:r>
          </w:p>
        </w:tc>
        <w:tc>
          <w:tcPr>
            <w:tcW w:w="1620" w:type="dxa"/>
            <w:tcBorders>
              <w:top w:val="single" w:sz="4" w:space="0" w:color="44B3E1"/>
              <w:left w:val="nil"/>
              <w:bottom w:val="single" w:sz="4" w:space="0" w:color="44B3E1"/>
              <w:right w:val="nil"/>
            </w:tcBorders>
            <w:noWrap/>
            <w:vAlign w:val="bottom"/>
            <w:hideMark/>
          </w:tcPr>
          <w:p w14:paraId="6CAAD837"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Other</w:t>
            </w:r>
          </w:p>
        </w:tc>
        <w:tc>
          <w:tcPr>
            <w:tcW w:w="2070" w:type="dxa"/>
            <w:tcBorders>
              <w:top w:val="single" w:sz="4" w:space="0" w:color="44B3E1"/>
              <w:left w:val="nil"/>
              <w:bottom w:val="single" w:sz="4" w:space="0" w:color="44B3E1"/>
              <w:right w:val="nil"/>
            </w:tcBorders>
            <w:noWrap/>
            <w:vAlign w:val="bottom"/>
            <w:hideMark/>
          </w:tcPr>
          <w:p w14:paraId="713598BC" w14:textId="7F709C09"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Flood;</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Drought</w:t>
            </w:r>
          </w:p>
        </w:tc>
        <w:tc>
          <w:tcPr>
            <w:tcW w:w="1710" w:type="dxa"/>
            <w:tcBorders>
              <w:top w:val="single" w:sz="4" w:space="0" w:color="44B3E1"/>
              <w:left w:val="nil"/>
              <w:bottom w:val="single" w:sz="4" w:space="0" w:color="44B3E1"/>
              <w:right w:val="single" w:sz="4" w:space="0" w:color="44B3E1"/>
            </w:tcBorders>
            <w:noWrap/>
            <w:vAlign w:val="bottom"/>
            <w:hideMark/>
          </w:tcPr>
          <w:p w14:paraId="30314DB9"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High</w:t>
            </w:r>
          </w:p>
        </w:tc>
      </w:tr>
      <w:tr w:rsidR="00C82836" w:rsidRPr="004F42C7" w14:paraId="5C4C77CA" w14:textId="77777777" w:rsidTr="00BE204C">
        <w:trPr>
          <w:trHeight w:val="270"/>
        </w:trPr>
        <w:tc>
          <w:tcPr>
            <w:tcW w:w="1345" w:type="dxa"/>
            <w:tcBorders>
              <w:top w:val="single" w:sz="4" w:space="0" w:color="44B3E1"/>
              <w:left w:val="single" w:sz="4" w:space="0" w:color="44B3E1"/>
              <w:bottom w:val="single" w:sz="4" w:space="0" w:color="44B3E1"/>
              <w:right w:val="nil"/>
            </w:tcBorders>
            <w:shd w:val="clear" w:color="C0E6F5" w:fill="C0E6F5"/>
            <w:noWrap/>
            <w:vAlign w:val="bottom"/>
            <w:hideMark/>
          </w:tcPr>
          <w:p w14:paraId="2BB4167C" w14:textId="77777777" w:rsidR="004F42C7" w:rsidRPr="004F42C7" w:rsidRDefault="004F42C7" w:rsidP="00BE204C">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31</w:t>
            </w:r>
          </w:p>
        </w:tc>
        <w:tc>
          <w:tcPr>
            <w:tcW w:w="1980" w:type="dxa"/>
            <w:tcBorders>
              <w:top w:val="single" w:sz="4" w:space="0" w:color="44B3E1"/>
              <w:left w:val="nil"/>
              <w:bottom w:val="single" w:sz="4" w:space="0" w:color="44B3E1"/>
              <w:right w:val="nil"/>
            </w:tcBorders>
            <w:shd w:val="clear" w:color="C0E6F5" w:fill="C0E6F5"/>
            <w:noWrap/>
            <w:vAlign w:val="bottom"/>
            <w:hideMark/>
          </w:tcPr>
          <w:p w14:paraId="36CF5E80"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Mining</w:t>
            </w:r>
          </w:p>
        </w:tc>
        <w:tc>
          <w:tcPr>
            <w:tcW w:w="1800" w:type="dxa"/>
            <w:tcBorders>
              <w:top w:val="single" w:sz="4" w:space="0" w:color="44B3E1"/>
              <w:left w:val="nil"/>
              <w:bottom w:val="single" w:sz="4" w:space="0" w:color="44B3E1"/>
              <w:right w:val="nil"/>
            </w:tcBorders>
            <w:shd w:val="clear" w:color="C0E6F5" w:fill="C0E6F5"/>
            <w:noWrap/>
            <w:vAlign w:val="bottom"/>
            <w:hideMark/>
          </w:tcPr>
          <w:p w14:paraId="4C692AF8"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440" w:type="dxa"/>
            <w:tcBorders>
              <w:top w:val="single" w:sz="4" w:space="0" w:color="44B3E1"/>
              <w:left w:val="nil"/>
              <w:bottom w:val="single" w:sz="4" w:space="0" w:color="44B3E1"/>
              <w:right w:val="nil"/>
            </w:tcBorders>
            <w:shd w:val="clear" w:color="C0E6F5" w:fill="C0E6F5"/>
            <w:noWrap/>
            <w:vAlign w:val="bottom"/>
            <w:hideMark/>
          </w:tcPr>
          <w:p w14:paraId="79A23718"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620" w:type="dxa"/>
            <w:tcBorders>
              <w:top w:val="single" w:sz="4" w:space="0" w:color="44B3E1"/>
              <w:left w:val="nil"/>
              <w:bottom w:val="single" w:sz="4" w:space="0" w:color="44B3E1"/>
              <w:right w:val="nil"/>
            </w:tcBorders>
            <w:shd w:val="clear" w:color="C0E6F5" w:fill="C0E6F5"/>
            <w:noWrap/>
            <w:vAlign w:val="bottom"/>
            <w:hideMark/>
          </w:tcPr>
          <w:p w14:paraId="5F288D1A" w14:textId="77777777" w:rsidR="004F42C7" w:rsidRPr="004F42C7" w:rsidRDefault="004F42C7" w:rsidP="004F42C7">
            <w:pPr>
              <w:spacing w:after="0" w:line="240" w:lineRule="auto"/>
              <w:jc w:val="right"/>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4</w:t>
            </w:r>
          </w:p>
        </w:tc>
        <w:tc>
          <w:tcPr>
            <w:tcW w:w="1620" w:type="dxa"/>
            <w:tcBorders>
              <w:top w:val="single" w:sz="4" w:space="0" w:color="44B3E1"/>
              <w:left w:val="nil"/>
              <w:bottom w:val="single" w:sz="4" w:space="0" w:color="44B3E1"/>
              <w:right w:val="nil"/>
            </w:tcBorders>
            <w:shd w:val="clear" w:color="C0E6F5" w:fill="C0E6F5"/>
            <w:noWrap/>
            <w:vAlign w:val="bottom"/>
            <w:hideMark/>
          </w:tcPr>
          <w:p w14:paraId="31BA022D"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No response</w:t>
            </w:r>
          </w:p>
        </w:tc>
        <w:tc>
          <w:tcPr>
            <w:tcW w:w="2070" w:type="dxa"/>
            <w:tcBorders>
              <w:top w:val="single" w:sz="4" w:space="0" w:color="44B3E1"/>
              <w:left w:val="nil"/>
              <w:bottom w:val="single" w:sz="4" w:space="0" w:color="44B3E1"/>
              <w:right w:val="nil"/>
            </w:tcBorders>
            <w:shd w:val="clear" w:color="C0E6F5" w:fill="C0E6F5"/>
            <w:noWrap/>
            <w:vAlign w:val="bottom"/>
            <w:hideMark/>
          </w:tcPr>
          <w:p w14:paraId="47F2491F" w14:textId="1DEFBFAB"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Drought;</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Heat;</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Other</w:t>
            </w:r>
          </w:p>
        </w:tc>
        <w:tc>
          <w:tcPr>
            <w:tcW w:w="1710" w:type="dxa"/>
            <w:tcBorders>
              <w:top w:val="single" w:sz="4" w:space="0" w:color="44B3E1"/>
              <w:left w:val="nil"/>
              <w:bottom w:val="single" w:sz="4" w:space="0" w:color="44B3E1"/>
              <w:right w:val="single" w:sz="4" w:space="0" w:color="44B3E1"/>
            </w:tcBorders>
            <w:shd w:val="clear" w:color="C0E6F5" w:fill="C0E6F5"/>
            <w:noWrap/>
            <w:vAlign w:val="bottom"/>
            <w:hideMark/>
          </w:tcPr>
          <w:p w14:paraId="34EBFCC2" w14:textId="77777777" w:rsidR="004F42C7" w:rsidRPr="004F42C7" w:rsidRDefault="004F42C7" w:rsidP="004F42C7">
            <w:pPr>
              <w:spacing w:after="0" w:line="240" w:lineRule="auto"/>
              <w:rPr>
                <w:rFonts w:ascii="Times New Roman" w:eastAsia="Times New Roman" w:hAnsi="Times New Roman" w:cs="Times New Roman"/>
                <w:sz w:val="20"/>
                <w:szCs w:val="20"/>
              </w:rPr>
            </w:pPr>
          </w:p>
        </w:tc>
      </w:tr>
      <w:tr w:rsidR="00C82836" w:rsidRPr="004F42C7" w14:paraId="13471536" w14:textId="77777777" w:rsidTr="00BE204C">
        <w:trPr>
          <w:trHeight w:val="270"/>
        </w:trPr>
        <w:tc>
          <w:tcPr>
            <w:tcW w:w="1345" w:type="dxa"/>
            <w:tcBorders>
              <w:top w:val="single" w:sz="4" w:space="0" w:color="44B3E1"/>
              <w:left w:val="single" w:sz="4" w:space="0" w:color="44B3E1"/>
              <w:bottom w:val="single" w:sz="4" w:space="0" w:color="44B3E1"/>
              <w:right w:val="nil"/>
            </w:tcBorders>
            <w:noWrap/>
            <w:vAlign w:val="bottom"/>
            <w:hideMark/>
          </w:tcPr>
          <w:p w14:paraId="7C9C6E00" w14:textId="77777777" w:rsidR="004F42C7" w:rsidRPr="004F42C7" w:rsidRDefault="004F42C7" w:rsidP="00BE204C">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32</w:t>
            </w:r>
          </w:p>
        </w:tc>
        <w:tc>
          <w:tcPr>
            <w:tcW w:w="1980" w:type="dxa"/>
            <w:tcBorders>
              <w:top w:val="single" w:sz="4" w:space="0" w:color="44B3E1"/>
              <w:left w:val="nil"/>
              <w:bottom w:val="single" w:sz="4" w:space="0" w:color="44B3E1"/>
              <w:right w:val="nil"/>
            </w:tcBorders>
            <w:noWrap/>
            <w:vAlign w:val="bottom"/>
            <w:hideMark/>
          </w:tcPr>
          <w:p w14:paraId="1834EC3D"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Logging</w:t>
            </w:r>
          </w:p>
        </w:tc>
        <w:tc>
          <w:tcPr>
            <w:tcW w:w="1800" w:type="dxa"/>
            <w:tcBorders>
              <w:top w:val="single" w:sz="4" w:space="0" w:color="44B3E1"/>
              <w:left w:val="nil"/>
              <w:bottom w:val="single" w:sz="4" w:space="0" w:color="44B3E1"/>
              <w:right w:val="nil"/>
            </w:tcBorders>
            <w:noWrap/>
            <w:vAlign w:val="bottom"/>
            <w:hideMark/>
          </w:tcPr>
          <w:p w14:paraId="4157ABEA"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440" w:type="dxa"/>
            <w:tcBorders>
              <w:top w:val="single" w:sz="4" w:space="0" w:color="44B3E1"/>
              <w:left w:val="nil"/>
              <w:bottom w:val="single" w:sz="4" w:space="0" w:color="44B3E1"/>
              <w:right w:val="nil"/>
            </w:tcBorders>
            <w:noWrap/>
            <w:vAlign w:val="bottom"/>
            <w:hideMark/>
          </w:tcPr>
          <w:p w14:paraId="5B6AFBFC"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620" w:type="dxa"/>
            <w:tcBorders>
              <w:top w:val="single" w:sz="4" w:space="0" w:color="44B3E1"/>
              <w:left w:val="nil"/>
              <w:bottom w:val="single" w:sz="4" w:space="0" w:color="44B3E1"/>
              <w:right w:val="nil"/>
            </w:tcBorders>
            <w:noWrap/>
            <w:vAlign w:val="bottom"/>
            <w:hideMark/>
          </w:tcPr>
          <w:p w14:paraId="3251D36E" w14:textId="77777777" w:rsidR="004F42C7" w:rsidRPr="004F42C7" w:rsidRDefault="004F42C7" w:rsidP="004F42C7">
            <w:pPr>
              <w:spacing w:after="0" w:line="240" w:lineRule="auto"/>
              <w:jc w:val="right"/>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4</w:t>
            </w:r>
          </w:p>
        </w:tc>
        <w:tc>
          <w:tcPr>
            <w:tcW w:w="1620" w:type="dxa"/>
            <w:tcBorders>
              <w:top w:val="single" w:sz="4" w:space="0" w:color="44B3E1"/>
              <w:left w:val="nil"/>
              <w:bottom w:val="single" w:sz="4" w:space="0" w:color="44B3E1"/>
              <w:right w:val="nil"/>
            </w:tcBorders>
            <w:noWrap/>
            <w:vAlign w:val="bottom"/>
            <w:hideMark/>
          </w:tcPr>
          <w:p w14:paraId="0828F77C"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No response</w:t>
            </w:r>
          </w:p>
        </w:tc>
        <w:tc>
          <w:tcPr>
            <w:tcW w:w="2070" w:type="dxa"/>
            <w:tcBorders>
              <w:top w:val="single" w:sz="4" w:space="0" w:color="44B3E1"/>
              <w:left w:val="nil"/>
              <w:bottom w:val="single" w:sz="4" w:space="0" w:color="44B3E1"/>
              <w:right w:val="nil"/>
            </w:tcBorders>
            <w:noWrap/>
            <w:vAlign w:val="bottom"/>
            <w:hideMark/>
          </w:tcPr>
          <w:p w14:paraId="26AAFF54" w14:textId="648DAE2B"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Drought;</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Flood</w:t>
            </w:r>
          </w:p>
        </w:tc>
        <w:tc>
          <w:tcPr>
            <w:tcW w:w="1710" w:type="dxa"/>
            <w:tcBorders>
              <w:top w:val="single" w:sz="4" w:space="0" w:color="44B3E1"/>
              <w:left w:val="nil"/>
              <w:bottom w:val="single" w:sz="4" w:space="0" w:color="44B3E1"/>
              <w:right w:val="single" w:sz="4" w:space="0" w:color="44B3E1"/>
            </w:tcBorders>
            <w:noWrap/>
            <w:vAlign w:val="bottom"/>
            <w:hideMark/>
          </w:tcPr>
          <w:p w14:paraId="09120499"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No response</w:t>
            </w:r>
          </w:p>
        </w:tc>
      </w:tr>
      <w:tr w:rsidR="00C82836" w:rsidRPr="004F42C7" w14:paraId="1DF11DF4" w14:textId="77777777" w:rsidTr="00BE204C">
        <w:trPr>
          <w:trHeight w:val="270"/>
        </w:trPr>
        <w:tc>
          <w:tcPr>
            <w:tcW w:w="1345" w:type="dxa"/>
            <w:tcBorders>
              <w:top w:val="single" w:sz="4" w:space="0" w:color="44B3E1"/>
              <w:left w:val="single" w:sz="4" w:space="0" w:color="44B3E1"/>
              <w:bottom w:val="single" w:sz="4" w:space="0" w:color="44B3E1"/>
              <w:right w:val="nil"/>
            </w:tcBorders>
            <w:shd w:val="clear" w:color="C0E6F5" w:fill="C0E6F5"/>
            <w:noWrap/>
            <w:vAlign w:val="bottom"/>
            <w:hideMark/>
          </w:tcPr>
          <w:p w14:paraId="290571DD" w14:textId="77777777" w:rsidR="004F42C7" w:rsidRPr="004F42C7" w:rsidRDefault="004F42C7" w:rsidP="00BE204C">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33</w:t>
            </w:r>
          </w:p>
        </w:tc>
        <w:tc>
          <w:tcPr>
            <w:tcW w:w="1980" w:type="dxa"/>
            <w:tcBorders>
              <w:top w:val="single" w:sz="4" w:space="0" w:color="44B3E1"/>
              <w:left w:val="nil"/>
              <w:bottom w:val="single" w:sz="4" w:space="0" w:color="44B3E1"/>
              <w:right w:val="nil"/>
            </w:tcBorders>
            <w:shd w:val="clear" w:color="C0E6F5" w:fill="C0E6F5"/>
            <w:noWrap/>
            <w:vAlign w:val="bottom"/>
            <w:hideMark/>
          </w:tcPr>
          <w:p w14:paraId="50EDFC6F"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Roads, dams, or other structures; Other</w:t>
            </w:r>
          </w:p>
        </w:tc>
        <w:tc>
          <w:tcPr>
            <w:tcW w:w="1800" w:type="dxa"/>
            <w:tcBorders>
              <w:top w:val="single" w:sz="4" w:space="0" w:color="44B3E1"/>
              <w:left w:val="nil"/>
              <w:bottom w:val="single" w:sz="4" w:space="0" w:color="44B3E1"/>
              <w:right w:val="nil"/>
            </w:tcBorders>
            <w:shd w:val="clear" w:color="C0E6F5" w:fill="C0E6F5"/>
            <w:noWrap/>
            <w:vAlign w:val="bottom"/>
            <w:hideMark/>
          </w:tcPr>
          <w:p w14:paraId="54F9FD4C"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440" w:type="dxa"/>
            <w:tcBorders>
              <w:top w:val="single" w:sz="4" w:space="0" w:color="44B3E1"/>
              <w:left w:val="nil"/>
              <w:bottom w:val="single" w:sz="4" w:space="0" w:color="44B3E1"/>
              <w:right w:val="nil"/>
            </w:tcBorders>
            <w:shd w:val="clear" w:color="C0E6F5" w:fill="C0E6F5"/>
            <w:noWrap/>
            <w:vAlign w:val="bottom"/>
            <w:hideMark/>
          </w:tcPr>
          <w:p w14:paraId="157737AF"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620" w:type="dxa"/>
            <w:tcBorders>
              <w:top w:val="single" w:sz="4" w:space="0" w:color="44B3E1"/>
              <w:left w:val="nil"/>
              <w:bottom w:val="single" w:sz="4" w:space="0" w:color="44B3E1"/>
              <w:right w:val="nil"/>
            </w:tcBorders>
            <w:shd w:val="clear" w:color="C0E6F5" w:fill="C0E6F5"/>
            <w:noWrap/>
            <w:vAlign w:val="bottom"/>
            <w:hideMark/>
          </w:tcPr>
          <w:p w14:paraId="199FFDB5"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No response</w:t>
            </w:r>
          </w:p>
        </w:tc>
        <w:tc>
          <w:tcPr>
            <w:tcW w:w="1620" w:type="dxa"/>
            <w:tcBorders>
              <w:top w:val="single" w:sz="4" w:space="0" w:color="44B3E1"/>
              <w:left w:val="nil"/>
              <w:bottom w:val="single" w:sz="4" w:space="0" w:color="44B3E1"/>
              <w:right w:val="nil"/>
            </w:tcBorders>
            <w:shd w:val="clear" w:color="C0E6F5" w:fill="C0E6F5"/>
            <w:noWrap/>
            <w:vAlign w:val="bottom"/>
            <w:hideMark/>
          </w:tcPr>
          <w:p w14:paraId="29D4C705"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No response</w:t>
            </w:r>
          </w:p>
        </w:tc>
        <w:tc>
          <w:tcPr>
            <w:tcW w:w="2070" w:type="dxa"/>
            <w:tcBorders>
              <w:top w:val="single" w:sz="4" w:space="0" w:color="44B3E1"/>
              <w:left w:val="nil"/>
              <w:bottom w:val="single" w:sz="4" w:space="0" w:color="44B3E1"/>
              <w:right w:val="nil"/>
            </w:tcBorders>
            <w:shd w:val="clear" w:color="C0E6F5" w:fill="C0E6F5"/>
            <w:noWrap/>
            <w:vAlign w:val="bottom"/>
            <w:hideMark/>
          </w:tcPr>
          <w:p w14:paraId="62E3E27B" w14:textId="1E894C72"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Heat;</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Flood;</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Other</w:t>
            </w:r>
          </w:p>
        </w:tc>
        <w:tc>
          <w:tcPr>
            <w:tcW w:w="1710" w:type="dxa"/>
            <w:tcBorders>
              <w:top w:val="single" w:sz="4" w:space="0" w:color="44B3E1"/>
              <w:left w:val="nil"/>
              <w:bottom w:val="single" w:sz="4" w:space="0" w:color="44B3E1"/>
              <w:right w:val="single" w:sz="4" w:space="0" w:color="44B3E1"/>
            </w:tcBorders>
            <w:shd w:val="clear" w:color="C0E6F5" w:fill="C0E6F5"/>
            <w:noWrap/>
            <w:vAlign w:val="bottom"/>
            <w:hideMark/>
          </w:tcPr>
          <w:p w14:paraId="5B747674"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High</w:t>
            </w:r>
          </w:p>
        </w:tc>
      </w:tr>
      <w:tr w:rsidR="00C82836" w:rsidRPr="004F42C7" w14:paraId="2635A46A" w14:textId="77777777" w:rsidTr="00BE204C">
        <w:trPr>
          <w:trHeight w:val="270"/>
        </w:trPr>
        <w:tc>
          <w:tcPr>
            <w:tcW w:w="1345" w:type="dxa"/>
            <w:tcBorders>
              <w:top w:val="single" w:sz="4" w:space="0" w:color="44B3E1"/>
              <w:left w:val="single" w:sz="4" w:space="0" w:color="44B3E1"/>
              <w:bottom w:val="single" w:sz="4" w:space="0" w:color="44B3E1"/>
              <w:right w:val="nil"/>
            </w:tcBorders>
            <w:noWrap/>
            <w:vAlign w:val="bottom"/>
            <w:hideMark/>
          </w:tcPr>
          <w:p w14:paraId="4616DD00" w14:textId="77777777" w:rsidR="004F42C7" w:rsidRPr="004F42C7" w:rsidRDefault="004F42C7" w:rsidP="00BE204C">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51</w:t>
            </w:r>
          </w:p>
        </w:tc>
        <w:tc>
          <w:tcPr>
            <w:tcW w:w="1980" w:type="dxa"/>
            <w:tcBorders>
              <w:top w:val="single" w:sz="4" w:space="0" w:color="44B3E1"/>
              <w:left w:val="nil"/>
              <w:bottom w:val="single" w:sz="4" w:space="0" w:color="44B3E1"/>
              <w:right w:val="nil"/>
            </w:tcBorders>
            <w:noWrap/>
            <w:vAlign w:val="bottom"/>
            <w:hideMark/>
          </w:tcPr>
          <w:p w14:paraId="76292E26"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Mining</w:t>
            </w:r>
          </w:p>
        </w:tc>
        <w:tc>
          <w:tcPr>
            <w:tcW w:w="1800" w:type="dxa"/>
            <w:tcBorders>
              <w:top w:val="single" w:sz="4" w:space="0" w:color="44B3E1"/>
              <w:left w:val="nil"/>
              <w:bottom w:val="single" w:sz="4" w:space="0" w:color="44B3E1"/>
              <w:right w:val="nil"/>
            </w:tcBorders>
            <w:noWrap/>
            <w:vAlign w:val="bottom"/>
            <w:hideMark/>
          </w:tcPr>
          <w:p w14:paraId="24DC7040"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440" w:type="dxa"/>
            <w:tcBorders>
              <w:top w:val="single" w:sz="4" w:space="0" w:color="44B3E1"/>
              <w:left w:val="nil"/>
              <w:bottom w:val="single" w:sz="4" w:space="0" w:color="44B3E1"/>
              <w:right w:val="nil"/>
            </w:tcBorders>
            <w:noWrap/>
            <w:vAlign w:val="bottom"/>
            <w:hideMark/>
          </w:tcPr>
          <w:p w14:paraId="37CB1840"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620" w:type="dxa"/>
            <w:tcBorders>
              <w:top w:val="single" w:sz="4" w:space="0" w:color="44B3E1"/>
              <w:left w:val="nil"/>
              <w:bottom w:val="single" w:sz="4" w:space="0" w:color="44B3E1"/>
              <w:right w:val="nil"/>
            </w:tcBorders>
            <w:noWrap/>
            <w:vAlign w:val="bottom"/>
            <w:hideMark/>
          </w:tcPr>
          <w:p w14:paraId="056E104B" w14:textId="77777777" w:rsidR="004F42C7" w:rsidRPr="004F42C7" w:rsidRDefault="004F42C7" w:rsidP="004F42C7">
            <w:pPr>
              <w:spacing w:after="0" w:line="240" w:lineRule="auto"/>
              <w:jc w:val="right"/>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4</w:t>
            </w:r>
          </w:p>
        </w:tc>
        <w:tc>
          <w:tcPr>
            <w:tcW w:w="1620" w:type="dxa"/>
            <w:tcBorders>
              <w:top w:val="single" w:sz="4" w:space="0" w:color="44B3E1"/>
              <w:left w:val="nil"/>
              <w:bottom w:val="single" w:sz="4" w:space="0" w:color="44B3E1"/>
              <w:right w:val="nil"/>
            </w:tcBorders>
            <w:noWrap/>
            <w:vAlign w:val="bottom"/>
            <w:hideMark/>
          </w:tcPr>
          <w:p w14:paraId="6A73B3D5"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Very high</w:t>
            </w:r>
          </w:p>
        </w:tc>
        <w:tc>
          <w:tcPr>
            <w:tcW w:w="2070" w:type="dxa"/>
            <w:tcBorders>
              <w:top w:val="single" w:sz="4" w:space="0" w:color="44B3E1"/>
              <w:left w:val="nil"/>
              <w:bottom w:val="single" w:sz="4" w:space="0" w:color="44B3E1"/>
              <w:right w:val="nil"/>
            </w:tcBorders>
            <w:noWrap/>
            <w:vAlign w:val="bottom"/>
            <w:hideMark/>
          </w:tcPr>
          <w:p w14:paraId="73C6E11F"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Drought</w:t>
            </w:r>
          </w:p>
        </w:tc>
        <w:tc>
          <w:tcPr>
            <w:tcW w:w="1710" w:type="dxa"/>
            <w:tcBorders>
              <w:top w:val="single" w:sz="4" w:space="0" w:color="44B3E1"/>
              <w:left w:val="nil"/>
              <w:bottom w:val="single" w:sz="4" w:space="0" w:color="44B3E1"/>
              <w:right w:val="single" w:sz="4" w:space="0" w:color="44B3E1"/>
            </w:tcBorders>
            <w:noWrap/>
            <w:vAlign w:val="bottom"/>
            <w:hideMark/>
          </w:tcPr>
          <w:p w14:paraId="2FB74DEF"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No response</w:t>
            </w:r>
          </w:p>
        </w:tc>
      </w:tr>
      <w:tr w:rsidR="00C82836" w:rsidRPr="004F42C7" w14:paraId="40369A55" w14:textId="77777777" w:rsidTr="00BE204C">
        <w:trPr>
          <w:trHeight w:val="270"/>
        </w:trPr>
        <w:tc>
          <w:tcPr>
            <w:tcW w:w="1345" w:type="dxa"/>
            <w:tcBorders>
              <w:top w:val="single" w:sz="4" w:space="0" w:color="44B3E1"/>
              <w:left w:val="single" w:sz="4" w:space="0" w:color="44B3E1"/>
              <w:bottom w:val="single" w:sz="4" w:space="0" w:color="44B3E1"/>
              <w:right w:val="nil"/>
            </w:tcBorders>
            <w:shd w:val="clear" w:color="C0E6F5" w:fill="C0E6F5"/>
            <w:noWrap/>
            <w:vAlign w:val="bottom"/>
            <w:hideMark/>
          </w:tcPr>
          <w:p w14:paraId="72F14122" w14:textId="77777777" w:rsidR="004F42C7" w:rsidRPr="004F42C7" w:rsidRDefault="004F42C7" w:rsidP="00BE204C">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52</w:t>
            </w:r>
          </w:p>
        </w:tc>
        <w:tc>
          <w:tcPr>
            <w:tcW w:w="1980" w:type="dxa"/>
            <w:tcBorders>
              <w:top w:val="single" w:sz="4" w:space="0" w:color="44B3E1"/>
              <w:left w:val="nil"/>
              <w:bottom w:val="single" w:sz="4" w:space="0" w:color="44B3E1"/>
              <w:right w:val="nil"/>
            </w:tcBorders>
            <w:shd w:val="clear" w:color="C0E6F5" w:fill="C0E6F5"/>
            <w:noWrap/>
            <w:vAlign w:val="bottom"/>
            <w:hideMark/>
          </w:tcPr>
          <w:p w14:paraId="2C5CB242" w14:textId="1293615D"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Mining;</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Logging;</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Other</w:t>
            </w:r>
          </w:p>
        </w:tc>
        <w:tc>
          <w:tcPr>
            <w:tcW w:w="1800" w:type="dxa"/>
            <w:tcBorders>
              <w:top w:val="single" w:sz="4" w:space="0" w:color="44B3E1"/>
              <w:left w:val="nil"/>
              <w:bottom w:val="single" w:sz="4" w:space="0" w:color="44B3E1"/>
              <w:right w:val="nil"/>
            </w:tcBorders>
            <w:shd w:val="clear" w:color="C0E6F5" w:fill="C0E6F5"/>
            <w:noWrap/>
            <w:vAlign w:val="bottom"/>
            <w:hideMark/>
          </w:tcPr>
          <w:p w14:paraId="7B2F6005"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No</w:t>
            </w:r>
          </w:p>
        </w:tc>
        <w:tc>
          <w:tcPr>
            <w:tcW w:w="1440" w:type="dxa"/>
            <w:tcBorders>
              <w:top w:val="single" w:sz="4" w:space="0" w:color="44B3E1"/>
              <w:left w:val="nil"/>
              <w:bottom w:val="single" w:sz="4" w:space="0" w:color="44B3E1"/>
              <w:right w:val="nil"/>
            </w:tcBorders>
            <w:shd w:val="clear" w:color="C0E6F5" w:fill="C0E6F5"/>
            <w:noWrap/>
            <w:vAlign w:val="bottom"/>
            <w:hideMark/>
          </w:tcPr>
          <w:p w14:paraId="63839C0C"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620" w:type="dxa"/>
            <w:tcBorders>
              <w:top w:val="single" w:sz="4" w:space="0" w:color="44B3E1"/>
              <w:left w:val="nil"/>
              <w:bottom w:val="single" w:sz="4" w:space="0" w:color="44B3E1"/>
              <w:right w:val="nil"/>
            </w:tcBorders>
            <w:shd w:val="clear" w:color="C0E6F5" w:fill="C0E6F5"/>
            <w:noWrap/>
            <w:vAlign w:val="bottom"/>
            <w:hideMark/>
          </w:tcPr>
          <w:p w14:paraId="4B06587E" w14:textId="77777777" w:rsidR="004F42C7" w:rsidRPr="004F42C7" w:rsidRDefault="004F42C7" w:rsidP="004F42C7">
            <w:pPr>
              <w:spacing w:after="0" w:line="240" w:lineRule="auto"/>
              <w:jc w:val="right"/>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4</w:t>
            </w:r>
          </w:p>
        </w:tc>
        <w:tc>
          <w:tcPr>
            <w:tcW w:w="1620" w:type="dxa"/>
            <w:tcBorders>
              <w:top w:val="single" w:sz="4" w:space="0" w:color="44B3E1"/>
              <w:left w:val="nil"/>
              <w:bottom w:val="single" w:sz="4" w:space="0" w:color="44B3E1"/>
              <w:right w:val="nil"/>
            </w:tcBorders>
            <w:shd w:val="clear" w:color="C0E6F5" w:fill="C0E6F5"/>
            <w:noWrap/>
            <w:vAlign w:val="bottom"/>
            <w:hideMark/>
          </w:tcPr>
          <w:p w14:paraId="4D7DB556"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Medium</w:t>
            </w:r>
          </w:p>
        </w:tc>
        <w:tc>
          <w:tcPr>
            <w:tcW w:w="2070" w:type="dxa"/>
            <w:tcBorders>
              <w:top w:val="single" w:sz="4" w:space="0" w:color="44B3E1"/>
              <w:left w:val="nil"/>
              <w:bottom w:val="single" w:sz="4" w:space="0" w:color="44B3E1"/>
              <w:right w:val="nil"/>
            </w:tcBorders>
            <w:shd w:val="clear" w:color="C0E6F5" w:fill="C0E6F5"/>
            <w:noWrap/>
            <w:vAlign w:val="bottom"/>
            <w:hideMark/>
          </w:tcPr>
          <w:p w14:paraId="6AA27CBB" w14:textId="6E3E3596"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Heat;</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Fire;</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Other</w:t>
            </w:r>
          </w:p>
        </w:tc>
        <w:tc>
          <w:tcPr>
            <w:tcW w:w="1710" w:type="dxa"/>
            <w:tcBorders>
              <w:top w:val="single" w:sz="4" w:space="0" w:color="44B3E1"/>
              <w:left w:val="nil"/>
              <w:bottom w:val="single" w:sz="4" w:space="0" w:color="44B3E1"/>
              <w:right w:val="single" w:sz="4" w:space="0" w:color="44B3E1"/>
            </w:tcBorders>
            <w:shd w:val="clear" w:color="C0E6F5" w:fill="C0E6F5"/>
            <w:noWrap/>
            <w:vAlign w:val="bottom"/>
            <w:hideMark/>
          </w:tcPr>
          <w:p w14:paraId="7697FFA0"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Medium</w:t>
            </w:r>
          </w:p>
        </w:tc>
      </w:tr>
      <w:tr w:rsidR="00C82836" w:rsidRPr="004F42C7" w14:paraId="69D3F978" w14:textId="77777777" w:rsidTr="00BE204C">
        <w:trPr>
          <w:trHeight w:val="270"/>
        </w:trPr>
        <w:tc>
          <w:tcPr>
            <w:tcW w:w="1345" w:type="dxa"/>
            <w:tcBorders>
              <w:top w:val="single" w:sz="4" w:space="0" w:color="44B3E1"/>
              <w:left w:val="single" w:sz="4" w:space="0" w:color="44B3E1"/>
              <w:bottom w:val="single" w:sz="4" w:space="0" w:color="44B3E1"/>
              <w:right w:val="nil"/>
            </w:tcBorders>
            <w:noWrap/>
            <w:vAlign w:val="bottom"/>
            <w:hideMark/>
          </w:tcPr>
          <w:p w14:paraId="09CB7670" w14:textId="77777777" w:rsidR="004F42C7" w:rsidRPr="004F42C7" w:rsidRDefault="004F42C7" w:rsidP="00BE204C">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107</w:t>
            </w:r>
          </w:p>
        </w:tc>
        <w:tc>
          <w:tcPr>
            <w:tcW w:w="1980" w:type="dxa"/>
            <w:tcBorders>
              <w:top w:val="single" w:sz="4" w:space="0" w:color="44B3E1"/>
              <w:left w:val="nil"/>
              <w:bottom w:val="single" w:sz="4" w:space="0" w:color="44B3E1"/>
              <w:right w:val="nil"/>
            </w:tcBorders>
            <w:noWrap/>
            <w:vAlign w:val="bottom"/>
            <w:hideMark/>
          </w:tcPr>
          <w:p w14:paraId="5D8B6C12" w14:textId="446AED7A"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Mining; Logging; Roads, dams, or other structures; Commercial agriculture;</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Other</w:t>
            </w:r>
          </w:p>
        </w:tc>
        <w:tc>
          <w:tcPr>
            <w:tcW w:w="1800" w:type="dxa"/>
            <w:tcBorders>
              <w:top w:val="single" w:sz="4" w:space="0" w:color="44B3E1"/>
              <w:left w:val="nil"/>
              <w:bottom w:val="single" w:sz="4" w:space="0" w:color="44B3E1"/>
              <w:right w:val="nil"/>
            </w:tcBorders>
            <w:noWrap/>
            <w:vAlign w:val="bottom"/>
            <w:hideMark/>
          </w:tcPr>
          <w:p w14:paraId="48BDD005"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440" w:type="dxa"/>
            <w:tcBorders>
              <w:top w:val="single" w:sz="4" w:space="0" w:color="44B3E1"/>
              <w:left w:val="nil"/>
              <w:bottom w:val="single" w:sz="4" w:space="0" w:color="44B3E1"/>
              <w:right w:val="nil"/>
            </w:tcBorders>
            <w:noWrap/>
            <w:vAlign w:val="bottom"/>
            <w:hideMark/>
          </w:tcPr>
          <w:p w14:paraId="34E235B8"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620" w:type="dxa"/>
            <w:tcBorders>
              <w:top w:val="single" w:sz="4" w:space="0" w:color="44B3E1"/>
              <w:left w:val="nil"/>
              <w:bottom w:val="single" w:sz="4" w:space="0" w:color="44B3E1"/>
              <w:right w:val="nil"/>
            </w:tcBorders>
            <w:noWrap/>
            <w:vAlign w:val="bottom"/>
            <w:hideMark/>
          </w:tcPr>
          <w:p w14:paraId="6533AEE1" w14:textId="77777777" w:rsidR="004F42C7" w:rsidRPr="004F42C7" w:rsidRDefault="004F42C7" w:rsidP="004F42C7">
            <w:pPr>
              <w:spacing w:after="0" w:line="240" w:lineRule="auto"/>
              <w:jc w:val="right"/>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3</w:t>
            </w:r>
          </w:p>
        </w:tc>
        <w:tc>
          <w:tcPr>
            <w:tcW w:w="1620" w:type="dxa"/>
            <w:tcBorders>
              <w:top w:val="single" w:sz="4" w:space="0" w:color="44B3E1"/>
              <w:left w:val="nil"/>
              <w:bottom w:val="single" w:sz="4" w:space="0" w:color="44B3E1"/>
              <w:right w:val="nil"/>
            </w:tcBorders>
            <w:noWrap/>
            <w:vAlign w:val="bottom"/>
            <w:hideMark/>
          </w:tcPr>
          <w:p w14:paraId="0AC8E22E"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Medium</w:t>
            </w:r>
          </w:p>
        </w:tc>
        <w:tc>
          <w:tcPr>
            <w:tcW w:w="2070" w:type="dxa"/>
            <w:tcBorders>
              <w:top w:val="single" w:sz="4" w:space="0" w:color="44B3E1"/>
              <w:left w:val="nil"/>
              <w:bottom w:val="single" w:sz="4" w:space="0" w:color="44B3E1"/>
              <w:right w:val="nil"/>
            </w:tcBorders>
            <w:noWrap/>
            <w:vAlign w:val="bottom"/>
            <w:hideMark/>
          </w:tcPr>
          <w:p w14:paraId="5799BC87" w14:textId="018273E8"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Drought;</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Flood;</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Heat</w:t>
            </w:r>
          </w:p>
        </w:tc>
        <w:tc>
          <w:tcPr>
            <w:tcW w:w="1710" w:type="dxa"/>
            <w:tcBorders>
              <w:top w:val="single" w:sz="4" w:space="0" w:color="44B3E1"/>
              <w:left w:val="nil"/>
              <w:bottom w:val="single" w:sz="4" w:space="0" w:color="44B3E1"/>
              <w:right w:val="single" w:sz="4" w:space="0" w:color="44B3E1"/>
            </w:tcBorders>
            <w:noWrap/>
            <w:vAlign w:val="bottom"/>
            <w:hideMark/>
          </w:tcPr>
          <w:p w14:paraId="3FE25B43"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Medium</w:t>
            </w:r>
          </w:p>
        </w:tc>
      </w:tr>
      <w:tr w:rsidR="00C82836" w:rsidRPr="004F42C7" w14:paraId="0A987A13" w14:textId="77777777" w:rsidTr="00BE204C">
        <w:trPr>
          <w:trHeight w:val="270"/>
        </w:trPr>
        <w:tc>
          <w:tcPr>
            <w:tcW w:w="1345" w:type="dxa"/>
            <w:tcBorders>
              <w:top w:val="single" w:sz="4" w:space="0" w:color="44B3E1"/>
              <w:left w:val="single" w:sz="4" w:space="0" w:color="44B3E1"/>
              <w:bottom w:val="single" w:sz="4" w:space="0" w:color="44B3E1"/>
              <w:right w:val="nil"/>
            </w:tcBorders>
            <w:shd w:val="clear" w:color="C0E6F5" w:fill="C0E6F5"/>
            <w:noWrap/>
            <w:vAlign w:val="bottom"/>
            <w:hideMark/>
          </w:tcPr>
          <w:p w14:paraId="04167286" w14:textId="77777777" w:rsidR="004F42C7" w:rsidRPr="004F42C7" w:rsidRDefault="004F42C7" w:rsidP="00BE204C">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111</w:t>
            </w:r>
          </w:p>
        </w:tc>
        <w:tc>
          <w:tcPr>
            <w:tcW w:w="1980" w:type="dxa"/>
            <w:tcBorders>
              <w:top w:val="single" w:sz="4" w:space="0" w:color="44B3E1"/>
              <w:left w:val="nil"/>
              <w:bottom w:val="single" w:sz="4" w:space="0" w:color="44B3E1"/>
              <w:right w:val="nil"/>
            </w:tcBorders>
            <w:shd w:val="clear" w:color="C0E6F5" w:fill="C0E6F5"/>
            <w:noWrap/>
            <w:vAlign w:val="bottom"/>
            <w:hideMark/>
          </w:tcPr>
          <w:p w14:paraId="6C3430CE"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Mining; Roads, dams, or other structures</w:t>
            </w:r>
          </w:p>
        </w:tc>
        <w:tc>
          <w:tcPr>
            <w:tcW w:w="1800" w:type="dxa"/>
            <w:tcBorders>
              <w:top w:val="single" w:sz="4" w:space="0" w:color="44B3E1"/>
              <w:left w:val="nil"/>
              <w:bottom w:val="single" w:sz="4" w:space="0" w:color="44B3E1"/>
              <w:right w:val="nil"/>
            </w:tcBorders>
            <w:shd w:val="clear" w:color="C0E6F5" w:fill="C0E6F5"/>
            <w:noWrap/>
            <w:vAlign w:val="bottom"/>
            <w:hideMark/>
          </w:tcPr>
          <w:p w14:paraId="29413C88"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440" w:type="dxa"/>
            <w:tcBorders>
              <w:top w:val="single" w:sz="4" w:space="0" w:color="44B3E1"/>
              <w:left w:val="nil"/>
              <w:bottom w:val="single" w:sz="4" w:space="0" w:color="44B3E1"/>
              <w:right w:val="nil"/>
            </w:tcBorders>
            <w:shd w:val="clear" w:color="C0E6F5" w:fill="C0E6F5"/>
            <w:noWrap/>
            <w:vAlign w:val="bottom"/>
            <w:hideMark/>
          </w:tcPr>
          <w:p w14:paraId="46BC0440"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620" w:type="dxa"/>
            <w:tcBorders>
              <w:top w:val="single" w:sz="4" w:space="0" w:color="44B3E1"/>
              <w:left w:val="nil"/>
              <w:bottom w:val="single" w:sz="4" w:space="0" w:color="44B3E1"/>
              <w:right w:val="nil"/>
            </w:tcBorders>
            <w:shd w:val="clear" w:color="C0E6F5" w:fill="C0E6F5"/>
            <w:noWrap/>
            <w:vAlign w:val="bottom"/>
            <w:hideMark/>
          </w:tcPr>
          <w:p w14:paraId="35FBD2BC" w14:textId="77777777" w:rsidR="004F42C7" w:rsidRPr="004F42C7" w:rsidRDefault="004F42C7" w:rsidP="004F42C7">
            <w:pPr>
              <w:spacing w:after="0" w:line="240" w:lineRule="auto"/>
              <w:jc w:val="right"/>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3</w:t>
            </w:r>
          </w:p>
        </w:tc>
        <w:tc>
          <w:tcPr>
            <w:tcW w:w="1620" w:type="dxa"/>
            <w:tcBorders>
              <w:top w:val="single" w:sz="4" w:space="0" w:color="44B3E1"/>
              <w:left w:val="nil"/>
              <w:bottom w:val="single" w:sz="4" w:space="0" w:color="44B3E1"/>
              <w:right w:val="nil"/>
            </w:tcBorders>
            <w:shd w:val="clear" w:color="C0E6F5" w:fill="C0E6F5"/>
            <w:noWrap/>
            <w:vAlign w:val="bottom"/>
            <w:hideMark/>
          </w:tcPr>
          <w:p w14:paraId="18D034B7"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Medium</w:t>
            </w:r>
          </w:p>
        </w:tc>
        <w:tc>
          <w:tcPr>
            <w:tcW w:w="2070" w:type="dxa"/>
            <w:tcBorders>
              <w:top w:val="single" w:sz="4" w:space="0" w:color="44B3E1"/>
              <w:left w:val="nil"/>
              <w:bottom w:val="single" w:sz="4" w:space="0" w:color="44B3E1"/>
              <w:right w:val="nil"/>
            </w:tcBorders>
            <w:shd w:val="clear" w:color="C0E6F5" w:fill="C0E6F5"/>
            <w:noWrap/>
            <w:vAlign w:val="bottom"/>
            <w:hideMark/>
          </w:tcPr>
          <w:p w14:paraId="06830FB9" w14:textId="17E0C784"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Flood;</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Heat</w:t>
            </w:r>
          </w:p>
        </w:tc>
        <w:tc>
          <w:tcPr>
            <w:tcW w:w="1710" w:type="dxa"/>
            <w:tcBorders>
              <w:top w:val="single" w:sz="4" w:space="0" w:color="44B3E1"/>
              <w:left w:val="nil"/>
              <w:bottom w:val="single" w:sz="4" w:space="0" w:color="44B3E1"/>
              <w:right w:val="single" w:sz="4" w:space="0" w:color="44B3E1"/>
            </w:tcBorders>
            <w:shd w:val="clear" w:color="C0E6F5" w:fill="C0E6F5"/>
            <w:noWrap/>
            <w:vAlign w:val="bottom"/>
            <w:hideMark/>
          </w:tcPr>
          <w:p w14:paraId="6CFEEB5F"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Low</w:t>
            </w:r>
          </w:p>
        </w:tc>
      </w:tr>
      <w:tr w:rsidR="00C82836" w:rsidRPr="004F42C7" w14:paraId="7C6C2F2A" w14:textId="77777777" w:rsidTr="00BE204C">
        <w:trPr>
          <w:trHeight w:val="270"/>
        </w:trPr>
        <w:tc>
          <w:tcPr>
            <w:tcW w:w="1345" w:type="dxa"/>
            <w:tcBorders>
              <w:top w:val="single" w:sz="4" w:space="0" w:color="44B3E1"/>
              <w:left w:val="single" w:sz="4" w:space="0" w:color="44B3E1"/>
              <w:bottom w:val="single" w:sz="4" w:space="0" w:color="44B3E1"/>
              <w:right w:val="nil"/>
            </w:tcBorders>
            <w:noWrap/>
            <w:vAlign w:val="bottom"/>
            <w:hideMark/>
          </w:tcPr>
          <w:p w14:paraId="168FE75F" w14:textId="77777777" w:rsidR="004F42C7" w:rsidRPr="004F42C7" w:rsidRDefault="004F42C7" w:rsidP="00BE204C">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112</w:t>
            </w:r>
          </w:p>
        </w:tc>
        <w:tc>
          <w:tcPr>
            <w:tcW w:w="1980" w:type="dxa"/>
            <w:tcBorders>
              <w:top w:val="single" w:sz="4" w:space="0" w:color="44B3E1"/>
              <w:left w:val="nil"/>
              <w:bottom w:val="single" w:sz="4" w:space="0" w:color="44B3E1"/>
              <w:right w:val="nil"/>
            </w:tcBorders>
            <w:noWrap/>
            <w:vAlign w:val="bottom"/>
            <w:hideMark/>
          </w:tcPr>
          <w:p w14:paraId="29ABF165"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Other</w:t>
            </w:r>
          </w:p>
        </w:tc>
        <w:tc>
          <w:tcPr>
            <w:tcW w:w="1800" w:type="dxa"/>
            <w:tcBorders>
              <w:top w:val="single" w:sz="4" w:space="0" w:color="44B3E1"/>
              <w:left w:val="nil"/>
              <w:bottom w:val="single" w:sz="4" w:space="0" w:color="44B3E1"/>
              <w:right w:val="nil"/>
            </w:tcBorders>
            <w:noWrap/>
            <w:vAlign w:val="bottom"/>
            <w:hideMark/>
          </w:tcPr>
          <w:p w14:paraId="445866EA"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440" w:type="dxa"/>
            <w:tcBorders>
              <w:top w:val="single" w:sz="4" w:space="0" w:color="44B3E1"/>
              <w:left w:val="nil"/>
              <w:bottom w:val="single" w:sz="4" w:space="0" w:color="44B3E1"/>
              <w:right w:val="nil"/>
            </w:tcBorders>
            <w:noWrap/>
            <w:vAlign w:val="bottom"/>
            <w:hideMark/>
          </w:tcPr>
          <w:p w14:paraId="0E70F3D4"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620" w:type="dxa"/>
            <w:tcBorders>
              <w:top w:val="single" w:sz="4" w:space="0" w:color="44B3E1"/>
              <w:left w:val="nil"/>
              <w:bottom w:val="single" w:sz="4" w:space="0" w:color="44B3E1"/>
              <w:right w:val="nil"/>
            </w:tcBorders>
            <w:noWrap/>
            <w:vAlign w:val="bottom"/>
            <w:hideMark/>
          </w:tcPr>
          <w:p w14:paraId="1E46D72C" w14:textId="77777777" w:rsidR="004F42C7" w:rsidRPr="004F42C7" w:rsidRDefault="004F42C7" w:rsidP="004F42C7">
            <w:pPr>
              <w:spacing w:after="0" w:line="240" w:lineRule="auto"/>
              <w:jc w:val="right"/>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3</w:t>
            </w:r>
          </w:p>
        </w:tc>
        <w:tc>
          <w:tcPr>
            <w:tcW w:w="1620" w:type="dxa"/>
            <w:tcBorders>
              <w:top w:val="single" w:sz="4" w:space="0" w:color="44B3E1"/>
              <w:left w:val="nil"/>
              <w:bottom w:val="single" w:sz="4" w:space="0" w:color="44B3E1"/>
              <w:right w:val="nil"/>
            </w:tcBorders>
            <w:noWrap/>
            <w:vAlign w:val="bottom"/>
            <w:hideMark/>
          </w:tcPr>
          <w:p w14:paraId="1EB96D95"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Low</w:t>
            </w:r>
          </w:p>
        </w:tc>
        <w:tc>
          <w:tcPr>
            <w:tcW w:w="2070" w:type="dxa"/>
            <w:tcBorders>
              <w:top w:val="single" w:sz="4" w:space="0" w:color="44B3E1"/>
              <w:left w:val="nil"/>
              <w:bottom w:val="single" w:sz="4" w:space="0" w:color="44B3E1"/>
              <w:right w:val="nil"/>
            </w:tcBorders>
            <w:noWrap/>
            <w:vAlign w:val="bottom"/>
            <w:hideMark/>
          </w:tcPr>
          <w:p w14:paraId="4AADA241" w14:textId="6D36ABBC"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Drought;</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Flood; Other</w:t>
            </w:r>
          </w:p>
        </w:tc>
        <w:tc>
          <w:tcPr>
            <w:tcW w:w="1710" w:type="dxa"/>
            <w:tcBorders>
              <w:top w:val="single" w:sz="4" w:space="0" w:color="44B3E1"/>
              <w:left w:val="nil"/>
              <w:bottom w:val="single" w:sz="4" w:space="0" w:color="44B3E1"/>
              <w:right w:val="single" w:sz="4" w:space="0" w:color="44B3E1"/>
            </w:tcBorders>
            <w:noWrap/>
            <w:vAlign w:val="bottom"/>
            <w:hideMark/>
          </w:tcPr>
          <w:p w14:paraId="02366924"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Low</w:t>
            </w:r>
          </w:p>
        </w:tc>
      </w:tr>
      <w:tr w:rsidR="00C82836" w:rsidRPr="004F42C7" w14:paraId="0B21640D" w14:textId="77777777" w:rsidTr="00BE204C">
        <w:trPr>
          <w:trHeight w:val="270"/>
        </w:trPr>
        <w:tc>
          <w:tcPr>
            <w:tcW w:w="1345" w:type="dxa"/>
            <w:tcBorders>
              <w:top w:val="single" w:sz="4" w:space="0" w:color="44B3E1"/>
              <w:left w:val="single" w:sz="4" w:space="0" w:color="44B3E1"/>
              <w:bottom w:val="single" w:sz="4" w:space="0" w:color="44B3E1"/>
              <w:right w:val="nil"/>
            </w:tcBorders>
            <w:shd w:val="clear" w:color="C0E6F5" w:fill="C0E6F5"/>
            <w:noWrap/>
            <w:vAlign w:val="bottom"/>
            <w:hideMark/>
          </w:tcPr>
          <w:p w14:paraId="5D5A5B17" w14:textId="77777777" w:rsidR="004F42C7" w:rsidRPr="004F42C7" w:rsidRDefault="004F42C7" w:rsidP="00BE204C">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118</w:t>
            </w:r>
          </w:p>
        </w:tc>
        <w:tc>
          <w:tcPr>
            <w:tcW w:w="1980" w:type="dxa"/>
            <w:tcBorders>
              <w:top w:val="single" w:sz="4" w:space="0" w:color="44B3E1"/>
              <w:left w:val="nil"/>
              <w:bottom w:val="single" w:sz="4" w:space="0" w:color="44B3E1"/>
              <w:right w:val="nil"/>
            </w:tcBorders>
            <w:shd w:val="clear" w:color="C0E6F5" w:fill="C0E6F5"/>
            <w:noWrap/>
            <w:vAlign w:val="bottom"/>
            <w:hideMark/>
          </w:tcPr>
          <w:p w14:paraId="6E65636F" w14:textId="3B31E233"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Logging;</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Commercial agriculture</w:t>
            </w:r>
          </w:p>
        </w:tc>
        <w:tc>
          <w:tcPr>
            <w:tcW w:w="1800" w:type="dxa"/>
            <w:tcBorders>
              <w:top w:val="single" w:sz="4" w:space="0" w:color="44B3E1"/>
              <w:left w:val="nil"/>
              <w:bottom w:val="single" w:sz="4" w:space="0" w:color="44B3E1"/>
              <w:right w:val="nil"/>
            </w:tcBorders>
            <w:shd w:val="clear" w:color="C0E6F5" w:fill="C0E6F5"/>
            <w:noWrap/>
            <w:vAlign w:val="bottom"/>
            <w:hideMark/>
          </w:tcPr>
          <w:p w14:paraId="42A4909C"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440" w:type="dxa"/>
            <w:tcBorders>
              <w:top w:val="single" w:sz="4" w:space="0" w:color="44B3E1"/>
              <w:left w:val="nil"/>
              <w:bottom w:val="single" w:sz="4" w:space="0" w:color="44B3E1"/>
              <w:right w:val="nil"/>
            </w:tcBorders>
            <w:shd w:val="clear" w:color="C0E6F5" w:fill="C0E6F5"/>
            <w:noWrap/>
            <w:vAlign w:val="bottom"/>
            <w:hideMark/>
          </w:tcPr>
          <w:p w14:paraId="3E4C911B"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No</w:t>
            </w:r>
          </w:p>
        </w:tc>
        <w:tc>
          <w:tcPr>
            <w:tcW w:w="1620" w:type="dxa"/>
            <w:tcBorders>
              <w:top w:val="single" w:sz="4" w:space="0" w:color="44B3E1"/>
              <w:left w:val="nil"/>
              <w:bottom w:val="single" w:sz="4" w:space="0" w:color="44B3E1"/>
              <w:right w:val="nil"/>
            </w:tcBorders>
            <w:shd w:val="clear" w:color="C0E6F5" w:fill="C0E6F5"/>
            <w:noWrap/>
            <w:vAlign w:val="bottom"/>
            <w:hideMark/>
          </w:tcPr>
          <w:p w14:paraId="1A6789E2" w14:textId="77777777" w:rsidR="004F42C7" w:rsidRPr="004F42C7" w:rsidRDefault="004F42C7" w:rsidP="004F42C7">
            <w:pPr>
              <w:spacing w:after="0" w:line="240" w:lineRule="auto"/>
              <w:jc w:val="right"/>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3</w:t>
            </w:r>
          </w:p>
        </w:tc>
        <w:tc>
          <w:tcPr>
            <w:tcW w:w="1620" w:type="dxa"/>
            <w:tcBorders>
              <w:top w:val="single" w:sz="4" w:space="0" w:color="44B3E1"/>
              <w:left w:val="nil"/>
              <w:bottom w:val="single" w:sz="4" w:space="0" w:color="44B3E1"/>
              <w:right w:val="nil"/>
            </w:tcBorders>
            <w:shd w:val="clear" w:color="C0E6F5" w:fill="C0E6F5"/>
            <w:noWrap/>
            <w:vAlign w:val="bottom"/>
            <w:hideMark/>
          </w:tcPr>
          <w:p w14:paraId="11216B1C"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Low</w:t>
            </w:r>
          </w:p>
        </w:tc>
        <w:tc>
          <w:tcPr>
            <w:tcW w:w="2070" w:type="dxa"/>
            <w:tcBorders>
              <w:top w:val="single" w:sz="4" w:space="0" w:color="44B3E1"/>
              <w:left w:val="nil"/>
              <w:bottom w:val="single" w:sz="4" w:space="0" w:color="44B3E1"/>
              <w:right w:val="nil"/>
            </w:tcBorders>
            <w:shd w:val="clear" w:color="C0E6F5" w:fill="C0E6F5"/>
            <w:noWrap/>
            <w:vAlign w:val="bottom"/>
            <w:hideMark/>
          </w:tcPr>
          <w:p w14:paraId="4A16DA00"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Drought</w:t>
            </w:r>
          </w:p>
        </w:tc>
        <w:tc>
          <w:tcPr>
            <w:tcW w:w="1710" w:type="dxa"/>
            <w:tcBorders>
              <w:top w:val="single" w:sz="4" w:space="0" w:color="44B3E1"/>
              <w:left w:val="nil"/>
              <w:bottom w:val="single" w:sz="4" w:space="0" w:color="44B3E1"/>
              <w:right w:val="single" w:sz="4" w:space="0" w:color="44B3E1"/>
            </w:tcBorders>
            <w:shd w:val="clear" w:color="C0E6F5" w:fill="C0E6F5"/>
            <w:noWrap/>
            <w:vAlign w:val="bottom"/>
            <w:hideMark/>
          </w:tcPr>
          <w:p w14:paraId="69B6211E"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Medium</w:t>
            </w:r>
          </w:p>
        </w:tc>
      </w:tr>
      <w:tr w:rsidR="00C82836" w:rsidRPr="004F42C7" w14:paraId="3B29F8C4" w14:textId="77777777" w:rsidTr="00BE204C">
        <w:trPr>
          <w:trHeight w:val="270"/>
        </w:trPr>
        <w:tc>
          <w:tcPr>
            <w:tcW w:w="1345" w:type="dxa"/>
            <w:tcBorders>
              <w:top w:val="single" w:sz="4" w:space="0" w:color="44B3E1"/>
              <w:left w:val="single" w:sz="4" w:space="0" w:color="44B3E1"/>
              <w:bottom w:val="single" w:sz="4" w:space="0" w:color="44B3E1"/>
              <w:right w:val="nil"/>
            </w:tcBorders>
            <w:noWrap/>
            <w:vAlign w:val="bottom"/>
            <w:hideMark/>
          </w:tcPr>
          <w:p w14:paraId="1B080CA2" w14:textId="77777777" w:rsidR="004F42C7" w:rsidRPr="004F42C7" w:rsidRDefault="004F42C7" w:rsidP="00BE204C">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115</w:t>
            </w:r>
          </w:p>
        </w:tc>
        <w:tc>
          <w:tcPr>
            <w:tcW w:w="1980" w:type="dxa"/>
            <w:tcBorders>
              <w:top w:val="single" w:sz="4" w:space="0" w:color="44B3E1"/>
              <w:left w:val="nil"/>
              <w:bottom w:val="single" w:sz="4" w:space="0" w:color="44B3E1"/>
              <w:right w:val="nil"/>
            </w:tcBorders>
            <w:noWrap/>
            <w:vAlign w:val="bottom"/>
            <w:hideMark/>
          </w:tcPr>
          <w:p w14:paraId="1ED96863"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Roads, dams, or other structures</w:t>
            </w:r>
          </w:p>
        </w:tc>
        <w:tc>
          <w:tcPr>
            <w:tcW w:w="1800" w:type="dxa"/>
            <w:tcBorders>
              <w:top w:val="single" w:sz="4" w:space="0" w:color="44B3E1"/>
              <w:left w:val="nil"/>
              <w:bottom w:val="single" w:sz="4" w:space="0" w:color="44B3E1"/>
              <w:right w:val="nil"/>
            </w:tcBorders>
            <w:noWrap/>
            <w:vAlign w:val="bottom"/>
            <w:hideMark/>
          </w:tcPr>
          <w:p w14:paraId="15866706"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440" w:type="dxa"/>
            <w:tcBorders>
              <w:top w:val="single" w:sz="4" w:space="0" w:color="44B3E1"/>
              <w:left w:val="nil"/>
              <w:bottom w:val="single" w:sz="4" w:space="0" w:color="44B3E1"/>
              <w:right w:val="nil"/>
            </w:tcBorders>
            <w:noWrap/>
            <w:vAlign w:val="bottom"/>
            <w:hideMark/>
          </w:tcPr>
          <w:p w14:paraId="602B087A"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620" w:type="dxa"/>
            <w:tcBorders>
              <w:top w:val="single" w:sz="4" w:space="0" w:color="44B3E1"/>
              <w:left w:val="nil"/>
              <w:bottom w:val="single" w:sz="4" w:space="0" w:color="44B3E1"/>
              <w:right w:val="nil"/>
            </w:tcBorders>
            <w:noWrap/>
            <w:vAlign w:val="bottom"/>
            <w:hideMark/>
          </w:tcPr>
          <w:p w14:paraId="6DF10C1B" w14:textId="77777777" w:rsidR="004F42C7" w:rsidRPr="004F42C7" w:rsidRDefault="004F42C7" w:rsidP="004F42C7">
            <w:pPr>
              <w:spacing w:after="0" w:line="240" w:lineRule="auto"/>
              <w:jc w:val="right"/>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4</w:t>
            </w:r>
          </w:p>
        </w:tc>
        <w:tc>
          <w:tcPr>
            <w:tcW w:w="1620" w:type="dxa"/>
            <w:tcBorders>
              <w:top w:val="single" w:sz="4" w:space="0" w:color="44B3E1"/>
              <w:left w:val="nil"/>
              <w:bottom w:val="single" w:sz="4" w:space="0" w:color="44B3E1"/>
              <w:right w:val="nil"/>
            </w:tcBorders>
            <w:noWrap/>
            <w:vAlign w:val="bottom"/>
            <w:hideMark/>
          </w:tcPr>
          <w:p w14:paraId="536A5534"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Low</w:t>
            </w:r>
          </w:p>
        </w:tc>
        <w:tc>
          <w:tcPr>
            <w:tcW w:w="2070" w:type="dxa"/>
            <w:tcBorders>
              <w:top w:val="single" w:sz="4" w:space="0" w:color="44B3E1"/>
              <w:left w:val="nil"/>
              <w:bottom w:val="single" w:sz="4" w:space="0" w:color="44B3E1"/>
              <w:right w:val="nil"/>
            </w:tcBorders>
            <w:noWrap/>
            <w:vAlign w:val="bottom"/>
            <w:hideMark/>
          </w:tcPr>
          <w:p w14:paraId="31538D39"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Flood</w:t>
            </w:r>
          </w:p>
        </w:tc>
        <w:tc>
          <w:tcPr>
            <w:tcW w:w="1710" w:type="dxa"/>
            <w:tcBorders>
              <w:top w:val="single" w:sz="4" w:space="0" w:color="44B3E1"/>
              <w:left w:val="nil"/>
              <w:bottom w:val="single" w:sz="4" w:space="0" w:color="44B3E1"/>
              <w:right w:val="single" w:sz="4" w:space="0" w:color="44B3E1"/>
            </w:tcBorders>
            <w:noWrap/>
            <w:vAlign w:val="bottom"/>
            <w:hideMark/>
          </w:tcPr>
          <w:p w14:paraId="6D5D9BAC"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Medium</w:t>
            </w:r>
          </w:p>
        </w:tc>
      </w:tr>
      <w:tr w:rsidR="00C82836" w:rsidRPr="004F42C7" w14:paraId="089C00D9" w14:textId="77777777" w:rsidTr="00BE204C">
        <w:trPr>
          <w:trHeight w:val="270"/>
        </w:trPr>
        <w:tc>
          <w:tcPr>
            <w:tcW w:w="1345" w:type="dxa"/>
            <w:tcBorders>
              <w:top w:val="single" w:sz="4" w:space="0" w:color="44B3E1"/>
              <w:left w:val="single" w:sz="4" w:space="0" w:color="44B3E1"/>
              <w:bottom w:val="single" w:sz="4" w:space="0" w:color="44B3E1"/>
              <w:right w:val="nil"/>
            </w:tcBorders>
            <w:shd w:val="clear" w:color="C0E6F5" w:fill="C0E6F5"/>
            <w:noWrap/>
            <w:vAlign w:val="bottom"/>
            <w:hideMark/>
          </w:tcPr>
          <w:p w14:paraId="5439449A" w14:textId="77777777" w:rsidR="004F42C7" w:rsidRPr="004F42C7" w:rsidRDefault="004F42C7" w:rsidP="00BE204C">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53</w:t>
            </w:r>
          </w:p>
        </w:tc>
        <w:tc>
          <w:tcPr>
            <w:tcW w:w="1980" w:type="dxa"/>
            <w:tcBorders>
              <w:top w:val="single" w:sz="4" w:space="0" w:color="44B3E1"/>
              <w:left w:val="nil"/>
              <w:bottom w:val="single" w:sz="4" w:space="0" w:color="44B3E1"/>
              <w:right w:val="nil"/>
            </w:tcBorders>
            <w:shd w:val="clear" w:color="C0E6F5" w:fill="C0E6F5"/>
            <w:noWrap/>
            <w:vAlign w:val="bottom"/>
            <w:hideMark/>
          </w:tcPr>
          <w:p w14:paraId="3409BA23"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Commercial agriculture; Other</w:t>
            </w:r>
          </w:p>
        </w:tc>
        <w:tc>
          <w:tcPr>
            <w:tcW w:w="1800" w:type="dxa"/>
            <w:tcBorders>
              <w:top w:val="single" w:sz="4" w:space="0" w:color="44B3E1"/>
              <w:left w:val="nil"/>
              <w:bottom w:val="single" w:sz="4" w:space="0" w:color="44B3E1"/>
              <w:right w:val="nil"/>
            </w:tcBorders>
            <w:shd w:val="clear" w:color="C0E6F5" w:fill="C0E6F5"/>
            <w:noWrap/>
            <w:vAlign w:val="bottom"/>
            <w:hideMark/>
          </w:tcPr>
          <w:p w14:paraId="7436A3A8"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440" w:type="dxa"/>
            <w:tcBorders>
              <w:top w:val="single" w:sz="4" w:space="0" w:color="44B3E1"/>
              <w:left w:val="nil"/>
              <w:bottom w:val="single" w:sz="4" w:space="0" w:color="44B3E1"/>
              <w:right w:val="nil"/>
            </w:tcBorders>
            <w:shd w:val="clear" w:color="C0E6F5" w:fill="C0E6F5"/>
            <w:noWrap/>
            <w:vAlign w:val="bottom"/>
            <w:hideMark/>
          </w:tcPr>
          <w:p w14:paraId="6F316727"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620" w:type="dxa"/>
            <w:tcBorders>
              <w:top w:val="single" w:sz="4" w:space="0" w:color="44B3E1"/>
              <w:left w:val="nil"/>
              <w:bottom w:val="single" w:sz="4" w:space="0" w:color="44B3E1"/>
              <w:right w:val="nil"/>
            </w:tcBorders>
            <w:shd w:val="clear" w:color="C0E6F5" w:fill="C0E6F5"/>
            <w:noWrap/>
            <w:vAlign w:val="bottom"/>
            <w:hideMark/>
          </w:tcPr>
          <w:p w14:paraId="554F3E93" w14:textId="77777777" w:rsidR="004F42C7" w:rsidRPr="004F42C7" w:rsidRDefault="004F42C7" w:rsidP="004F42C7">
            <w:pPr>
              <w:spacing w:after="0" w:line="240" w:lineRule="auto"/>
              <w:jc w:val="right"/>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4</w:t>
            </w:r>
          </w:p>
        </w:tc>
        <w:tc>
          <w:tcPr>
            <w:tcW w:w="1620" w:type="dxa"/>
            <w:tcBorders>
              <w:top w:val="single" w:sz="4" w:space="0" w:color="44B3E1"/>
              <w:left w:val="nil"/>
              <w:bottom w:val="single" w:sz="4" w:space="0" w:color="44B3E1"/>
              <w:right w:val="nil"/>
            </w:tcBorders>
            <w:shd w:val="clear" w:color="C0E6F5" w:fill="C0E6F5"/>
            <w:noWrap/>
            <w:vAlign w:val="bottom"/>
            <w:hideMark/>
          </w:tcPr>
          <w:p w14:paraId="5C206D89"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No response</w:t>
            </w:r>
          </w:p>
        </w:tc>
        <w:tc>
          <w:tcPr>
            <w:tcW w:w="2070" w:type="dxa"/>
            <w:tcBorders>
              <w:top w:val="single" w:sz="4" w:space="0" w:color="44B3E1"/>
              <w:left w:val="nil"/>
              <w:bottom w:val="single" w:sz="4" w:space="0" w:color="44B3E1"/>
              <w:right w:val="nil"/>
            </w:tcBorders>
            <w:shd w:val="clear" w:color="C0E6F5" w:fill="C0E6F5"/>
            <w:noWrap/>
            <w:vAlign w:val="bottom"/>
            <w:hideMark/>
          </w:tcPr>
          <w:p w14:paraId="6316FC55" w14:textId="654107BA"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Drought;</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Heat;</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Other</w:t>
            </w:r>
          </w:p>
        </w:tc>
        <w:tc>
          <w:tcPr>
            <w:tcW w:w="1710" w:type="dxa"/>
            <w:tcBorders>
              <w:top w:val="single" w:sz="4" w:space="0" w:color="44B3E1"/>
              <w:left w:val="nil"/>
              <w:bottom w:val="single" w:sz="4" w:space="0" w:color="44B3E1"/>
              <w:right w:val="single" w:sz="4" w:space="0" w:color="44B3E1"/>
            </w:tcBorders>
            <w:shd w:val="clear" w:color="C0E6F5" w:fill="C0E6F5"/>
            <w:noWrap/>
            <w:vAlign w:val="bottom"/>
            <w:hideMark/>
          </w:tcPr>
          <w:p w14:paraId="03DB2160"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High</w:t>
            </w:r>
          </w:p>
        </w:tc>
      </w:tr>
      <w:tr w:rsidR="00C82836" w:rsidRPr="004F42C7" w14:paraId="571CEE32" w14:textId="77777777" w:rsidTr="00BE204C">
        <w:trPr>
          <w:trHeight w:val="270"/>
        </w:trPr>
        <w:tc>
          <w:tcPr>
            <w:tcW w:w="1345" w:type="dxa"/>
            <w:tcBorders>
              <w:top w:val="single" w:sz="4" w:space="0" w:color="44B3E1"/>
              <w:left w:val="single" w:sz="4" w:space="0" w:color="44B3E1"/>
              <w:bottom w:val="single" w:sz="4" w:space="0" w:color="44B3E1"/>
              <w:right w:val="nil"/>
            </w:tcBorders>
            <w:noWrap/>
            <w:vAlign w:val="bottom"/>
            <w:hideMark/>
          </w:tcPr>
          <w:p w14:paraId="63D9354F" w14:textId="77777777" w:rsidR="004F42C7" w:rsidRPr="004F42C7" w:rsidRDefault="004F42C7" w:rsidP="00BE204C">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54</w:t>
            </w:r>
          </w:p>
        </w:tc>
        <w:tc>
          <w:tcPr>
            <w:tcW w:w="1980" w:type="dxa"/>
            <w:tcBorders>
              <w:top w:val="single" w:sz="4" w:space="0" w:color="44B3E1"/>
              <w:left w:val="nil"/>
              <w:bottom w:val="single" w:sz="4" w:space="0" w:color="44B3E1"/>
              <w:right w:val="nil"/>
            </w:tcBorders>
            <w:noWrap/>
            <w:vAlign w:val="bottom"/>
            <w:hideMark/>
          </w:tcPr>
          <w:p w14:paraId="1EDF058C" w14:textId="6914E8D1"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Mining;</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Logging</w:t>
            </w:r>
          </w:p>
        </w:tc>
        <w:tc>
          <w:tcPr>
            <w:tcW w:w="1800" w:type="dxa"/>
            <w:tcBorders>
              <w:top w:val="single" w:sz="4" w:space="0" w:color="44B3E1"/>
              <w:left w:val="nil"/>
              <w:bottom w:val="single" w:sz="4" w:space="0" w:color="44B3E1"/>
              <w:right w:val="nil"/>
            </w:tcBorders>
            <w:noWrap/>
            <w:vAlign w:val="bottom"/>
            <w:hideMark/>
          </w:tcPr>
          <w:p w14:paraId="6CE48A46"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440" w:type="dxa"/>
            <w:tcBorders>
              <w:top w:val="single" w:sz="4" w:space="0" w:color="44B3E1"/>
              <w:left w:val="nil"/>
              <w:bottom w:val="single" w:sz="4" w:space="0" w:color="44B3E1"/>
              <w:right w:val="nil"/>
            </w:tcBorders>
            <w:noWrap/>
            <w:vAlign w:val="bottom"/>
            <w:hideMark/>
          </w:tcPr>
          <w:p w14:paraId="16998509"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No</w:t>
            </w:r>
          </w:p>
        </w:tc>
        <w:tc>
          <w:tcPr>
            <w:tcW w:w="1620" w:type="dxa"/>
            <w:tcBorders>
              <w:top w:val="single" w:sz="4" w:space="0" w:color="44B3E1"/>
              <w:left w:val="nil"/>
              <w:bottom w:val="single" w:sz="4" w:space="0" w:color="44B3E1"/>
              <w:right w:val="nil"/>
            </w:tcBorders>
            <w:noWrap/>
            <w:vAlign w:val="bottom"/>
            <w:hideMark/>
          </w:tcPr>
          <w:p w14:paraId="1A916970" w14:textId="77777777" w:rsidR="004F42C7" w:rsidRPr="004F42C7" w:rsidRDefault="004F42C7" w:rsidP="004F42C7">
            <w:pPr>
              <w:spacing w:after="0" w:line="240" w:lineRule="auto"/>
              <w:jc w:val="right"/>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2</w:t>
            </w:r>
          </w:p>
        </w:tc>
        <w:tc>
          <w:tcPr>
            <w:tcW w:w="1620" w:type="dxa"/>
            <w:tcBorders>
              <w:top w:val="single" w:sz="4" w:space="0" w:color="44B3E1"/>
              <w:left w:val="nil"/>
              <w:bottom w:val="single" w:sz="4" w:space="0" w:color="44B3E1"/>
              <w:right w:val="nil"/>
            </w:tcBorders>
            <w:noWrap/>
            <w:vAlign w:val="bottom"/>
            <w:hideMark/>
          </w:tcPr>
          <w:p w14:paraId="5786A5E2"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Medium</w:t>
            </w:r>
          </w:p>
        </w:tc>
        <w:tc>
          <w:tcPr>
            <w:tcW w:w="2070" w:type="dxa"/>
            <w:tcBorders>
              <w:top w:val="single" w:sz="4" w:space="0" w:color="44B3E1"/>
              <w:left w:val="nil"/>
              <w:bottom w:val="single" w:sz="4" w:space="0" w:color="44B3E1"/>
              <w:right w:val="nil"/>
            </w:tcBorders>
            <w:noWrap/>
            <w:vAlign w:val="bottom"/>
            <w:hideMark/>
          </w:tcPr>
          <w:p w14:paraId="6396B1C8" w14:textId="0AD25559"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Drought;</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Fire</w:t>
            </w:r>
          </w:p>
        </w:tc>
        <w:tc>
          <w:tcPr>
            <w:tcW w:w="1710" w:type="dxa"/>
            <w:tcBorders>
              <w:top w:val="single" w:sz="4" w:space="0" w:color="44B3E1"/>
              <w:left w:val="nil"/>
              <w:bottom w:val="single" w:sz="4" w:space="0" w:color="44B3E1"/>
              <w:right w:val="single" w:sz="4" w:space="0" w:color="44B3E1"/>
            </w:tcBorders>
            <w:noWrap/>
            <w:vAlign w:val="bottom"/>
            <w:hideMark/>
          </w:tcPr>
          <w:p w14:paraId="272F27F7"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Medium</w:t>
            </w:r>
          </w:p>
        </w:tc>
      </w:tr>
      <w:tr w:rsidR="00C82836" w:rsidRPr="004F42C7" w14:paraId="73EF0C9E" w14:textId="77777777" w:rsidTr="00BE204C">
        <w:trPr>
          <w:trHeight w:val="270"/>
        </w:trPr>
        <w:tc>
          <w:tcPr>
            <w:tcW w:w="1345" w:type="dxa"/>
            <w:tcBorders>
              <w:top w:val="single" w:sz="4" w:space="0" w:color="44B3E1"/>
              <w:left w:val="single" w:sz="4" w:space="0" w:color="44B3E1"/>
              <w:bottom w:val="single" w:sz="4" w:space="0" w:color="44B3E1"/>
              <w:right w:val="nil"/>
            </w:tcBorders>
            <w:shd w:val="clear" w:color="C0E6F5" w:fill="C0E6F5"/>
            <w:noWrap/>
            <w:vAlign w:val="bottom"/>
            <w:hideMark/>
          </w:tcPr>
          <w:p w14:paraId="0BEAC83D" w14:textId="77777777" w:rsidR="004F42C7" w:rsidRPr="004F42C7" w:rsidRDefault="004F42C7" w:rsidP="00BE204C">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55</w:t>
            </w:r>
          </w:p>
        </w:tc>
        <w:tc>
          <w:tcPr>
            <w:tcW w:w="1980" w:type="dxa"/>
            <w:tcBorders>
              <w:top w:val="single" w:sz="4" w:space="0" w:color="44B3E1"/>
              <w:left w:val="nil"/>
              <w:bottom w:val="single" w:sz="4" w:space="0" w:color="44B3E1"/>
              <w:right w:val="nil"/>
            </w:tcBorders>
            <w:shd w:val="clear" w:color="C0E6F5" w:fill="C0E6F5"/>
            <w:noWrap/>
            <w:vAlign w:val="bottom"/>
            <w:hideMark/>
          </w:tcPr>
          <w:p w14:paraId="491077FE" w14:textId="5A1DD951"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Logging;</w:t>
            </w:r>
            <w:r w:rsidR="009614ED" w:rsidRPr="00E85489">
              <w:rPr>
                <w:rFonts w:ascii="Times New Roman" w:eastAsia="Times New Roman" w:hAnsi="Times New Roman" w:cs="Times New Roman"/>
                <w:sz w:val="20"/>
                <w:szCs w:val="20"/>
              </w:rPr>
              <w:t xml:space="preserve"> Other</w:t>
            </w:r>
          </w:p>
        </w:tc>
        <w:tc>
          <w:tcPr>
            <w:tcW w:w="1800" w:type="dxa"/>
            <w:tcBorders>
              <w:top w:val="single" w:sz="4" w:space="0" w:color="44B3E1"/>
              <w:left w:val="nil"/>
              <w:bottom w:val="single" w:sz="4" w:space="0" w:color="44B3E1"/>
              <w:right w:val="nil"/>
            </w:tcBorders>
            <w:shd w:val="clear" w:color="C0E6F5" w:fill="C0E6F5"/>
            <w:noWrap/>
            <w:vAlign w:val="bottom"/>
            <w:hideMark/>
          </w:tcPr>
          <w:p w14:paraId="17D82F15"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440" w:type="dxa"/>
            <w:tcBorders>
              <w:top w:val="single" w:sz="4" w:space="0" w:color="44B3E1"/>
              <w:left w:val="nil"/>
              <w:bottom w:val="single" w:sz="4" w:space="0" w:color="44B3E1"/>
              <w:right w:val="nil"/>
            </w:tcBorders>
            <w:shd w:val="clear" w:color="C0E6F5" w:fill="C0E6F5"/>
            <w:noWrap/>
            <w:vAlign w:val="bottom"/>
            <w:hideMark/>
          </w:tcPr>
          <w:p w14:paraId="5B92EA01"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620" w:type="dxa"/>
            <w:tcBorders>
              <w:top w:val="single" w:sz="4" w:space="0" w:color="44B3E1"/>
              <w:left w:val="nil"/>
              <w:bottom w:val="single" w:sz="4" w:space="0" w:color="44B3E1"/>
              <w:right w:val="nil"/>
            </w:tcBorders>
            <w:shd w:val="clear" w:color="C0E6F5" w:fill="C0E6F5"/>
            <w:noWrap/>
            <w:vAlign w:val="bottom"/>
            <w:hideMark/>
          </w:tcPr>
          <w:p w14:paraId="2E281D1A" w14:textId="77777777" w:rsidR="004F42C7" w:rsidRPr="004F42C7" w:rsidRDefault="004F42C7" w:rsidP="004F42C7">
            <w:pPr>
              <w:spacing w:after="0" w:line="240" w:lineRule="auto"/>
              <w:jc w:val="right"/>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4</w:t>
            </w:r>
          </w:p>
        </w:tc>
        <w:tc>
          <w:tcPr>
            <w:tcW w:w="1620" w:type="dxa"/>
            <w:tcBorders>
              <w:top w:val="single" w:sz="4" w:space="0" w:color="44B3E1"/>
              <w:left w:val="nil"/>
              <w:bottom w:val="single" w:sz="4" w:space="0" w:color="44B3E1"/>
              <w:right w:val="nil"/>
            </w:tcBorders>
            <w:shd w:val="clear" w:color="C0E6F5" w:fill="C0E6F5"/>
            <w:noWrap/>
            <w:vAlign w:val="bottom"/>
            <w:hideMark/>
          </w:tcPr>
          <w:p w14:paraId="53F14822"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No response</w:t>
            </w:r>
          </w:p>
        </w:tc>
        <w:tc>
          <w:tcPr>
            <w:tcW w:w="2070" w:type="dxa"/>
            <w:tcBorders>
              <w:top w:val="single" w:sz="4" w:space="0" w:color="44B3E1"/>
              <w:left w:val="nil"/>
              <w:bottom w:val="single" w:sz="4" w:space="0" w:color="44B3E1"/>
              <w:right w:val="nil"/>
            </w:tcBorders>
            <w:shd w:val="clear" w:color="C0E6F5" w:fill="C0E6F5"/>
            <w:noWrap/>
            <w:vAlign w:val="bottom"/>
            <w:hideMark/>
          </w:tcPr>
          <w:p w14:paraId="6A692A73" w14:textId="04A60FD2"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Drought;</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Flood;</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Fire; Other</w:t>
            </w:r>
          </w:p>
        </w:tc>
        <w:tc>
          <w:tcPr>
            <w:tcW w:w="1710" w:type="dxa"/>
            <w:tcBorders>
              <w:top w:val="single" w:sz="4" w:space="0" w:color="44B3E1"/>
              <w:left w:val="nil"/>
              <w:bottom w:val="single" w:sz="4" w:space="0" w:color="44B3E1"/>
              <w:right w:val="single" w:sz="4" w:space="0" w:color="44B3E1"/>
            </w:tcBorders>
            <w:shd w:val="clear" w:color="C0E6F5" w:fill="C0E6F5"/>
            <w:noWrap/>
            <w:vAlign w:val="bottom"/>
            <w:hideMark/>
          </w:tcPr>
          <w:p w14:paraId="5F8E5F68"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Low</w:t>
            </w:r>
          </w:p>
        </w:tc>
      </w:tr>
      <w:tr w:rsidR="00C82836" w:rsidRPr="004F42C7" w14:paraId="5AEC0A34" w14:textId="77777777" w:rsidTr="00BE204C">
        <w:trPr>
          <w:trHeight w:val="270"/>
        </w:trPr>
        <w:tc>
          <w:tcPr>
            <w:tcW w:w="1345" w:type="dxa"/>
            <w:tcBorders>
              <w:top w:val="single" w:sz="4" w:space="0" w:color="44B3E1"/>
              <w:left w:val="single" w:sz="4" w:space="0" w:color="44B3E1"/>
              <w:bottom w:val="single" w:sz="4" w:space="0" w:color="44B3E1"/>
              <w:right w:val="nil"/>
            </w:tcBorders>
            <w:noWrap/>
            <w:vAlign w:val="bottom"/>
            <w:hideMark/>
          </w:tcPr>
          <w:p w14:paraId="34C4028F" w14:textId="77777777" w:rsidR="004F42C7" w:rsidRPr="004F42C7" w:rsidRDefault="004F42C7" w:rsidP="00BE204C">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56</w:t>
            </w:r>
          </w:p>
        </w:tc>
        <w:tc>
          <w:tcPr>
            <w:tcW w:w="1980" w:type="dxa"/>
            <w:tcBorders>
              <w:top w:val="single" w:sz="4" w:space="0" w:color="44B3E1"/>
              <w:left w:val="nil"/>
              <w:bottom w:val="single" w:sz="4" w:space="0" w:color="44B3E1"/>
              <w:right w:val="nil"/>
            </w:tcBorders>
            <w:noWrap/>
            <w:vAlign w:val="bottom"/>
            <w:hideMark/>
          </w:tcPr>
          <w:p w14:paraId="5EA2F6D9"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Roads, dams, or other structures</w:t>
            </w:r>
          </w:p>
        </w:tc>
        <w:tc>
          <w:tcPr>
            <w:tcW w:w="1800" w:type="dxa"/>
            <w:tcBorders>
              <w:top w:val="single" w:sz="4" w:space="0" w:color="44B3E1"/>
              <w:left w:val="nil"/>
              <w:bottom w:val="single" w:sz="4" w:space="0" w:color="44B3E1"/>
              <w:right w:val="nil"/>
            </w:tcBorders>
            <w:noWrap/>
            <w:vAlign w:val="bottom"/>
            <w:hideMark/>
          </w:tcPr>
          <w:p w14:paraId="2CE4C6F0"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440" w:type="dxa"/>
            <w:tcBorders>
              <w:top w:val="single" w:sz="4" w:space="0" w:color="44B3E1"/>
              <w:left w:val="nil"/>
              <w:bottom w:val="single" w:sz="4" w:space="0" w:color="44B3E1"/>
              <w:right w:val="nil"/>
            </w:tcBorders>
            <w:noWrap/>
            <w:vAlign w:val="bottom"/>
            <w:hideMark/>
          </w:tcPr>
          <w:p w14:paraId="5FB0B270"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620" w:type="dxa"/>
            <w:tcBorders>
              <w:top w:val="single" w:sz="4" w:space="0" w:color="44B3E1"/>
              <w:left w:val="nil"/>
              <w:bottom w:val="single" w:sz="4" w:space="0" w:color="44B3E1"/>
              <w:right w:val="nil"/>
            </w:tcBorders>
            <w:noWrap/>
            <w:vAlign w:val="bottom"/>
            <w:hideMark/>
          </w:tcPr>
          <w:p w14:paraId="18BA56F2" w14:textId="77777777" w:rsidR="004F42C7" w:rsidRPr="004F42C7" w:rsidRDefault="004F42C7" w:rsidP="004F42C7">
            <w:pPr>
              <w:spacing w:after="0" w:line="240" w:lineRule="auto"/>
              <w:jc w:val="right"/>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3</w:t>
            </w:r>
          </w:p>
        </w:tc>
        <w:tc>
          <w:tcPr>
            <w:tcW w:w="1620" w:type="dxa"/>
            <w:tcBorders>
              <w:top w:val="single" w:sz="4" w:space="0" w:color="44B3E1"/>
              <w:left w:val="nil"/>
              <w:bottom w:val="single" w:sz="4" w:space="0" w:color="44B3E1"/>
              <w:right w:val="nil"/>
            </w:tcBorders>
            <w:noWrap/>
            <w:vAlign w:val="bottom"/>
            <w:hideMark/>
          </w:tcPr>
          <w:p w14:paraId="3FA636BD"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High</w:t>
            </w:r>
          </w:p>
        </w:tc>
        <w:tc>
          <w:tcPr>
            <w:tcW w:w="2070" w:type="dxa"/>
            <w:tcBorders>
              <w:top w:val="single" w:sz="4" w:space="0" w:color="44B3E1"/>
              <w:left w:val="nil"/>
              <w:bottom w:val="single" w:sz="4" w:space="0" w:color="44B3E1"/>
              <w:right w:val="nil"/>
            </w:tcBorders>
            <w:noWrap/>
            <w:vAlign w:val="bottom"/>
            <w:hideMark/>
          </w:tcPr>
          <w:p w14:paraId="668ECCAC" w14:textId="2AE8A345"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Drought;</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Heat;</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Flood</w:t>
            </w:r>
          </w:p>
        </w:tc>
        <w:tc>
          <w:tcPr>
            <w:tcW w:w="1710" w:type="dxa"/>
            <w:tcBorders>
              <w:top w:val="single" w:sz="4" w:space="0" w:color="44B3E1"/>
              <w:left w:val="nil"/>
              <w:bottom w:val="single" w:sz="4" w:space="0" w:color="44B3E1"/>
              <w:right w:val="single" w:sz="4" w:space="0" w:color="44B3E1"/>
            </w:tcBorders>
            <w:noWrap/>
            <w:vAlign w:val="bottom"/>
            <w:hideMark/>
          </w:tcPr>
          <w:p w14:paraId="0F4EBE6D"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Low</w:t>
            </w:r>
          </w:p>
        </w:tc>
      </w:tr>
      <w:tr w:rsidR="00C82836" w:rsidRPr="004F42C7" w14:paraId="451B3C4D" w14:textId="77777777" w:rsidTr="00BE204C">
        <w:trPr>
          <w:trHeight w:val="270"/>
        </w:trPr>
        <w:tc>
          <w:tcPr>
            <w:tcW w:w="1345" w:type="dxa"/>
            <w:tcBorders>
              <w:top w:val="single" w:sz="4" w:space="0" w:color="44B3E1"/>
              <w:left w:val="single" w:sz="4" w:space="0" w:color="44B3E1"/>
              <w:bottom w:val="single" w:sz="4" w:space="0" w:color="44B3E1"/>
              <w:right w:val="nil"/>
            </w:tcBorders>
            <w:shd w:val="clear" w:color="C0E6F5" w:fill="C0E6F5"/>
            <w:noWrap/>
            <w:vAlign w:val="bottom"/>
            <w:hideMark/>
          </w:tcPr>
          <w:p w14:paraId="2C5045FB" w14:textId="77777777" w:rsidR="004F42C7" w:rsidRPr="004F42C7" w:rsidRDefault="004F42C7" w:rsidP="00BE204C">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57</w:t>
            </w:r>
          </w:p>
        </w:tc>
        <w:tc>
          <w:tcPr>
            <w:tcW w:w="1980" w:type="dxa"/>
            <w:tcBorders>
              <w:top w:val="single" w:sz="4" w:space="0" w:color="44B3E1"/>
              <w:left w:val="nil"/>
              <w:bottom w:val="single" w:sz="4" w:space="0" w:color="44B3E1"/>
              <w:right w:val="nil"/>
            </w:tcBorders>
            <w:shd w:val="clear" w:color="C0E6F5" w:fill="C0E6F5"/>
            <w:noWrap/>
            <w:vAlign w:val="bottom"/>
            <w:hideMark/>
          </w:tcPr>
          <w:p w14:paraId="1E9986E7" w14:textId="4626D1D1"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Mining;</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Other</w:t>
            </w:r>
          </w:p>
        </w:tc>
        <w:tc>
          <w:tcPr>
            <w:tcW w:w="1800" w:type="dxa"/>
            <w:tcBorders>
              <w:top w:val="single" w:sz="4" w:space="0" w:color="44B3E1"/>
              <w:left w:val="nil"/>
              <w:bottom w:val="single" w:sz="4" w:space="0" w:color="44B3E1"/>
              <w:right w:val="nil"/>
            </w:tcBorders>
            <w:shd w:val="clear" w:color="C0E6F5" w:fill="C0E6F5"/>
            <w:noWrap/>
            <w:vAlign w:val="bottom"/>
            <w:hideMark/>
          </w:tcPr>
          <w:p w14:paraId="02D901CC"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440" w:type="dxa"/>
            <w:tcBorders>
              <w:top w:val="single" w:sz="4" w:space="0" w:color="44B3E1"/>
              <w:left w:val="nil"/>
              <w:bottom w:val="single" w:sz="4" w:space="0" w:color="44B3E1"/>
              <w:right w:val="nil"/>
            </w:tcBorders>
            <w:shd w:val="clear" w:color="C0E6F5" w:fill="C0E6F5"/>
            <w:noWrap/>
            <w:vAlign w:val="bottom"/>
            <w:hideMark/>
          </w:tcPr>
          <w:p w14:paraId="5A269339"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620" w:type="dxa"/>
            <w:tcBorders>
              <w:top w:val="single" w:sz="4" w:space="0" w:color="44B3E1"/>
              <w:left w:val="nil"/>
              <w:bottom w:val="single" w:sz="4" w:space="0" w:color="44B3E1"/>
              <w:right w:val="nil"/>
            </w:tcBorders>
            <w:shd w:val="clear" w:color="C0E6F5" w:fill="C0E6F5"/>
            <w:noWrap/>
            <w:vAlign w:val="bottom"/>
            <w:hideMark/>
          </w:tcPr>
          <w:p w14:paraId="14EAE0AE" w14:textId="77777777" w:rsidR="004F42C7" w:rsidRPr="004F42C7" w:rsidRDefault="004F42C7" w:rsidP="004F42C7">
            <w:pPr>
              <w:spacing w:after="0" w:line="240" w:lineRule="auto"/>
              <w:jc w:val="right"/>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3</w:t>
            </w:r>
          </w:p>
        </w:tc>
        <w:tc>
          <w:tcPr>
            <w:tcW w:w="1620" w:type="dxa"/>
            <w:tcBorders>
              <w:top w:val="single" w:sz="4" w:space="0" w:color="44B3E1"/>
              <w:left w:val="nil"/>
              <w:bottom w:val="single" w:sz="4" w:space="0" w:color="44B3E1"/>
              <w:right w:val="nil"/>
            </w:tcBorders>
            <w:shd w:val="clear" w:color="C0E6F5" w:fill="C0E6F5"/>
            <w:noWrap/>
            <w:vAlign w:val="bottom"/>
            <w:hideMark/>
          </w:tcPr>
          <w:p w14:paraId="11BA3E11"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Low</w:t>
            </w:r>
          </w:p>
        </w:tc>
        <w:tc>
          <w:tcPr>
            <w:tcW w:w="2070" w:type="dxa"/>
            <w:tcBorders>
              <w:top w:val="single" w:sz="4" w:space="0" w:color="44B3E1"/>
              <w:left w:val="nil"/>
              <w:bottom w:val="single" w:sz="4" w:space="0" w:color="44B3E1"/>
              <w:right w:val="nil"/>
            </w:tcBorders>
            <w:shd w:val="clear" w:color="C0E6F5" w:fill="C0E6F5"/>
            <w:noWrap/>
            <w:vAlign w:val="bottom"/>
            <w:hideMark/>
          </w:tcPr>
          <w:p w14:paraId="30EBD743" w14:textId="2E0DA5F8"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Heat;</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Drought; Other</w:t>
            </w:r>
          </w:p>
        </w:tc>
        <w:tc>
          <w:tcPr>
            <w:tcW w:w="1710" w:type="dxa"/>
            <w:tcBorders>
              <w:top w:val="single" w:sz="4" w:space="0" w:color="44B3E1"/>
              <w:left w:val="nil"/>
              <w:bottom w:val="single" w:sz="4" w:space="0" w:color="44B3E1"/>
              <w:right w:val="single" w:sz="4" w:space="0" w:color="44B3E1"/>
            </w:tcBorders>
            <w:shd w:val="clear" w:color="C0E6F5" w:fill="C0E6F5"/>
            <w:noWrap/>
            <w:vAlign w:val="bottom"/>
            <w:hideMark/>
          </w:tcPr>
          <w:p w14:paraId="62ADEAF2"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Low</w:t>
            </w:r>
          </w:p>
        </w:tc>
      </w:tr>
      <w:tr w:rsidR="00C82836" w:rsidRPr="004F42C7" w14:paraId="05036DD0" w14:textId="77777777" w:rsidTr="00BE204C">
        <w:trPr>
          <w:trHeight w:val="270"/>
        </w:trPr>
        <w:tc>
          <w:tcPr>
            <w:tcW w:w="1345" w:type="dxa"/>
            <w:tcBorders>
              <w:top w:val="single" w:sz="4" w:space="0" w:color="44B3E1"/>
              <w:left w:val="single" w:sz="4" w:space="0" w:color="44B3E1"/>
              <w:bottom w:val="single" w:sz="4" w:space="0" w:color="44B3E1"/>
              <w:right w:val="nil"/>
            </w:tcBorders>
            <w:noWrap/>
            <w:vAlign w:val="bottom"/>
            <w:hideMark/>
          </w:tcPr>
          <w:p w14:paraId="40E52F83" w14:textId="77777777" w:rsidR="004F42C7" w:rsidRPr="004F42C7" w:rsidRDefault="004F42C7" w:rsidP="00BE204C">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58</w:t>
            </w:r>
          </w:p>
        </w:tc>
        <w:tc>
          <w:tcPr>
            <w:tcW w:w="1980" w:type="dxa"/>
            <w:tcBorders>
              <w:top w:val="single" w:sz="4" w:space="0" w:color="44B3E1"/>
              <w:left w:val="nil"/>
              <w:bottom w:val="single" w:sz="4" w:space="0" w:color="44B3E1"/>
              <w:right w:val="nil"/>
            </w:tcBorders>
            <w:noWrap/>
            <w:vAlign w:val="bottom"/>
            <w:hideMark/>
          </w:tcPr>
          <w:p w14:paraId="335C90C1"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Other</w:t>
            </w:r>
          </w:p>
        </w:tc>
        <w:tc>
          <w:tcPr>
            <w:tcW w:w="1800" w:type="dxa"/>
            <w:tcBorders>
              <w:top w:val="single" w:sz="4" w:space="0" w:color="44B3E1"/>
              <w:left w:val="nil"/>
              <w:bottom w:val="single" w:sz="4" w:space="0" w:color="44B3E1"/>
              <w:right w:val="nil"/>
            </w:tcBorders>
            <w:noWrap/>
            <w:vAlign w:val="bottom"/>
            <w:hideMark/>
          </w:tcPr>
          <w:p w14:paraId="0129FFA1"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440" w:type="dxa"/>
            <w:tcBorders>
              <w:top w:val="single" w:sz="4" w:space="0" w:color="44B3E1"/>
              <w:left w:val="nil"/>
              <w:bottom w:val="single" w:sz="4" w:space="0" w:color="44B3E1"/>
              <w:right w:val="nil"/>
            </w:tcBorders>
            <w:noWrap/>
            <w:vAlign w:val="bottom"/>
            <w:hideMark/>
          </w:tcPr>
          <w:p w14:paraId="434069DA"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620" w:type="dxa"/>
            <w:tcBorders>
              <w:top w:val="single" w:sz="4" w:space="0" w:color="44B3E1"/>
              <w:left w:val="nil"/>
              <w:bottom w:val="single" w:sz="4" w:space="0" w:color="44B3E1"/>
              <w:right w:val="nil"/>
            </w:tcBorders>
            <w:noWrap/>
            <w:vAlign w:val="bottom"/>
            <w:hideMark/>
          </w:tcPr>
          <w:p w14:paraId="1929AA0A" w14:textId="77777777" w:rsidR="004F42C7" w:rsidRPr="004F42C7" w:rsidRDefault="004F42C7" w:rsidP="004F42C7">
            <w:pPr>
              <w:spacing w:after="0" w:line="240" w:lineRule="auto"/>
              <w:jc w:val="right"/>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4</w:t>
            </w:r>
          </w:p>
        </w:tc>
        <w:tc>
          <w:tcPr>
            <w:tcW w:w="1620" w:type="dxa"/>
            <w:tcBorders>
              <w:top w:val="single" w:sz="4" w:space="0" w:color="44B3E1"/>
              <w:left w:val="nil"/>
              <w:bottom w:val="single" w:sz="4" w:space="0" w:color="44B3E1"/>
              <w:right w:val="nil"/>
            </w:tcBorders>
            <w:noWrap/>
            <w:vAlign w:val="bottom"/>
            <w:hideMark/>
          </w:tcPr>
          <w:p w14:paraId="6E6CF867"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High</w:t>
            </w:r>
          </w:p>
        </w:tc>
        <w:tc>
          <w:tcPr>
            <w:tcW w:w="2070" w:type="dxa"/>
            <w:tcBorders>
              <w:top w:val="single" w:sz="4" w:space="0" w:color="44B3E1"/>
              <w:left w:val="nil"/>
              <w:bottom w:val="single" w:sz="4" w:space="0" w:color="44B3E1"/>
              <w:right w:val="nil"/>
            </w:tcBorders>
            <w:noWrap/>
            <w:vAlign w:val="bottom"/>
            <w:hideMark/>
          </w:tcPr>
          <w:p w14:paraId="65827F27" w14:textId="42FEB860"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Flood;</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Heat;</w:t>
            </w:r>
            <w:r w:rsidR="009614ED" w:rsidRPr="00E8548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Other</w:t>
            </w:r>
          </w:p>
        </w:tc>
        <w:tc>
          <w:tcPr>
            <w:tcW w:w="1710" w:type="dxa"/>
            <w:tcBorders>
              <w:top w:val="single" w:sz="4" w:space="0" w:color="44B3E1"/>
              <w:left w:val="nil"/>
              <w:bottom w:val="single" w:sz="4" w:space="0" w:color="44B3E1"/>
              <w:right w:val="single" w:sz="4" w:space="0" w:color="44B3E1"/>
            </w:tcBorders>
            <w:noWrap/>
            <w:vAlign w:val="bottom"/>
            <w:hideMark/>
          </w:tcPr>
          <w:p w14:paraId="5A54DF32"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Medium</w:t>
            </w:r>
          </w:p>
        </w:tc>
      </w:tr>
      <w:tr w:rsidR="00C82836" w:rsidRPr="004F42C7" w14:paraId="2A16D77E" w14:textId="77777777" w:rsidTr="00BE204C">
        <w:trPr>
          <w:trHeight w:val="270"/>
        </w:trPr>
        <w:tc>
          <w:tcPr>
            <w:tcW w:w="1345" w:type="dxa"/>
            <w:tcBorders>
              <w:top w:val="single" w:sz="4" w:space="0" w:color="44B3E1"/>
              <w:left w:val="single" w:sz="4" w:space="0" w:color="44B3E1"/>
              <w:bottom w:val="single" w:sz="4" w:space="0" w:color="44B3E1"/>
              <w:right w:val="nil"/>
            </w:tcBorders>
            <w:shd w:val="clear" w:color="C0E6F5" w:fill="C0E6F5"/>
            <w:noWrap/>
            <w:vAlign w:val="bottom"/>
            <w:hideMark/>
          </w:tcPr>
          <w:p w14:paraId="6F988692" w14:textId="77777777" w:rsidR="004F42C7" w:rsidRPr="004F42C7" w:rsidRDefault="004F42C7" w:rsidP="00BE204C">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lastRenderedPageBreak/>
              <w:t>59</w:t>
            </w:r>
          </w:p>
        </w:tc>
        <w:tc>
          <w:tcPr>
            <w:tcW w:w="1980" w:type="dxa"/>
            <w:tcBorders>
              <w:top w:val="single" w:sz="4" w:space="0" w:color="44B3E1"/>
              <w:left w:val="nil"/>
              <w:bottom w:val="single" w:sz="4" w:space="0" w:color="44B3E1"/>
              <w:right w:val="nil"/>
            </w:tcBorders>
            <w:shd w:val="clear" w:color="C0E6F5" w:fill="C0E6F5"/>
            <w:noWrap/>
            <w:vAlign w:val="bottom"/>
            <w:hideMark/>
          </w:tcPr>
          <w:p w14:paraId="496F9037" w14:textId="5F322934"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Mining;</w:t>
            </w:r>
            <w:r w:rsidR="009614ED" w:rsidRPr="000F09A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Commercial agriculture; Other</w:t>
            </w:r>
          </w:p>
        </w:tc>
        <w:tc>
          <w:tcPr>
            <w:tcW w:w="1800" w:type="dxa"/>
            <w:tcBorders>
              <w:top w:val="single" w:sz="4" w:space="0" w:color="44B3E1"/>
              <w:left w:val="nil"/>
              <w:bottom w:val="single" w:sz="4" w:space="0" w:color="44B3E1"/>
              <w:right w:val="nil"/>
            </w:tcBorders>
            <w:shd w:val="clear" w:color="C0E6F5" w:fill="C0E6F5"/>
            <w:noWrap/>
            <w:vAlign w:val="bottom"/>
            <w:hideMark/>
          </w:tcPr>
          <w:p w14:paraId="57FC6D83"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440" w:type="dxa"/>
            <w:tcBorders>
              <w:top w:val="single" w:sz="4" w:space="0" w:color="44B3E1"/>
              <w:left w:val="nil"/>
              <w:bottom w:val="single" w:sz="4" w:space="0" w:color="44B3E1"/>
              <w:right w:val="nil"/>
            </w:tcBorders>
            <w:shd w:val="clear" w:color="C0E6F5" w:fill="C0E6F5"/>
            <w:noWrap/>
            <w:vAlign w:val="bottom"/>
            <w:hideMark/>
          </w:tcPr>
          <w:p w14:paraId="0A022B23"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620" w:type="dxa"/>
            <w:tcBorders>
              <w:top w:val="single" w:sz="4" w:space="0" w:color="44B3E1"/>
              <w:left w:val="nil"/>
              <w:bottom w:val="single" w:sz="4" w:space="0" w:color="44B3E1"/>
              <w:right w:val="nil"/>
            </w:tcBorders>
            <w:shd w:val="clear" w:color="C0E6F5" w:fill="C0E6F5"/>
            <w:noWrap/>
            <w:vAlign w:val="bottom"/>
            <w:hideMark/>
          </w:tcPr>
          <w:p w14:paraId="103D8A73" w14:textId="77777777" w:rsidR="004F42C7" w:rsidRPr="004F42C7" w:rsidRDefault="004F42C7" w:rsidP="004F42C7">
            <w:pPr>
              <w:spacing w:after="0" w:line="240" w:lineRule="auto"/>
              <w:jc w:val="right"/>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4</w:t>
            </w:r>
          </w:p>
        </w:tc>
        <w:tc>
          <w:tcPr>
            <w:tcW w:w="1620" w:type="dxa"/>
            <w:tcBorders>
              <w:top w:val="single" w:sz="4" w:space="0" w:color="44B3E1"/>
              <w:left w:val="nil"/>
              <w:bottom w:val="single" w:sz="4" w:space="0" w:color="44B3E1"/>
              <w:right w:val="nil"/>
            </w:tcBorders>
            <w:shd w:val="clear" w:color="C0E6F5" w:fill="C0E6F5"/>
            <w:noWrap/>
            <w:vAlign w:val="bottom"/>
            <w:hideMark/>
          </w:tcPr>
          <w:p w14:paraId="23F5221D"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Low</w:t>
            </w:r>
          </w:p>
        </w:tc>
        <w:tc>
          <w:tcPr>
            <w:tcW w:w="2070" w:type="dxa"/>
            <w:tcBorders>
              <w:top w:val="single" w:sz="4" w:space="0" w:color="44B3E1"/>
              <w:left w:val="nil"/>
              <w:bottom w:val="single" w:sz="4" w:space="0" w:color="44B3E1"/>
              <w:right w:val="nil"/>
            </w:tcBorders>
            <w:shd w:val="clear" w:color="C0E6F5" w:fill="C0E6F5"/>
            <w:noWrap/>
            <w:vAlign w:val="bottom"/>
            <w:hideMark/>
          </w:tcPr>
          <w:p w14:paraId="0E2A7F31" w14:textId="3DE6C484"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Drought;</w:t>
            </w:r>
            <w:r w:rsidR="009614ED" w:rsidRPr="000F09A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Heat; Other</w:t>
            </w:r>
          </w:p>
        </w:tc>
        <w:tc>
          <w:tcPr>
            <w:tcW w:w="1710" w:type="dxa"/>
            <w:tcBorders>
              <w:top w:val="single" w:sz="4" w:space="0" w:color="44B3E1"/>
              <w:left w:val="nil"/>
              <w:bottom w:val="single" w:sz="4" w:space="0" w:color="44B3E1"/>
              <w:right w:val="single" w:sz="4" w:space="0" w:color="44B3E1"/>
            </w:tcBorders>
            <w:shd w:val="clear" w:color="C0E6F5" w:fill="C0E6F5"/>
            <w:noWrap/>
            <w:vAlign w:val="bottom"/>
            <w:hideMark/>
          </w:tcPr>
          <w:p w14:paraId="0F5E2750" w14:textId="77777777" w:rsidR="004F42C7" w:rsidRPr="004F42C7" w:rsidRDefault="004F42C7" w:rsidP="004F42C7">
            <w:pPr>
              <w:spacing w:after="0" w:line="240" w:lineRule="auto"/>
              <w:rPr>
                <w:rFonts w:ascii="Aptos Narrow" w:eastAsia="Times New Roman" w:hAnsi="Aptos Narrow" w:cs="Times New Roman"/>
                <w:sz w:val="20"/>
                <w:szCs w:val="20"/>
              </w:rPr>
            </w:pPr>
            <w:r w:rsidRPr="004F42C7">
              <w:rPr>
                <w:rFonts w:ascii="Aptos Narrow" w:eastAsia="Times New Roman" w:hAnsi="Aptos Narrow" w:cs="Times New Roman"/>
                <w:sz w:val="20"/>
                <w:szCs w:val="20"/>
              </w:rPr>
              <w:t>Medium</w:t>
            </w:r>
          </w:p>
        </w:tc>
      </w:tr>
      <w:tr w:rsidR="00C82836" w:rsidRPr="004F42C7" w14:paraId="25177BAF" w14:textId="77777777" w:rsidTr="00BE204C">
        <w:trPr>
          <w:trHeight w:val="270"/>
        </w:trPr>
        <w:tc>
          <w:tcPr>
            <w:tcW w:w="1345" w:type="dxa"/>
            <w:tcBorders>
              <w:top w:val="single" w:sz="4" w:space="0" w:color="44B3E1"/>
              <w:left w:val="single" w:sz="4" w:space="0" w:color="44B3E1"/>
              <w:bottom w:val="single" w:sz="4" w:space="0" w:color="44B3E1"/>
              <w:right w:val="nil"/>
            </w:tcBorders>
            <w:noWrap/>
            <w:vAlign w:val="bottom"/>
            <w:hideMark/>
          </w:tcPr>
          <w:p w14:paraId="4955D5CA" w14:textId="77777777" w:rsidR="004F42C7" w:rsidRPr="004F42C7" w:rsidRDefault="004F42C7" w:rsidP="00BE204C">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79</w:t>
            </w:r>
          </w:p>
        </w:tc>
        <w:tc>
          <w:tcPr>
            <w:tcW w:w="1980" w:type="dxa"/>
            <w:tcBorders>
              <w:top w:val="single" w:sz="4" w:space="0" w:color="44B3E1"/>
              <w:left w:val="nil"/>
              <w:bottom w:val="single" w:sz="4" w:space="0" w:color="44B3E1"/>
              <w:right w:val="nil"/>
            </w:tcBorders>
            <w:noWrap/>
            <w:vAlign w:val="bottom"/>
            <w:hideMark/>
          </w:tcPr>
          <w:p w14:paraId="7CF77820" w14:textId="6333F3BD"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Mining;</w:t>
            </w:r>
            <w:r w:rsidR="009614ED" w:rsidRPr="000F09A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Commercial agriculture;</w:t>
            </w:r>
            <w:r w:rsidR="009614ED" w:rsidRPr="000F09A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Logging; Other</w:t>
            </w:r>
          </w:p>
        </w:tc>
        <w:tc>
          <w:tcPr>
            <w:tcW w:w="1800" w:type="dxa"/>
            <w:tcBorders>
              <w:top w:val="single" w:sz="4" w:space="0" w:color="44B3E1"/>
              <w:left w:val="nil"/>
              <w:bottom w:val="single" w:sz="4" w:space="0" w:color="44B3E1"/>
              <w:right w:val="nil"/>
            </w:tcBorders>
            <w:noWrap/>
            <w:vAlign w:val="bottom"/>
            <w:hideMark/>
          </w:tcPr>
          <w:p w14:paraId="3CC86A59"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440" w:type="dxa"/>
            <w:tcBorders>
              <w:top w:val="single" w:sz="4" w:space="0" w:color="44B3E1"/>
              <w:left w:val="nil"/>
              <w:bottom w:val="single" w:sz="4" w:space="0" w:color="44B3E1"/>
              <w:right w:val="nil"/>
            </w:tcBorders>
            <w:noWrap/>
            <w:vAlign w:val="bottom"/>
            <w:hideMark/>
          </w:tcPr>
          <w:p w14:paraId="6FA4A295"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620" w:type="dxa"/>
            <w:tcBorders>
              <w:top w:val="single" w:sz="4" w:space="0" w:color="44B3E1"/>
              <w:left w:val="nil"/>
              <w:bottom w:val="single" w:sz="4" w:space="0" w:color="44B3E1"/>
              <w:right w:val="nil"/>
            </w:tcBorders>
            <w:noWrap/>
            <w:vAlign w:val="bottom"/>
            <w:hideMark/>
          </w:tcPr>
          <w:p w14:paraId="19FE2E8F" w14:textId="77777777" w:rsidR="004F42C7" w:rsidRPr="004F42C7" w:rsidRDefault="004F42C7" w:rsidP="004F42C7">
            <w:pPr>
              <w:spacing w:after="0" w:line="240" w:lineRule="auto"/>
              <w:jc w:val="right"/>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4</w:t>
            </w:r>
          </w:p>
        </w:tc>
        <w:tc>
          <w:tcPr>
            <w:tcW w:w="1620" w:type="dxa"/>
            <w:tcBorders>
              <w:top w:val="single" w:sz="4" w:space="0" w:color="44B3E1"/>
              <w:left w:val="nil"/>
              <w:bottom w:val="single" w:sz="4" w:space="0" w:color="44B3E1"/>
              <w:right w:val="nil"/>
            </w:tcBorders>
            <w:noWrap/>
            <w:vAlign w:val="bottom"/>
            <w:hideMark/>
          </w:tcPr>
          <w:p w14:paraId="474CE450"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Medium</w:t>
            </w:r>
          </w:p>
        </w:tc>
        <w:tc>
          <w:tcPr>
            <w:tcW w:w="2070" w:type="dxa"/>
            <w:tcBorders>
              <w:top w:val="single" w:sz="4" w:space="0" w:color="44B3E1"/>
              <w:left w:val="nil"/>
              <w:bottom w:val="single" w:sz="4" w:space="0" w:color="44B3E1"/>
              <w:right w:val="nil"/>
            </w:tcBorders>
            <w:noWrap/>
            <w:vAlign w:val="bottom"/>
            <w:hideMark/>
          </w:tcPr>
          <w:p w14:paraId="6BDFAC06" w14:textId="76AFFBB1"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Drought;</w:t>
            </w:r>
            <w:r w:rsidR="009614ED" w:rsidRPr="000F09A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Fire;</w:t>
            </w:r>
            <w:r w:rsidR="009614ED" w:rsidRPr="000F09A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Flood;</w:t>
            </w:r>
            <w:r w:rsidR="009614ED" w:rsidRPr="000F09A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Heat</w:t>
            </w:r>
          </w:p>
        </w:tc>
        <w:tc>
          <w:tcPr>
            <w:tcW w:w="1710" w:type="dxa"/>
            <w:tcBorders>
              <w:top w:val="single" w:sz="4" w:space="0" w:color="44B3E1"/>
              <w:left w:val="nil"/>
              <w:bottom w:val="single" w:sz="4" w:space="0" w:color="44B3E1"/>
              <w:right w:val="single" w:sz="4" w:space="0" w:color="44B3E1"/>
            </w:tcBorders>
            <w:noWrap/>
            <w:vAlign w:val="bottom"/>
            <w:hideMark/>
          </w:tcPr>
          <w:p w14:paraId="7ED74FA5" w14:textId="77777777" w:rsidR="004F42C7" w:rsidRPr="004F42C7" w:rsidRDefault="004F42C7" w:rsidP="004F42C7">
            <w:pPr>
              <w:spacing w:after="0" w:line="240" w:lineRule="auto"/>
              <w:rPr>
                <w:rFonts w:ascii="Aptos Narrow" w:eastAsia="Times New Roman" w:hAnsi="Aptos Narrow" w:cs="Times New Roman"/>
                <w:sz w:val="20"/>
                <w:szCs w:val="20"/>
              </w:rPr>
            </w:pPr>
            <w:r w:rsidRPr="004F42C7">
              <w:rPr>
                <w:rFonts w:ascii="Aptos Narrow" w:eastAsia="Times New Roman" w:hAnsi="Aptos Narrow" w:cs="Times New Roman"/>
                <w:sz w:val="20"/>
                <w:szCs w:val="20"/>
              </w:rPr>
              <w:t>Low</w:t>
            </w:r>
          </w:p>
        </w:tc>
      </w:tr>
      <w:tr w:rsidR="00C82836" w:rsidRPr="004F42C7" w14:paraId="10A89796" w14:textId="77777777" w:rsidTr="00BE204C">
        <w:trPr>
          <w:trHeight w:val="270"/>
        </w:trPr>
        <w:tc>
          <w:tcPr>
            <w:tcW w:w="1345" w:type="dxa"/>
            <w:tcBorders>
              <w:top w:val="single" w:sz="4" w:space="0" w:color="44B3E1"/>
              <w:left w:val="single" w:sz="4" w:space="0" w:color="44B3E1"/>
              <w:bottom w:val="single" w:sz="4" w:space="0" w:color="44B3E1"/>
              <w:right w:val="nil"/>
            </w:tcBorders>
            <w:shd w:val="clear" w:color="C0E6F5" w:fill="C0E6F5"/>
            <w:noWrap/>
            <w:vAlign w:val="bottom"/>
            <w:hideMark/>
          </w:tcPr>
          <w:p w14:paraId="10F09D1A" w14:textId="77777777" w:rsidR="004F42C7" w:rsidRPr="004F42C7" w:rsidRDefault="004F42C7" w:rsidP="00BE204C">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78</w:t>
            </w:r>
          </w:p>
        </w:tc>
        <w:tc>
          <w:tcPr>
            <w:tcW w:w="1980" w:type="dxa"/>
            <w:tcBorders>
              <w:top w:val="single" w:sz="4" w:space="0" w:color="44B3E1"/>
              <w:left w:val="nil"/>
              <w:bottom w:val="single" w:sz="4" w:space="0" w:color="44B3E1"/>
              <w:right w:val="nil"/>
            </w:tcBorders>
            <w:shd w:val="clear" w:color="C0E6F5" w:fill="C0E6F5"/>
            <w:noWrap/>
            <w:vAlign w:val="bottom"/>
            <w:hideMark/>
          </w:tcPr>
          <w:p w14:paraId="79C7AE95" w14:textId="5B1A7525"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Logging;</w:t>
            </w:r>
            <w:r w:rsidR="009614ED" w:rsidRPr="000F09A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Commercial agriculture</w:t>
            </w:r>
          </w:p>
        </w:tc>
        <w:tc>
          <w:tcPr>
            <w:tcW w:w="1800" w:type="dxa"/>
            <w:tcBorders>
              <w:top w:val="single" w:sz="4" w:space="0" w:color="44B3E1"/>
              <w:left w:val="nil"/>
              <w:bottom w:val="single" w:sz="4" w:space="0" w:color="44B3E1"/>
              <w:right w:val="nil"/>
            </w:tcBorders>
            <w:shd w:val="clear" w:color="C0E6F5" w:fill="C0E6F5"/>
            <w:noWrap/>
            <w:vAlign w:val="bottom"/>
            <w:hideMark/>
          </w:tcPr>
          <w:p w14:paraId="7C81768C"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440" w:type="dxa"/>
            <w:tcBorders>
              <w:top w:val="single" w:sz="4" w:space="0" w:color="44B3E1"/>
              <w:left w:val="nil"/>
              <w:bottom w:val="single" w:sz="4" w:space="0" w:color="44B3E1"/>
              <w:right w:val="nil"/>
            </w:tcBorders>
            <w:shd w:val="clear" w:color="C0E6F5" w:fill="C0E6F5"/>
            <w:noWrap/>
            <w:vAlign w:val="bottom"/>
            <w:hideMark/>
          </w:tcPr>
          <w:p w14:paraId="0DADD2C5"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620" w:type="dxa"/>
            <w:tcBorders>
              <w:top w:val="single" w:sz="4" w:space="0" w:color="44B3E1"/>
              <w:left w:val="nil"/>
              <w:bottom w:val="single" w:sz="4" w:space="0" w:color="44B3E1"/>
              <w:right w:val="nil"/>
            </w:tcBorders>
            <w:shd w:val="clear" w:color="C0E6F5" w:fill="C0E6F5"/>
            <w:noWrap/>
            <w:vAlign w:val="bottom"/>
            <w:hideMark/>
          </w:tcPr>
          <w:p w14:paraId="607B976C" w14:textId="77777777" w:rsidR="004F42C7" w:rsidRPr="004F42C7" w:rsidRDefault="004F42C7" w:rsidP="004F42C7">
            <w:pPr>
              <w:spacing w:after="0" w:line="240" w:lineRule="auto"/>
              <w:jc w:val="right"/>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4</w:t>
            </w:r>
          </w:p>
        </w:tc>
        <w:tc>
          <w:tcPr>
            <w:tcW w:w="1620" w:type="dxa"/>
            <w:tcBorders>
              <w:top w:val="single" w:sz="4" w:space="0" w:color="44B3E1"/>
              <w:left w:val="nil"/>
              <w:bottom w:val="single" w:sz="4" w:space="0" w:color="44B3E1"/>
              <w:right w:val="nil"/>
            </w:tcBorders>
            <w:shd w:val="clear" w:color="C0E6F5" w:fill="C0E6F5"/>
            <w:noWrap/>
            <w:vAlign w:val="bottom"/>
            <w:hideMark/>
          </w:tcPr>
          <w:p w14:paraId="006CEB7F"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High</w:t>
            </w:r>
          </w:p>
        </w:tc>
        <w:tc>
          <w:tcPr>
            <w:tcW w:w="2070" w:type="dxa"/>
            <w:tcBorders>
              <w:top w:val="single" w:sz="4" w:space="0" w:color="44B3E1"/>
              <w:left w:val="nil"/>
              <w:bottom w:val="single" w:sz="4" w:space="0" w:color="44B3E1"/>
              <w:right w:val="nil"/>
            </w:tcBorders>
            <w:shd w:val="clear" w:color="C0E6F5" w:fill="C0E6F5"/>
            <w:noWrap/>
            <w:vAlign w:val="bottom"/>
            <w:hideMark/>
          </w:tcPr>
          <w:p w14:paraId="6D9311C5" w14:textId="73CB7CAE"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Drought;</w:t>
            </w:r>
            <w:r w:rsidR="009614ED" w:rsidRPr="000F09A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Other</w:t>
            </w:r>
          </w:p>
        </w:tc>
        <w:tc>
          <w:tcPr>
            <w:tcW w:w="1710" w:type="dxa"/>
            <w:tcBorders>
              <w:top w:val="single" w:sz="4" w:space="0" w:color="44B3E1"/>
              <w:left w:val="nil"/>
              <w:bottom w:val="single" w:sz="4" w:space="0" w:color="44B3E1"/>
              <w:right w:val="single" w:sz="4" w:space="0" w:color="44B3E1"/>
            </w:tcBorders>
            <w:shd w:val="clear" w:color="C0E6F5" w:fill="C0E6F5"/>
            <w:noWrap/>
            <w:vAlign w:val="bottom"/>
            <w:hideMark/>
          </w:tcPr>
          <w:p w14:paraId="3E1D99F8" w14:textId="77777777" w:rsidR="004F42C7" w:rsidRPr="004F42C7" w:rsidRDefault="004F42C7" w:rsidP="004F42C7">
            <w:pPr>
              <w:spacing w:after="0" w:line="240" w:lineRule="auto"/>
              <w:rPr>
                <w:rFonts w:ascii="Aptos Narrow" w:eastAsia="Times New Roman" w:hAnsi="Aptos Narrow" w:cs="Times New Roman"/>
                <w:sz w:val="20"/>
                <w:szCs w:val="20"/>
              </w:rPr>
            </w:pPr>
            <w:r w:rsidRPr="004F42C7">
              <w:rPr>
                <w:rFonts w:ascii="Aptos Narrow" w:eastAsia="Times New Roman" w:hAnsi="Aptos Narrow" w:cs="Times New Roman"/>
                <w:sz w:val="20"/>
                <w:szCs w:val="20"/>
              </w:rPr>
              <w:t>High</w:t>
            </w:r>
          </w:p>
        </w:tc>
      </w:tr>
      <w:tr w:rsidR="00C82836" w:rsidRPr="004F42C7" w14:paraId="624F88D1" w14:textId="77777777" w:rsidTr="00BE204C">
        <w:trPr>
          <w:trHeight w:val="270"/>
        </w:trPr>
        <w:tc>
          <w:tcPr>
            <w:tcW w:w="1345" w:type="dxa"/>
            <w:tcBorders>
              <w:top w:val="single" w:sz="4" w:space="0" w:color="44B3E1"/>
              <w:left w:val="single" w:sz="4" w:space="0" w:color="44B3E1"/>
              <w:bottom w:val="single" w:sz="4" w:space="0" w:color="44B3E1"/>
              <w:right w:val="nil"/>
            </w:tcBorders>
            <w:noWrap/>
            <w:vAlign w:val="bottom"/>
            <w:hideMark/>
          </w:tcPr>
          <w:p w14:paraId="2ECC1CD3" w14:textId="77777777" w:rsidR="004F42C7" w:rsidRPr="004F42C7" w:rsidRDefault="004F42C7" w:rsidP="00BE204C">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76</w:t>
            </w:r>
          </w:p>
        </w:tc>
        <w:tc>
          <w:tcPr>
            <w:tcW w:w="1980" w:type="dxa"/>
            <w:tcBorders>
              <w:top w:val="single" w:sz="4" w:space="0" w:color="44B3E1"/>
              <w:left w:val="nil"/>
              <w:bottom w:val="single" w:sz="4" w:space="0" w:color="44B3E1"/>
              <w:right w:val="nil"/>
            </w:tcBorders>
            <w:noWrap/>
            <w:vAlign w:val="bottom"/>
            <w:hideMark/>
          </w:tcPr>
          <w:p w14:paraId="677AA17E" w14:textId="0B6BD5F9"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Mining;</w:t>
            </w:r>
            <w:r w:rsidR="009614ED" w:rsidRPr="000F09A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Logging;</w:t>
            </w:r>
            <w:r w:rsidR="009614ED" w:rsidRPr="000F09A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Roads, dams, or other structures</w:t>
            </w:r>
          </w:p>
        </w:tc>
        <w:tc>
          <w:tcPr>
            <w:tcW w:w="1800" w:type="dxa"/>
            <w:tcBorders>
              <w:top w:val="single" w:sz="4" w:space="0" w:color="44B3E1"/>
              <w:left w:val="nil"/>
              <w:bottom w:val="single" w:sz="4" w:space="0" w:color="44B3E1"/>
              <w:right w:val="nil"/>
            </w:tcBorders>
            <w:noWrap/>
            <w:vAlign w:val="bottom"/>
            <w:hideMark/>
          </w:tcPr>
          <w:p w14:paraId="66924C9E"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440" w:type="dxa"/>
            <w:tcBorders>
              <w:top w:val="single" w:sz="4" w:space="0" w:color="44B3E1"/>
              <w:left w:val="nil"/>
              <w:bottom w:val="single" w:sz="4" w:space="0" w:color="44B3E1"/>
              <w:right w:val="nil"/>
            </w:tcBorders>
            <w:noWrap/>
            <w:vAlign w:val="bottom"/>
            <w:hideMark/>
          </w:tcPr>
          <w:p w14:paraId="15922E2E"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620" w:type="dxa"/>
            <w:tcBorders>
              <w:top w:val="single" w:sz="4" w:space="0" w:color="44B3E1"/>
              <w:left w:val="nil"/>
              <w:bottom w:val="single" w:sz="4" w:space="0" w:color="44B3E1"/>
              <w:right w:val="nil"/>
            </w:tcBorders>
            <w:noWrap/>
            <w:vAlign w:val="bottom"/>
            <w:hideMark/>
          </w:tcPr>
          <w:p w14:paraId="240259F4" w14:textId="77777777" w:rsidR="004F42C7" w:rsidRPr="004F42C7" w:rsidRDefault="004F42C7" w:rsidP="004F42C7">
            <w:pPr>
              <w:spacing w:after="0" w:line="240" w:lineRule="auto"/>
              <w:jc w:val="right"/>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4</w:t>
            </w:r>
          </w:p>
        </w:tc>
        <w:tc>
          <w:tcPr>
            <w:tcW w:w="1620" w:type="dxa"/>
            <w:tcBorders>
              <w:top w:val="single" w:sz="4" w:space="0" w:color="44B3E1"/>
              <w:left w:val="nil"/>
              <w:bottom w:val="single" w:sz="4" w:space="0" w:color="44B3E1"/>
              <w:right w:val="nil"/>
            </w:tcBorders>
            <w:noWrap/>
            <w:vAlign w:val="bottom"/>
            <w:hideMark/>
          </w:tcPr>
          <w:p w14:paraId="0941A4CF"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Medium</w:t>
            </w:r>
          </w:p>
        </w:tc>
        <w:tc>
          <w:tcPr>
            <w:tcW w:w="2070" w:type="dxa"/>
            <w:tcBorders>
              <w:top w:val="single" w:sz="4" w:space="0" w:color="44B3E1"/>
              <w:left w:val="nil"/>
              <w:bottom w:val="single" w:sz="4" w:space="0" w:color="44B3E1"/>
              <w:right w:val="nil"/>
            </w:tcBorders>
            <w:noWrap/>
            <w:vAlign w:val="bottom"/>
            <w:hideMark/>
          </w:tcPr>
          <w:p w14:paraId="365C5165" w14:textId="4F69CFF3"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Drought;</w:t>
            </w:r>
            <w:r w:rsidR="009614ED" w:rsidRPr="000F09A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Flood;</w:t>
            </w:r>
            <w:r w:rsidR="009614ED" w:rsidRPr="000F09A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Heat</w:t>
            </w:r>
          </w:p>
        </w:tc>
        <w:tc>
          <w:tcPr>
            <w:tcW w:w="1710" w:type="dxa"/>
            <w:tcBorders>
              <w:top w:val="single" w:sz="4" w:space="0" w:color="44B3E1"/>
              <w:left w:val="nil"/>
              <w:bottom w:val="single" w:sz="4" w:space="0" w:color="44B3E1"/>
              <w:right w:val="single" w:sz="4" w:space="0" w:color="44B3E1"/>
            </w:tcBorders>
            <w:noWrap/>
            <w:vAlign w:val="bottom"/>
            <w:hideMark/>
          </w:tcPr>
          <w:p w14:paraId="0EAB7260" w14:textId="77777777" w:rsidR="004F42C7" w:rsidRPr="004F42C7" w:rsidRDefault="004F42C7" w:rsidP="004F42C7">
            <w:pPr>
              <w:spacing w:after="0" w:line="240" w:lineRule="auto"/>
              <w:rPr>
                <w:rFonts w:ascii="Aptos Narrow" w:eastAsia="Times New Roman" w:hAnsi="Aptos Narrow" w:cs="Times New Roman"/>
                <w:sz w:val="20"/>
                <w:szCs w:val="20"/>
              </w:rPr>
            </w:pPr>
            <w:r w:rsidRPr="004F42C7">
              <w:rPr>
                <w:rFonts w:ascii="Aptos Narrow" w:eastAsia="Times New Roman" w:hAnsi="Aptos Narrow" w:cs="Times New Roman"/>
                <w:sz w:val="20"/>
                <w:szCs w:val="20"/>
              </w:rPr>
              <w:t>Low</w:t>
            </w:r>
          </w:p>
        </w:tc>
      </w:tr>
      <w:tr w:rsidR="00C82836" w:rsidRPr="004F42C7" w14:paraId="0BD5028C" w14:textId="77777777" w:rsidTr="00BE204C">
        <w:trPr>
          <w:trHeight w:val="270"/>
        </w:trPr>
        <w:tc>
          <w:tcPr>
            <w:tcW w:w="1345" w:type="dxa"/>
            <w:tcBorders>
              <w:top w:val="single" w:sz="4" w:space="0" w:color="44B3E1"/>
              <w:left w:val="single" w:sz="4" w:space="0" w:color="44B3E1"/>
              <w:bottom w:val="single" w:sz="4" w:space="0" w:color="44B3E1"/>
              <w:right w:val="nil"/>
            </w:tcBorders>
            <w:shd w:val="clear" w:color="C0E6F5" w:fill="C0E6F5"/>
            <w:noWrap/>
            <w:vAlign w:val="bottom"/>
            <w:hideMark/>
          </w:tcPr>
          <w:p w14:paraId="20409FC1" w14:textId="77777777" w:rsidR="004F42C7" w:rsidRPr="004F42C7" w:rsidRDefault="004F42C7" w:rsidP="00BE204C">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77</w:t>
            </w:r>
          </w:p>
        </w:tc>
        <w:tc>
          <w:tcPr>
            <w:tcW w:w="1980" w:type="dxa"/>
            <w:tcBorders>
              <w:top w:val="single" w:sz="4" w:space="0" w:color="44B3E1"/>
              <w:left w:val="nil"/>
              <w:bottom w:val="single" w:sz="4" w:space="0" w:color="44B3E1"/>
              <w:right w:val="nil"/>
            </w:tcBorders>
            <w:shd w:val="clear" w:color="C0E6F5" w:fill="C0E6F5"/>
            <w:noWrap/>
            <w:vAlign w:val="bottom"/>
            <w:hideMark/>
          </w:tcPr>
          <w:p w14:paraId="6A3D832E"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Commercial agriculture</w:t>
            </w:r>
          </w:p>
        </w:tc>
        <w:tc>
          <w:tcPr>
            <w:tcW w:w="1800" w:type="dxa"/>
            <w:tcBorders>
              <w:top w:val="single" w:sz="4" w:space="0" w:color="44B3E1"/>
              <w:left w:val="nil"/>
              <w:bottom w:val="single" w:sz="4" w:space="0" w:color="44B3E1"/>
              <w:right w:val="nil"/>
            </w:tcBorders>
            <w:shd w:val="clear" w:color="C0E6F5" w:fill="C0E6F5"/>
            <w:noWrap/>
            <w:vAlign w:val="bottom"/>
            <w:hideMark/>
          </w:tcPr>
          <w:p w14:paraId="54DE7445"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440" w:type="dxa"/>
            <w:tcBorders>
              <w:top w:val="single" w:sz="4" w:space="0" w:color="44B3E1"/>
              <w:left w:val="nil"/>
              <w:bottom w:val="single" w:sz="4" w:space="0" w:color="44B3E1"/>
              <w:right w:val="nil"/>
            </w:tcBorders>
            <w:shd w:val="clear" w:color="C0E6F5" w:fill="C0E6F5"/>
            <w:noWrap/>
            <w:vAlign w:val="bottom"/>
            <w:hideMark/>
          </w:tcPr>
          <w:p w14:paraId="751F5EDE"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620" w:type="dxa"/>
            <w:tcBorders>
              <w:top w:val="single" w:sz="4" w:space="0" w:color="44B3E1"/>
              <w:left w:val="nil"/>
              <w:bottom w:val="single" w:sz="4" w:space="0" w:color="44B3E1"/>
              <w:right w:val="nil"/>
            </w:tcBorders>
            <w:shd w:val="clear" w:color="C0E6F5" w:fill="C0E6F5"/>
            <w:noWrap/>
            <w:vAlign w:val="bottom"/>
            <w:hideMark/>
          </w:tcPr>
          <w:p w14:paraId="4F8768C1" w14:textId="77777777" w:rsidR="004F42C7" w:rsidRPr="004F42C7" w:rsidRDefault="004F42C7" w:rsidP="004F42C7">
            <w:pPr>
              <w:spacing w:after="0" w:line="240" w:lineRule="auto"/>
              <w:jc w:val="right"/>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3</w:t>
            </w:r>
          </w:p>
        </w:tc>
        <w:tc>
          <w:tcPr>
            <w:tcW w:w="1620" w:type="dxa"/>
            <w:tcBorders>
              <w:top w:val="single" w:sz="4" w:space="0" w:color="44B3E1"/>
              <w:left w:val="nil"/>
              <w:bottom w:val="single" w:sz="4" w:space="0" w:color="44B3E1"/>
              <w:right w:val="nil"/>
            </w:tcBorders>
            <w:shd w:val="clear" w:color="C0E6F5" w:fill="C0E6F5"/>
            <w:noWrap/>
            <w:vAlign w:val="bottom"/>
            <w:hideMark/>
          </w:tcPr>
          <w:p w14:paraId="18CA8291"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Low</w:t>
            </w:r>
          </w:p>
        </w:tc>
        <w:tc>
          <w:tcPr>
            <w:tcW w:w="2070" w:type="dxa"/>
            <w:tcBorders>
              <w:top w:val="single" w:sz="4" w:space="0" w:color="44B3E1"/>
              <w:left w:val="nil"/>
              <w:bottom w:val="single" w:sz="4" w:space="0" w:color="44B3E1"/>
              <w:right w:val="nil"/>
            </w:tcBorders>
            <w:shd w:val="clear" w:color="C0E6F5" w:fill="C0E6F5"/>
            <w:noWrap/>
            <w:vAlign w:val="bottom"/>
            <w:hideMark/>
          </w:tcPr>
          <w:p w14:paraId="2BFFAEF9"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Other</w:t>
            </w:r>
          </w:p>
        </w:tc>
        <w:tc>
          <w:tcPr>
            <w:tcW w:w="1710" w:type="dxa"/>
            <w:tcBorders>
              <w:top w:val="single" w:sz="4" w:space="0" w:color="44B3E1"/>
              <w:left w:val="nil"/>
              <w:bottom w:val="single" w:sz="4" w:space="0" w:color="44B3E1"/>
              <w:right w:val="single" w:sz="4" w:space="0" w:color="44B3E1"/>
            </w:tcBorders>
            <w:shd w:val="clear" w:color="C0E6F5" w:fill="C0E6F5"/>
            <w:noWrap/>
            <w:vAlign w:val="bottom"/>
            <w:hideMark/>
          </w:tcPr>
          <w:p w14:paraId="0AE84613" w14:textId="77777777" w:rsidR="004F42C7" w:rsidRPr="004F42C7" w:rsidRDefault="004F42C7" w:rsidP="004F42C7">
            <w:pPr>
              <w:spacing w:after="0" w:line="240" w:lineRule="auto"/>
              <w:rPr>
                <w:rFonts w:ascii="Aptos Narrow" w:eastAsia="Times New Roman" w:hAnsi="Aptos Narrow" w:cs="Times New Roman"/>
                <w:sz w:val="20"/>
                <w:szCs w:val="20"/>
              </w:rPr>
            </w:pPr>
            <w:r w:rsidRPr="004F42C7">
              <w:rPr>
                <w:rFonts w:ascii="Aptos Narrow" w:eastAsia="Times New Roman" w:hAnsi="Aptos Narrow" w:cs="Times New Roman"/>
                <w:sz w:val="20"/>
                <w:szCs w:val="20"/>
              </w:rPr>
              <w:t>Medium</w:t>
            </w:r>
          </w:p>
        </w:tc>
      </w:tr>
      <w:tr w:rsidR="00C82836" w:rsidRPr="004F42C7" w14:paraId="52473DDC" w14:textId="77777777" w:rsidTr="00BE204C">
        <w:trPr>
          <w:trHeight w:val="270"/>
        </w:trPr>
        <w:tc>
          <w:tcPr>
            <w:tcW w:w="1345" w:type="dxa"/>
            <w:tcBorders>
              <w:top w:val="single" w:sz="4" w:space="0" w:color="44B3E1"/>
              <w:left w:val="single" w:sz="4" w:space="0" w:color="44B3E1"/>
              <w:bottom w:val="single" w:sz="4" w:space="0" w:color="44B3E1"/>
              <w:right w:val="nil"/>
            </w:tcBorders>
            <w:noWrap/>
            <w:vAlign w:val="bottom"/>
            <w:hideMark/>
          </w:tcPr>
          <w:p w14:paraId="05CF7ED1" w14:textId="77777777" w:rsidR="004F42C7" w:rsidRPr="004F42C7" w:rsidRDefault="004F42C7" w:rsidP="00BE204C">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109</w:t>
            </w:r>
          </w:p>
        </w:tc>
        <w:tc>
          <w:tcPr>
            <w:tcW w:w="1980" w:type="dxa"/>
            <w:tcBorders>
              <w:top w:val="single" w:sz="4" w:space="0" w:color="44B3E1"/>
              <w:left w:val="nil"/>
              <w:bottom w:val="single" w:sz="4" w:space="0" w:color="44B3E1"/>
              <w:right w:val="nil"/>
            </w:tcBorders>
            <w:noWrap/>
            <w:vAlign w:val="bottom"/>
            <w:hideMark/>
          </w:tcPr>
          <w:p w14:paraId="0440D61F" w14:textId="4DCCE129"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Logging;</w:t>
            </w:r>
            <w:r w:rsidR="009614ED" w:rsidRPr="000F09A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Commercial agriculture;</w:t>
            </w:r>
            <w:r w:rsidR="009614ED" w:rsidRPr="000F09A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Other</w:t>
            </w:r>
          </w:p>
        </w:tc>
        <w:tc>
          <w:tcPr>
            <w:tcW w:w="1800" w:type="dxa"/>
            <w:tcBorders>
              <w:top w:val="single" w:sz="4" w:space="0" w:color="44B3E1"/>
              <w:left w:val="nil"/>
              <w:bottom w:val="single" w:sz="4" w:space="0" w:color="44B3E1"/>
              <w:right w:val="nil"/>
            </w:tcBorders>
            <w:noWrap/>
            <w:vAlign w:val="bottom"/>
            <w:hideMark/>
          </w:tcPr>
          <w:p w14:paraId="46630D99"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440" w:type="dxa"/>
            <w:tcBorders>
              <w:top w:val="single" w:sz="4" w:space="0" w:color="44B3E1"/>
              <w:left w:val="nil"/>
              <w:bottom w:val="single" w:sz="4" w:space="0" w:color="44B3E1"/>
              <w:right w:val="nil"/>
            </w:tcBorders>
            <w:noWrap/>
            <w:vAlign w:val="bottom"/>
            <w:hideMark/>
          </w:tcPr>
          <w:p w14:paraId="610D721C"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620" w:type="dxa"/>
            <w:tcBorders>
              <w:top w:val="single" w:sz="4" w:space="0" w:color="44B3E1"/>
              <w:left w:val="nil"/>
              <w:bottom w:val="single" w:sz="4" w:space="0" w:color="44B3E1"/>
              <w:right w:val="nil"/>
            </w:tcBorders>
            <w:noWrap/>
            <w:vAlign w:val="bottom"/>
            <w:hideMark/>
          </w:tcPr>
          <w:p w14:paraId="5BDF799B" w14:textId="77777777" w:rsidR="004F42C7" w:rsidRPr="004F42C7" w:rsidRDefault="004F42C7" w:rsidP="004F42C7">
            <w:pPr>
              <w:spacing w:after="0" w:line="240" w:lineRule="auto"/>
              <w:jc w:val="right"/>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4</w:t>
            </w:r>
          </w:p>
        </w:tc>
        <w:tc>
          <w:tcPr>
            <w:tcW w:w="1620" w:type="dxa"/>
            <w:tcBorders>
              <w:top w:val="single" w:sz="4" w:space="0" w:color="44B3E1"/>
              <w:left w:val="nil"/>
              <w:bottom w:val="single" w:sz="4" w:space="0" w:color="44B3E1"/>
              <w:right w:val="nil"/>
            </w:tcBorders>
            <w:noWrap/>
            <w:vAlign w:val="bottom"/>
            <w:hideMark/>
          </w:tcPr>
          <w:p w14:paraId="27491C8E"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High</w:t>
            </w:r>
          </w:p>
        </w:tc>
        <w:tc>
          <w:tcPr>
            <w:tcW w:w="2070" w:type="dxa"/>
            <w:tcBorders>
              <w:top w:val="single" w:sz="4" w:space="0" w:color="44B3E1"/>
              <w:left w:val="nil"/>
              <w:bottom w:val="single" w:sz="4" w:space="0" w:color="44B3E1"/>
              <w:right w:val="nil"/>
            </w:tcBorders>
            <w:noWrap/>
            <w:vAlign w:val="bottom"/>
            <w:hideMark/>
          </w:tcPr>
          <w:p w14:paraId="3AD946FB" w14:textId="21419B7C"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Heat;</w:t>
            </w:r>
            <w:r w:rsidR="009614ED" w:rsidRPr="000F09A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Flood; Other</w:t>
            </w:r>
          </w:p>
        </w:tc>
        <w:tc>
          <w:tcPr>
            <w:tcW w:w="1710" w:type="dxa"/>
            <w:tcBorders>
              <w:top w:val="single" w:sz="4" w:space="0" w:color="44B3E1"/>
              <w:left w:val="nil"/>
              <w:bottom w:val="single" w:sz="4" w:space="0" w:color="44B3E1"/>
              <w:right w:val="single" w:sz="4" w:space="0" w:color="44B3E1"/>
            </w:tcBorders>
            <w:noWrap/>
            <w:vAlign w:val="bottom"/>
            <w:hideMark/>
          </w:tcPr>
          <w:p w14:paraId="3C84EB64" w14:textId="77777777" w:rsidR="004F42C7" w:rsidRPr="004F42C7" w:rsidRDefault="004F42C7" w:rsidP="004F42C7">
            <w:pPr>
              <w:spacing w:after="0" w:line="240" w:lineRule="auto"/>
              <w:rPr>
                <w:rFonts w:ascii="Aptos Narrow" w:eastAsia="Times New Roman" w:hAnsi="Aptos Narrow" w:cs="Times New Roman"/>
                <w:sz w:val="20"/>
                <w:szCs w:val="20"/>
              </w:rPr>
            </w:pPr>
            <w:r w:rsidRPr="004F42C7">
              <w:rPr>
                <w:rFonts w:ascii="Aptos Narrow" w:eastAsia="Times New Roman" w:hAnsi="Aptos Narrow" w:cs="Times New Roman"/>
                <w:sz w:val="20"/>
                <w:szCs w:val="20"/>
              </w:rPr>
              <w:t>Medium</w:t>
            </w:r>
          </w:p>
        </w:tc>
      </w:tr>
      <w:tr w:rsidR="00C82836" w:rsidRPr="004F42C7" w14:paraId="1E2679D2" w14:textId="77777777" w:rsidTr="00BE204C">
        <w:trPr>
          <w:trHeight w:val="270"/>
        </w:trPr>
        <w:tc>
          <w:tcPr>
            <w:tcW w:w="1345" w:type="dxa"/>
            <w:tcBorders>
              <w:top w:val="single" w:sz="4" w:space="0" w:color="44B3E1"/>
              <w:left w:val="single" w:sz="4" w:space="0" w:color="44B3E1"/>
              <w:bottom w:val="single" w:sz="4" w:space="0" w:color="44B3E1"/>
              <w:right w:val="nil"/>
            </w:tcBorders>
            <w:shd w:val="clear" w:color="C0E6F5" w:fill="C0E6F5"/>
            <w:noWrap/>
            <w:vAlign w:val="bottom"/>
            <w:hideMark/>
          </w:tcPr>
          <w:p w14:paraId="121CF54B" w14:textId="77777777" w:rsidR="004F42C7" w:rsidRPr="004F42C7" w:rsidRDefault="004F42C7" w:rsidP="00BE204C">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106</w:t>
            </w:r>
          </w:p>
        </w:tc>
        <w:tc>
          <w:tcPr>
            <w:tcW w:w="1980" w:type="dxa"/>
            <w:tcBorders>
              <w:top w:val="single" w:sz="4" w:space="0" w:color="44B3E1"/>
              <w:left w:val="nil"/>
              <w:bottom w:val="single" w:sz="4" w:space="0" w:color="44B3E1"/>
              <w:right w:val="nil"/>
            </w:tcBorders>
            <w:shd w:val="clear" w:color="C0E6F5" w:fill="C0E6F5"/>
            <w:noWrap/>
            <w:vAlign w:val="bottom"/>
            <w:hideMark/>
          </w:tcPr>
          <w:p w14:paraId="7BFB05F3"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Mining; Roads, dams, or other structures; Other</w:t>
            </w:r>
          </w:p>
        </w:tc>
        <w:tc>
          <w:tcPr>
            <w:tcW w:w="1800" w:type="dxa"/>
            <w:tcBorders>
              <w:top w:val="single" w:sz="4" w:space="0" w:color="44B3E1"/>
              <w:left w:val="nil"/>
              <w:bottom w:val="single" w:sz="4" w:space="0" w:color="44B3E1"/>
              <w:right w:val="nil"/>
            </w:tcBorders>
            <w:shd w:val="clear" w:color="C0E6F5" w:fill="C0E6F5"/>
            <w:noWrap/>
            <w:vAlign w:val="bottom"/>
            <w:hideMark/>
          </w:tcPr>
          <w:p w14:paraId="682034F5"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440" w:type="dxa"/>
            <w:tcBorders>
              <w:top w:val="single" w:sz="4" w:space="0" w:color="44B3E1"/>
              <w:left w:val="nil"/>
              <w:bottom w:val="single" w:sz="4" w:space="0" w:color="44B3E1"/>
              <w:right w:val="nil"/>
            </w:tcBorders>
            <w:shd w:val="clear" w:color="C0E6F5" w:fill="C0E6F5"/>
            <w:noWrap/>
            <w:vAlign w:val="bottom"/>
            <w:hideMark/>
          </w:tcPr>
          <w:p w14:paraId="369C9A9C"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620" w:type="dxa"/>
            <w:tcBorders>
              <w:top w:val="single" w:sz="4" w:space="0" w:color="44B3E1"/>
              <w:left w:val="nil"/>
              <w:bottom w:val="single" w:sz="4" w:space="0" w:color="44B3E1"/>
              <w:right w:val="nil"/>
            </w:tcBorders>
            <w:shd w:val="clear" w:color="C0E6F5" w:fill="C0E6F5"/>
            <w:noWrap/>
            <w:vAlign w:val="bottom"/>
            <w:hideMark/>
          </w:tcPr>
          <w:p w14:paraId="30E412F6" w14:textId="77777777" w:rsidR="004F42C7" w:rsidRPr="004F42C7" w:rsidRDefault="004F42C7" w:rsidP="004F42C7">
            <w:pPr>
              <w:spacing w:after="0" w:line="240" w:lineRule="auto"/>
              <w:jc w:val="right"/>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4</w:t>
            </w:r>
          </w:p>
        </w:tc>
        <w:tc>
          <w:tcPr>
            <w:tcW w:w="1620" w:type="dxa"/>
            <w:tcBorders>
              <w:top w:val="single" w:sz="4" w:space="0" w:color="44B3E1"/>
              <w:left w:val="nil"/>
              <w:bottom w:val="single" w:sz="4" w:space="0" w:color="44B3E1"/>
              <w:right w:val="nil"/>
            </w:tcBorders>
            <w:shd w:val="clear" w:color="C0E6F5" w:fill="C0E6F5"/>
            <w:noWrap/>
            <w:vAlign w:val="bottom"/>
            <w:hideMark/>
          </w:tcPr>
          <w:p w14:paraId="38B83B5D"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Medium</w:t>
            </w:r>
          </w:p>
        </w:tc>
        <w:tc>
          <w:tcPr>
            <w:tcW w:w="2070" w:type="dxa"/>
            <w:tcBorders>
              <w:top w:val="single" w:sz="4" w:space="0" w:color="44B3E1"/>
              <w:left w:val="nil"/>
              <w:bottom w:val="single" w:sz="4" w:space="0" w:color="44B3E1"/>
              <w:right w:val="nil"/>
            </w:tcBorders>
            <w:shd w:val="clear" w:color="C0E6F5" w:fill="C0E6F5"/>
            <w:noWrap/>
            <w:vAlign w:val="bottom"/>
            <w:hideMark/>
          </w:tcPr>
          <w:p w14:paraId="0ECA2A04" w14:textId="295B7552"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Heat;</w:t>
            </w:r>
            <w:r w:rsidR="009614ED" w:rsidRPr="000F09A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Other</w:t>
            </w:r>
          </w:p>
        </w:tc>
        <w:tc>
          <w:tcPr>
            <w:tcW w:w="1710" w:type="dxa"/>
            <w:tcBorders>
              <w:top w:val="single" w:sz="4" w:space="0" w:color="44B3E1"/>
              <w:left w:val="nil"/>
              <w:bottom w:val="single" w:sz="4" w:space="0" w:color="44B3E1"/>
              <w:right w:val="single" w:sz="4" w:space="0" w:color="44B3E1"/>
            </w:tcBorders>
            <w:shd w:val="clear" w:color="C0E6F5" w:fill="C0E6F5"/>
            <w:noWrap/>
            <w:vAlign w:val="bottom"/>
            <w:hideMark/>
          </w:tcPr>
          <w:p w14:paraId="7CBA9D03"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Medium</w:t>
            </w:r>
          </w:p>
        </w:tc>
      </w:tr>
      <w:tr w:rsidR="00C82836" w:rsidRPr="004F42C7" w14:paraId="1495DD14" w14:textId="77777777" w:rsidTr="00BE204C">
        <w:trPr>
          <w:trHeight w:val="270"/>
        </w:trPr>
        <w:tc>
          <w:tcPr>
            <w:tcW w:w="1345" w:type="dxa"/>
            <w:tcBorders>
              <w:top w:val="single" w:sz="4" w:space="0" w:color="44B3E1"/>
              <w:left w:val="single" w:sz="4" w:space="0" w:color="44B3E1"/>
              <w:bottom w:val="single" w:sz="4" w:space="0" w:color="44B3E1"/>
              <w:right w:val="nil"/>
            </w:tcBorders>
            <w:noWrap/>
            <w:vAlign w:val="bottom"/>
            <w:hideMark/>
          </w:tcPr>
          <w:p w14:paraId="451C3F56" w14:textId="77777777" w:rsidR="004F42C7" w:rsidRPr="004F42C7" w:rsidRDefault="004F42C7" w:rsidP="00BE204C">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108</w:t>
            </w:r>
          </w:p>
        </w:tc>
        <w:tc>
          <w:tcPr>
            <w:tcW w:w="1980" w:type="dxa"/>
            <w:tcBorders>
              <w:top w:val="single" w:sz="4" w:space="0" w:color="44B3E1"/>
              <w:left w:val="nil"/>
              <w:bottom w:val="single" w:sz="4" w:space="0" w:color="44B3E1"/>
              <w:right w:val="nil"/>
            </w:tcBorders>
            <w:noWrap/>
            <w:vAlign w:val="bottom"/>
            <w:hideMark/>
          </w:tcPr>
          <w:p w14:paraId="67B69C1C"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Other</w:t>
            </w:r>
          </w:p>
        </w:tc>
        <w:tc>
          <w:tcPr>
            <w:tcW w:w="1800" w:type="dxa"/>
            <w:tcBorders>
              <w:top w:val="single" w:sz="4" w:space="0" w:color="44B3E1"/>
              <w:left w:val="nil"/>
              <w:bottom w:val="single" w:sz="4" w:space="0" w:color="44B3E1"/>
              <w:right w:val="nil"/>
            </w:tcBorders>
            <w:noWrap/>
            <w:vAlign w:val="bottom"/>
            <w:hideMark/>
          </w:tcPr>
          <w:p w14:paraId="638FBE27"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440" w:type="dxa"/>
            <w:tcBorders>
              <w:top w:val="single" w:sz="4" w:space="0" w:color="44B3E1"/>
              <w:left w:val="nil"/>
              <w:bottom w:val="single" w:sz="4" w:space="0" w:color="44B3E1"/>
              <w:right w:val="nil"/>
            </w:tcBorders>
            <w:noWrap/>
            <w:vAlign w:val="bottom"/>
            <w:hideMark/>
          </w:tcPr>
          <w:p w14:paraId="1C7ED229"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620" w:type="dxa"/>
            <w:tcBorders>
              <w:top w:val="single" w:sz="4" w:space="0" w:color="44B3E1"/>
              <w:left w:val="nil"/>
              <w:bottom w:val="single" w:sz="4" w:space="0" w:color="44B3E1"/>
              <w:right w:val="nil"/>
            </w:tcBorders>
            <w:noWrap/>
            <w:vAlign w:val="bottom"/>
            <w:hideMark/>
          </w:tcPr>
          <w:p w14:paraId="48512943" w14:textId="77777777" w:rsidR="004F42C7" w:rsidRPr="004F42C7" w:rsidRDefault="004F42C7" w:rsidP="004F42C7">
            <w:pPr>
              <w:spacing w:after="0" w:line="240" w:lineRule="auto"/>
              <w:jc w:val="right"/>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4</w:t>
            </w:r>
          </w:p>
        </w:tc>
        <w:tc>
          <w:tcPr>
            <w:tcW w:w="1620" w:type="dxa"/>
            <w:tcBorders>
              <w:top w:val="single" w:sz="4" w:space="0" w:color="44B3E1"/>
              <w:left w:val="nil"/>
              <w:bottom w:val="single" w:sz="4" w:space="0" w:color="44B3E1"/>
              <w:right w:val="nil"/>
            </w:tcBorders>
            <w:noWrap/>
            <w:vAlign w:val="bottom"/>
            <w:hideMark/>
          </w:tcPr>
          <w:p w14:paraId="6CA8DC48"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Low</w:t>
            </w:r>
          </w:p>
        </w:tc>
        <w:tc>
          <w:tcPr>
            <w:tcW w:w="2070" w:type="dxa"/>
            <w:tcBorders>
              <w:top w:val="single" w:sz="4" w:space="0" w:color="44B3E1"/>
              <w:left w:val="nil"/>
              <w:bottom w:val="single" w:sz="4" w:space="0" w:color="44B3E1"/>
              <w:right w:val="nil"/>
            </w:tcBorders>
            <w:noWrap/>
            <w:vAlign w:val="bottom"/>
            <w:hideMark/>
          </w:tcPr>
          <w:p w14:paraId="2517BA68"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Flood; Other</w:t>
            </w:r>
          </w:p>
        </w:tc>
        <w:tc>
          <w:tcPr>
            <w:tcW w:w="1710" w:type="dxa"/>
            <w:tcBorders>
              <w:top w:val="single" w:sz="4" w:space="0" w:color="44B3E1"/>
              <w:left w:val="nil"/>
              <w:bottom w:val="single" w:sz="4" w:space="0" w:color="44B3E1"/>
              <w:right w:val="single" w:sz="4" w:space="0" w:color="44B3E1"/>
            </w:tcBorders>
            <w:noWrap/>
            <w:vAlign w:val="bottom"/>
            <w:hideMark/>
          </w:tcPr>
          <w:p w14:paraId="1A56F230"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Low</w:t>
            </w:r>
          </w:p>
        </w:tc>
      </w:tr>
      <w:tr w:rsidR="00C82836" w:rsidRPr="004F42C7" w14:paraId="0B9FEF96" w14:textId="77777777" w:rsidTr="00BE204C">
        <w:trPr>
          <w:trHeight w:val="270"/>
        </w:trPr>
        <w:tc>
          <w:tcPr>
            <w:tcW w:w="1345" w:type="dxa"/>
            <w:tcBorders>
              <w:top w:val="single" w:sz="4" w:space="0" w:color="44B3E1"/>
              <w:left w:val="single" w:sz="4" w:space="0" w:color="44B3E1"/>
              <w:bottom w:val="single" w:sz="4" w:space="0" w:color="44B3E1"/>
              <w:right w:val="nil"/>
            </w:tcBorders>
            <w:shd w:val="clear" w:color="C0E6F5" w:fill="C0E6F5"/>
            <w:noWrap/>
            <w:vAlign w:val="bottom"/>
            <w:hideMark/>
          </w:tcPr>
          <w:p w14:paraId="544F003C" w14:textId="77777777" w:rsidR="004F42C7" w:rsidRPr="004F42C7" w:rsidRDefault="004F42C7" w:rsidP="00BE204C">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110</w:t>
            </w:r>
          </w:p>
        </w:tc>
        <w:tc>
          <w:tcPr>
            <w:tcW w:w="1980" w:type="dxa"/>
            <w:tcBorders>
              <w:top w:val="single" w:sz="4" w:space="0" w:color="44B3E1"/>
              <w:left w:val="nil"/>
              <w:bottom w:val="single" w:sz="4" w:space="0" w:color="44B3E1"/>
              <w:right w:val="nil"/>
            </w:tcBorders>
            <w:shd w:val="clear" w:color="C0E6F5" w:fill="C0E6F5"/>
            <w:noWrap/>
            <w:vAlign w:val="bottom"/>
            <w:hideMark/>
          </w:tcPr>
          <w:p w14:paraId="75C8F1EF"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Roads, dams, or other structures; Commercial agriculture</w:t>
            </w:r>
          </w:p>
        </w:tc>
        <w:tc>
          <w:tcPr>
            <w:tcW w:w="1800" w:type="dxa"/>
            <w:tcBorders>
              <w:top w:val="single" w:sz="4" w:space="0" w:color="44B3E1"/>
              <w:left w:val="nil"/>
              <w:bottom w:val="single" w:sz="4" w:space="0" w:color="44B3E1"/>
              <w:right w:val="nil"/>
            </w:tcBorders>
            <w:shd w:val="clear" w:color="C0E6F5" w:fill="C0E6F5"/>
            <w:noWrap/>
            <w:vAlign w:val="bottom"/>
            <w:hideMark/>
          </w:tcPr>
          <w:p w14:paraId="38F64C7E"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440" w:type="dxa"/>
            <w:tcBorders>
              <w:top w:val="single" w:sz="4" w:space="0" w:color="44B3E1"/>
              <w:left w:val="nil"/>
              <w:bottom w:val="single" w:sz="4" w:space="0" w:color="44B3E1"/>
              <w:right w:val="nil"/>
            </w:tcBorders>
            <w:shd w:val="clear" w:color="C0E6F5" w:fill="C0E6F5"/>
            <w:noWrap/>
            <w:vAlign w:val="bottom"/>
            <w:hideMark/>
          </w:tcPr>
          <w:p w14:paraId="5BE1628D"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620" w:type="dxa"/>
            <w:tcBorders>
              <w:top w:val="single" w:sz="4" w:space="0" w:color="44B3E1"/>
              <w:left w:val="nil"/>
              <w:bottom w:val="single" w:sz="4" w:space="0" w:color="44B3E1"/>
              <w:right w:val="nil"/>
            </w:tcBorders>
            <w:shd w:val="clear" w:color="C0E6F5" w:fill="C0E6F5"/>
            <w:noWrap/>
            <w:vAlign w:val="bottom"/>
            <w:hideMark/>
          </w:tcPr>
          <w:p w14:paraId="708EA0D3" w14:textId="77777777" w:rsidR="004F42C7" w:rsidRPr="004F42C7" w:rsidRDefault="004F42C7" w:rsidP="004F42C7">
            <w:pPr>
              <w:spacing w:after="0" w:line="240" w:lineRule="auto"/>
              <w:jc w:val="right"/>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4</w:t>
            </w:r>
          </w:p>
        </w:tc>
        <w:tc>
          <w:tcPr>
            <w:tcW w:w="1620" w:type="dxa"/>
            <w:tcBorders>
              <w:top w:val="single" w:sz="4" w:space="0" w:color="44B3E1"/>
              <w:left w:val="nil"/>
              <w:bottom w:val="single" w:sz="4" w:space="0" w:color="44B3E1"/>
              <w:right w:val="nil"/>
            </w:tcBorders>
            <w:shd w:val="clear" w:color="C0E6F5" w:fill="C0E6F5"/>
            <w:noWrap/>
            <w:vAlign w:val="bottom"/>
            <w:hideMark/>
          </w:tcPr>
          <w:p w14:paraId="2ABCA42F"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Very high</w:t>
            </w:r>
          </w:p>
        </w:tc>
        <w:tc>
          <w:tcPr>
            <w:tcW w:w="2070" w:type="dxa"/>
            <w:tcBorders>
              <w:top w:val="single" w:sz="4" w:space="0" w:color="44B3E1"/>
              <w:left w:val="nil"/>
              <w:bottom w:val="single" w:sz="4" w:space="0" w:color="44B3E1"/>
              <w:right w:val="nil"/>
            </w:tcBorders>
            <w:shd w:val="clear" w:color="C0E6F5" w:fill="C0E6F5"/>
            <w:noWrap/>
            <w:vAlign w:val="bottom"/>
            <w:hideMark/>
          </w:tcPr>
          <w:p w14:paraId="21F35759" w14:textId="6757E7D3"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Drought;</w:t>
            </w:r>
            <w:r w:rsidR="009614ED" w:rsidRPr="000F09A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Fire;</w:t>
            </w:r>
            <w:r w:rsidR="009614ED" w:rsidRPr="000F09A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Flood</w:t>
            </w:r>
          </w:p>
        </w:tc>
        <w:tc>
          <w:tcPr>
            <w:tcW w:w="1710" w:type="dxa"/>
            <w:tcBorders>
              <w:top w:val="single" w:sz="4" w:space="0" w:color="44B3E1"/>
              <w:left w:val="nil"/>
              <w:bottom w:val="single" w:sz="4" w:space="0" w:color="44B3E1"/>
              <w:right w:val="single" w:sz="4" w:space="0" w:color="44B3E1"/>
            </w:tcBorders>
            <w:shd w:val="clear" w:color="C0E6F5" w:fill="C0E6F5"/>
            <w:noWrap/>
            <w:vAlign w:val="bottom"/>
            <w:hideMark/>
          </w:tcPr>
          <w:p w14:paraId="0F6AB49F"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Medium</w:t>
            </w:r>
          </w:p>
        </w:tc>
      </w:tr>
      <w:tr w:rsidR="00C82836" w:rsidRPr="004F42C7" w14:paraId="13AF745A" w14:textId="77777777" w:rsidTr="00BE204C">
        <w:trPr>
          <w:trHeight w:val="270"/>
        </w:trPr>
        <w:tc>
          <w:tcPr>
            <w:tcW w:w="1345" w:type="dxa"/>
            <w:tcBorders>
              <w:top w:val="single" w:sz="4" w:space="0" w:color="44B3E1"/>
              <w:left w:val="single" w:sz="4" w:space="0" w:color="44B3E1"/>
              <w:bottom w:val="single" w:sz="4" w:space="0" w:color="44B3E1"/>
              <w:right w:val="nil"/>
            </w:tcBorders>
            <w:noWrap/>
            <w:vAlign w:val="bottom"/>
            <w:hideMark/>
          </w:tcPr>
          <w:p w14:paraId="11B70D56" w14:textId="77777777" w:rsidR="004F42C7" w:rsidRPr="004F42C7" w:rsidRDefault="004F42C7" w:rsidP="00BE204C">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113</w:t>
            </w:r>
          </w:p>
        </w:tc>
        <w:tc>
          <w:tcPr>
            <w:tcW w:w="1980" w:type="dxa"/>
            <w:tcBorders>
              <w:top w:val="single" w:sz="4" w:space="0" w:color="44B3E1"/>
              <w:left w:val="nil"/>
              <w:bottom w:val="single" w:sz="4" w:space="0" w:color="44B3E1"/>
              <w:right w:val="nil"/>
            </w:tcBorders>
            <w:noWrap/>
            <w:vAlign w:val="bottom"/>
            <w:hideMark/>
          </w:tcPr>
          <w:p w14:paraId="3687466D"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Other</w:t>
            </w:r>
          </w:p>
        </w:tc>
        <w:tc>
          <w:tcPr>
            <w:tcW w:w="1800" w:type="dxa"/>
            <w:tcBorders>
              <w:top w:val="single" w:sz="4" w:space="0" w:color="44B3E1"/>
              <w:left w:val="nil"/>
              <w:bottom w:val="single" w:sz="4" w:space="0" w:color="44B3E1"/>
              <w:right w:val="nil"/>
            </w:tcBorders>
            <w:noWrap/>
            <w:vAlign w:val="bottom"/>
            <w:hideMark/>
          </w:tcPr>
          <w:p w14:paraId="7EA5A78C"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440" w:type="dxa"/>
            <w:tcBorders>
              <w:top w:val="single" w:sz="4" w:space="0" w:color="44B3E1"/>
              <w:left w:val="nil"/>
              <w:bottom w:val="single" w:sz="4" w:space="0" w:color="44B3E1"/>
              <w:right w:val="nil"/>
            </w:tcBorders>
            <w:noWrap/>
            <w:vAlign w:val="bottom"/>
            <w:hideMark/>
          </w:tcPr>
          <w:p w14:paraId="3419B1E7"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620" w:type="dxa"/>
            <w:tcBorders>
              <w:top w:val="single" w:sz="4" w:space="0" w:color="44B3E1"/>
              <w:left w:val="nil"/>
              <w:bottom w:val="single" w:sz="4" w:space="0" w:color="44B3E1"/>
              <w:right w:val="nil"/>
            </w:tcBorders>
            <w:noWrap/>
            <w:vAlign w:val="bottom"/>
            <w:hideMark/>
          </w:tcPr>
          <w:p w14:paraId="58CAB120" w14:textId="77777777" w:rsidR="004F42C7" w:rsidRPr="004F42C7" w:rsidRDefault="004F42C7" w:rsidP="004F42C7">
            <w:pPr>
              <w:spacing w:after="0" w:line="240" w:lineRule="auto"/>
              <w:jc w:val="right"/>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4</w:t>
            </w:r>
          </w:p>
        </w:tc>
        <w:tc>
          <w:tcPr>
            <w:tcW w:w="1620" w:type="dxa"/>
            <w:tcBorders>
              <w:top w:val="single" w:sz="4" w:space="0" w:color="44B3E1"/>
              <w:left w:val="nil"/>
              <w:bottom w:val="single" w:sz="4" w:space="0" w:color="44B3E1"/>
              <w:right w:val="nil"/>
            </w:tcBorders>
            <w:noWrap/>
            <w:vAlign w:val="bottom"/>
            <w:hideMark/>
          </w:tcPr>
          <w:p w14:paraId="72F9FA07"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Low</w:t>
            </w:r>
          </w:p>
        </w:tc>
        <w:tc>
          <w:tcPr>
            <w:tcW w:w="2070" w:type="dxa"/>
            <w:tcBorders>
              <w:top w:val="single" w:sz="4" w:space="0" w:color="44B3E1"/>
              <w:left w:val="nil"/>
              <w:bottom w:val="single" w:sz="4" w:space="0" w:color="44B3E1"/>
              <w:right w:val="nil"/>
            </w:tcBorders>
            <w:noWrap/>
            <w:vAlign w:val="bottom"/>
            <w:hideMark/>
          </w:tcPr>
          <w:p w14:paraId="7AF9E3D6" w14:textId="32656D3C"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Drought;</w:t>
            </w:r>
            <w:r w:rsidR="009614ED" w:rsidRPr="000F09A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Other</w:t>
            </w:r>
          </w:p>
        </w:tc>
        <w:tc>
          <w:tcPr>
            <w:tcW w:w="1710" w:type="dxa"/>
            <w:tcBorders>
              <w:top w:val="single" w:sz="4" w:space="0" w:color="44B3E1"/>
              <w:left w:val="nil"/>
              <w:bottom w:val="single" w:sz="4" w:space="0" w:color="44B3E1"/>
              <w:right w:val="single" w:sz="4" w:space="0" w:color="44B3E1"/>
            </w:tcBorders>
            <w:noWrap/>
            <w:vAlign w:val="bottom"/>
            <w:hideMark/>
          </w:tcPr>
          <w:p w14:paraId="5FA68E56"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No response</w:t>
            </w:r>
          </w:p>
        </w:tc>
      </w:tr>
      <w:tr w:rsidR="00C82836" w:rsidRPr="004F42C7" w14:paraId="23EC0104" w14:textId="77777777" w:rsidTr="00BE204C">
        <w:trPr>
          <w:trHeight w:val="270"/>
        </w:trPr>
        <w:tc>
          <w:tcPr>
            <w:tcW w:w="1345" w:type="dxa"/>
            <w:tcBorders>
              <w:top w:val="single" w:sz="4" w:space="0" w:color="44B3E1"/>
              <w:left w:val="single" w:sz="4" w:space="0" w:color="44B3E1"/>
              <w:bottom w:val="single" w:sz="4" w:space="0" w:color="44B3E1"/>
              <w:right w:val="nil"/>
            </w:tcBorders>
            <w:shd w:val="clear" w:color="C0E6F5" w:fill="C0E6F5"/>
            <w:noWrap/>
            <w:vAlign w:val="bottom"/>
            <w:hideMark/>
          </w:tcPr>
          <w:p w14:paraId="4D0F64E1" w14:textId="77777777" w:rsidR="004F42C7" w:rsidRPr="004F42C7" w:rsidRDefault="004F42C7" w:rsidP="00BE204C">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116</w:t>
            </w:r>
          </w:p>
        </w:tc>
        <w:tc>
          <w:tcPr>
            <w:tcW w:w="1980" w:type="dxa"/>
            <w:tcBorders>
              <w:top w:val="single" w:sz="4" w:space="0" w:color="44B3E1"/>
              <w:left w:val="nil"/>
              <w:bottom w:val="single" w:sz="4" w:space="0" w:color="44B3E1"/>
              <w:right w:val="nil"/>
            </w:tcBorders>
            <w:shd w:val="clear" w:color="C0E6F5" w:fill="C0E6F5"/>
            <w:noWrap/>
            <w:vAlign w:val="bottom"/>
            <w:hideMark/>
          </w:tcPr>
          <w:p w14:paraId="629DF0D1" w14:textId="54E46C40"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Mining;</w:t>
            </w:r>
            <w:r w:rsidR="009614ED" w:rsidRPr="000F09A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Logging;</w:t>
            </w:r>
            <w:r w:rsidR="009614ED" w:rsidRPr="000F09A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Roads, dams, or other structures;</w:t>
            </w:r>
            <w:r w:rsidR="009614ED" w:rsidRPr="000F09A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Commercial agriculture; Other</w:t>
            </w:r>
          </w:p>
        </w:tc>
        <w:tc>
          <w:tcPr>
            <w:tcW w:w="1800" w:type="dxa"/>
            <w:tcBorders>
              <w:top w:val="single" w:sz="4" w:space="0" w:color="44B3E1"/>
              <w:left w:val="nil"/>
              <w:bottom w:val="single" w:sz="4" w:space="0" w:color="44B3E1"/>
              <w:right w:val="nil"/>
            </w:tcBorders>
            <w:shd w:val="clear" w:color="C0E6F5" w:fill="C0E6F5"/>
            <w:noWrap/>
            <w:vAlign w:val="bottom"/>
            <w:hideMark/>
          </w:tcPr>
          <w:p w14:paraId="602C5D09"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440" w:type="dxa"/>
            <w:tcBorders>
              <w:top w:val="single" w:sz="4" w:space="0" w:color="44B3E1"/>
              <w:left w:val="nil"/>
              <w:bottom w:val="single" w:sz="4" w:space="0" w:color="44B3E1"/>
              <w:right w:val="nil"/>
            </w:tcBorders>
            <w:shd w:val="clear" w:color="C0E6F5" w:fill="C0E6F5"/>
            <w:noWrap/>
            <w:vAlign w:val="bottom"/>
            <w:hideMark/>
          </w:tcPr>
          <w:p w14:paraId="20FA1DAE"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No</w:t>
            </w:r>
          </w:p>
        </w:tc>
        <w:tc>
          <w:tcPr>
            <w:tcW w:w="1620" w:type="dxa"/>
            <w:tcBorders>
              <w:top w:val="single" w:sz="4" w:space="0" w:color="44B3E1"/>
              <w:left w:val="nil"/>
              <w:bottom w:val="single" w:sz="4" w:space="0" w:color="44B3E1"/>
              <w:right w:val="nil"/>
            </w:tcBorders>
            <w:shd w:val="clear" w:color="C0E6F5" w:fill="C0E6F5"/>
            <w:noWrap/>
            <w:vAlign w:val="bottom"/>
            <w:hideMark/>
          </w:tcPr>
          <w:p w14:paraId="365155E8" w14:textId="77777777" w:rsidR="004F42C7" w:rsidRPr="004F42C7" w:rsidRDefault="004F42C7" w:rsidP="004F42C7">
            <w:pPr>
              <w:spacing w:after="0" w:line="240" w:lineRule="auto"/>
              <w:jc w:val="right"/>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4</w:t>
            </w:r>
          </w:p>
        </w:tc>
        <w:tc>
          <w:tcPr>
            <w:tcW w:w="1620" w:type="dxa"/>
            <w:tcBorders>
              <w:top w:val="single" w:sz="4" w:space="0" w:color="44B3E1"/>
              <w:left w:val="nil"/>
              <w:bottom w:val="single" w:sz="4" w:space="0" w:color="44B3E1"/>
              <w:right w:val="nil"/>
            </w:tcBorders>
            <w:shd w:val="clear" w:color="C0E6F5" w:fill="C0E6F5"/>
            <w:noWrap/>
            <w:vAlign w:val="bottom"/>
            <w:hideMark/>
          </w:tcPr>
          <w:p w14:paraId="695979E0"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Low</w:t>
            </w:r>
          </w:p>
        </w:tc>
        <w:tc>
          <w:tcPr>
            <w:tcW w:w="2070" w:type="dxa"/>
            <w:tcBorders>
              <w:top w:val="single" w:sz="4" w:space="0" w:color="44B3E1"/>
              <w:left w:val="nil"/>
              <w:bottom w:val="single" w:sz="4" w:space="0" w:color="44B3E1"/>
              <w:right w:val="nil"/>
            </w:tcBorders>
            <w:shd w:val="clear" w:color="C0E6F5" w:fill="C0E6F5"/>
            <w:noWrap/>
            <w:vAlign w:val="bottom"/>
            <w:hideMark/>
          </w:tcPr>
          <w:p w14:paraId="28A562FD"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Other</w:t>
            </w:r>
          </w:p>
        </w:tc>
        <w:tc>
          <w:tcPr>
            <w:tcW w:w="1710" w:type="dxa"/>
            <w:tcBorders>
              <w:top w:val="single" w:sz="4" w:space="0" w:color="44B3E1"/>
              <w:left w:val="nil"/>
              <w:bottom w:val="single" w:sz="4" w:space="0" w:color="44B3E1"/>
              <w:right w:val="single" w:sz="4" w:space="0" w:color="44B3E1"/>
            </w:tcBorders>
            <w:shd w:val="clear" w:color="C0E6F5" w:fill="C0E6F5"/>
            <w:noWrap/>
            <w:vAlign w:val="bottom"/>
            <w:hideMark/>
          </w:tcPr>
          <w:p w14:paraId="6BD34ADD"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Low</w:t>
            </w:r>
          </w:p>
        </w:tc>
      </w:tr>
      <w:tr w:rsidR="00C82836" w:rsidRPr="004F42C7" w14:paraId="3C802CA3" w14:textId="77777777" w:rsidTr="00BE204C">
        <w:trPr>
          <w:trHeight w:val="270"/>
        </w:trPr>
        <w:tc>
          <w:tcPr>
            <w:tcW w:w="1345" w:type="dxa"/>
            <w:tcBorders>
              <w:top w:val="single" w:sz="4" w:space="0" w:color="44B3E1"/>
              <w:left w:val="single" w:sz="4" w:space="0" w:color="44B3E1"/>
              <w:bottom w:val="single" w:sz="4" w:space="0" w:color="44B3E1"/>
              <w:right w:val="nil"/>
            </w:tcBorders>
            <w:noWrap/>
            <w:vAlign w:val="bottom"/>
            <w:hideMark/>
          </w:tcPr>
          <w:p w14:paraId="2FEFAC54" w14:textId="77777777" w:rsidR="004F42C7" w:rsidRPr="004F42C7" w:rsidRDefault="004F42C7" w:rsidP="00BE204C">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117</w:t>
            </w:r>
          </w:p>
        </w:tc>
        <w:tc>
          <w:tcPr>
            <w:tcW w:w="1980" w:type="dxa"/>
            <w:tcBorders>
              <w:top w:val="single" w:sz="4" w:space="0" w:color="44B3E1"/>
              <w:left w:val="nil"/>
              <w:bottom w:val="single" w:sz="4" w:space="0" w:color="44B3E1"/>
              <w:right w:val="nil"/>
            </w:tcBorders>
            <w:noWrap/>
            <w:vAlign w:val="bottom"/>
            <w:hideMark/>
          </w:tcPr>
          <w:p w14:paraId="18B2DCFF" w14:textId="027A82A9"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Logging;</w:t>
            </w:r>
            <w:r w:rsidR="009614ED" w:rsidRPr="000F09A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Roads, dams, or other structures;</w:t>
            </w:r>
            <w:r w:rsidR="009614ED" w:rsidRPr="000F09A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Other</w:t>
            </w:r>
          </w:p>
        </w:tc>
        <w:tc>
          <w:tcPr>
            <w:tcW w:w="1800" w:type="dxa"/>
            <w:tcBorders>
              <w:top w:val="single" w:sz="4" w:space="0" w:color="44B3E1"/>
              <w:left w:val="nil"/>
              <w:bottom w:val="single" w:sz="4" w:space="0" w:color="44B3E1"/>
              <w:right w:val="nil"/>
            </w:tcBorders>
            <w:noWrap/>
            <w:vAlign w:val="bottom"/>
            <w:hideMark/>
          </w:tcPr>
          <w:p w14:paraId="20D4EB3F"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440" w:type="dxa"/>
            <w:tcBorders>
              <w:top w:val="single" w:sz="4" w:space="0" w:color="44B3E1"/>
              <w:left w:val="nil"/>
              <w:bottom w:val="single" w:sz="4" w:space="0" w:color="44B3E1"/>
              <w:right w:val="nil"/>
            </w:tcBorders>
            <w:noWrap/>
            <w:vAlign w:val="bottom"/>
            <w:hideMark/>
          </w:tcPr>
          <w:p w14:paraId="235183BD"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620" w:type="dxa"/>
            <w:tcBorders>
              <w:top w:val="single" w:sz="4" w:space="0" w:color="44B3E1"/>
              <w:left w:val="nil"/>
              <w:bottom w:val="single" w:sz="4" w:space="0" w:color="44B3E1"/>
              <w:right w:val="nil"/>
            </w:tcBorders>
            <w:noWrap/>
            <w:vAlign w:val="bottom"/>
            <w:hideMark/>
          </w:tcPr>
          <w:p w14:paraId="0937B7D0"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No response</w:t>
            </w:r>
          </w:p>
        </w:tc>
        <w:tc>
          <w:tcPr>
            <w:tcW w:w="1620" w:type="dxa"/>
            <w:tcBorders>
              <w:top w:val="single" w:sz="4" w:space="0" w:color="44B3E1"/>
              <w:left w:val="nil"/>
              <w:bottom w:val="single" w:sz="4" w:space="0" w:color="44B3E1"/>
              <w:right w:val="nil"/>
            </w:tcBorders>
            <w:noWrap/>
            <w:vAlign w:val="bottom"/>
            <w:hideMark/>
          </w:tcPr>
          <w:p w14:paraId="39936B59"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No response</w:t>
            </w:r>
          </w:p>
        </w:tc>
        <w:tc>
          <w:tcPr>
            <w:tcW w:w="2070" w:type="dxa"/>
            <w:tcBorders>
              <w:top w:val="single" w:sz="4" w:space="0" w:color="44B3E1"/>
              <w:left w:val="nil"/>
              <w:bottom w:val="single" w:sz="4" w:space="0" w:color="44B3E1"/>
              <w:right w:val="nil"/>
            </w:tcBorders>
            <w:noWrap/>
            <w:vAlign w:val="bottom"/>
            <w:hideMark/>
          </w:tcPr>
          <w:p w14:paraId="678A056E" w14:textId="4EE7833C"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Drought;</w:t>
            </w:r>
            <w:r w:rsidR="009614ED" w:rsidRPr="000F09A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Flood;</w:t>
            </w:r>
            <w:r w:rsidR="009614ED" w:rsidRPr="000F09A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Other</w:t>
            </w:r>
          </w:p>
        </w:tc>
        <w:tc>
          <w:tcPr>
            <w:tcW w:w="1710" w:type="dxa"/>
            <w:tcBorders>
              <w:top w:val="single" w:sz="4" w:space="0" w:color="44B3E1"/>
              <w:left w:val="nil"/>
              <w:bottom w:val="single" w:sz="4" w:space="0" w:color="44B3E1"/>
              <w:right w:val="single" w:sz="4" w:space="0" w:color="44B3E1"/>
            </w:tcBorders>
            <w:noWrap/>
            <w:vAlign w:val="bottom"/>
            <w:hideMark/>
          </w:tcPr>
          <w:p w14:paraId="34FF2D78"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Low</w:t>
            </w:r>
          </w:p>
        </w:tc>
      </w:tr>
      <w:tr w:rsidR="00C82836" w:rsidRPr="004F42C7" w14:paraId="6EF7275A" w14:textId="77777777" w:rsidTr="00BE204C">
        <w:trPr>
          <w:trHeight w:val="270"/>
        </w:trPr>
        <w:tc>
          <w:tcPr>
            <w:tcW w:w="1345" w:type="dxa"/>
            <w:tcBorders>
              <w:top w:val="single" w:sz="4" w:space="0" w:color="44B3E1"/>
              <w:left w:val="single" w:sz="4" w:space="0" w:color="44B3E1"/>
              <w:bottom w:val="single" w:sz="4" w:space="0" w:color="44B3E1"/>
              <w:right w:val="nil"/>
            </w:tcBorders>
            <w:shd w:val="clear" w:color="C0E6F5" w:fill="C0E6F5"/>
            <w:noWrap/>
            <w:vAlign w:val="bottom"/>
            <w:hideMark/>
          </w:tcPr>
          <w:p w14:paraId="1C3D2D1A" w14:textId="77777777" w:rsidR="004F42C7" w:rsidRPr="004F42C7" w:rsidRDefault="004F42C7" w:rsidP="00BE204C">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119</w:t>
            </w:r>
          </w:p>
        </w:tc>
        <w:tc>
          <w:tcPr>
            <w:tcW w:w="1980" w:type="dxa"/>
            <w:tcBorders>
              <w:top w:val="single" w:sz="4" w:space="0" w:color="44B3E1"/>
              <w:left w:val="nil"/>
              <w:bottom w:val="single" w:sz="4" w:space="0" w:color="44B3E1"/>
              <w:right w:val="nil"/>
            </w:tcBorders>
            <w:shd w:val="clear" w:color="C0E6F5" w:fill="C0E6F5"/>
            <w:noWrap/>
            <w:vAlign w:val="bottom"/>
            <w:hideMark/>
          </w:tcPr>
          <w:p w14:paraId="71F807A6" w14:textId="3E88C2D1"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Mining;</w:t>
            </w:r>
            <w:r w:rsidR="009614ED" w:rsidRPr="000F09A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Roads, dams, or other structures;</w:t>
            </w:r>
            <w:r w:rsidR="009614ED" w:rsidRPr="000F09A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Commercial agriculture;</w:t>
            </w:r>
            <w:r w:rsidR="009614ED" w:rsidRPr="000F09A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Other</w:t>
            </w:r>
          </w:p>
        </w:tc>
        <w:tc>
          <w:tcPr>
            <w:tcW w:w="1800" w:type="dxa"/>
            <w:tcBorders>
              <w:top w:val="single" w:sz="4" w:space="0" w:color="44B3E1"/>
              <w:left w:val="nil"/>
              <w:bottom w:val="single" w:sz="4" w:space="0" w:color="44B3E1"/>
              <w:right w:val="nil"/>
            </w:tcBorders>
            <w:shd w:val="clear" w:color="C0E6F5" w:fill="C0E6F5"/>
            <w:noWrap/>
            <w:vAlign w:val="bottom"/>
            <w:hideMark/>
          </w:tcPr>
          <w:p w14:paraId="534A56E7"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440" w:type="dxa"/>
            <w:tcBorders>
              <w:top w:val="single" w:sz="4" w:space="0" w:color="44B3E1"/>
              <w:left w:val="nil"/>
              <w:bottom w:val="single" w:sz="4" w:space="0" w:color="44B3E1"/>
              <w:right w:val="nil"/>
            </w:tcBorders>
            <w:shd w:val="clear" w:color="C0E6F5" w:fill="C0E6F5"/>
            <w:noWrap/>
            <w:vAlign w:val="bottom"/>
            <w:hideMark/>
          </w:tcPr>
          <w:p w14:paraId="65F4AF76"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620" w:type="dxa"/>
            <w:tcBorders>
              <w:top w:val="single" w:sz="4" w:space="0" w:color="44B3E1"/>
              <w:left w:val="nil"/>
              <w:bottom w:val="single" w:sz="4" w:space="0" w:color="44B3E1"/>
              <w:right w:val="nil"/>
            </w:tcBorders>
            <w:shd w:val="clear" w:color="C0E6F5" w:fill="C0E6F5"/>
            <w:noWrap/>
            <w:vAlign w:val="bottom"/>
            <w:hideMark/>
          </w:tcPr>
          <w:p w14:paraId="76FC3002" w14:textId="77777777" w:rsidR="004F42C7" w:rsidRPr="004F42C7" w:rsidRDefault="004F42C7" w:rsidP="004F42C7">
            <w:pPr>
              <w:spacing w:after="0" w:line="240" w:lineRule="auto"/>
              <w:jc w:val="right"/>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4</w:t>
            </w:r>
          </w:p>
        </w:tc>
        <w:tc>
          <w:tcPr>
            <w:tcW w:w="1620" w:type="dxa"/>
            <w:tcBorders>
              <w:top w:val="single" w:sz="4" w:space="0" w:color="44B3E1"/>
              <w:left w:val="nil"/>
              <w:bottom w:val="single" w:sz="4" w:space="0" w:color="44B3E1"/>
              <w:right w:val="nil"/>
            </w:tcBorders>
            <w:shd w:val="clear" w:color="C0E6F5" w:fill="C0E6F5"/>
            <w:noWrap/>
            <w:vAlign w:val="bottom"/>
            <w:hideMark/>
          </w:tcPr>
          <w:p w14:paraId="43CABD61"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Very high</w:t>
            </w:r>
          </w:p>
        </w:tc>
        <w:tc>
          <w:tcPr>
            <w:tcW w:w="2070" w:type="dxa"/>
            <w:tcBorders>
              <w:top w:val="single" w:sz="4" w:space="0" w:color="44B3E1"/>
              <w:left w:val="nil"/>
              <w:bottom w:val="single" w:sz="4" w:space="0" w:color="44B3E1"/>
              <w:right w:val="nil"/>
            </w:tcBorders>
            <w:shd w:val="clear" w:color="C0E6F5" w:fill="C0E6F5"/>
            <w:noWrap/>
            <w:vAlign w:val="bottom"/>
            <w:hideMark/>
          </w:tcPr>
          <w:p w14:paraId="53D0076E" w14:textId="4FCB8746"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Drought;</w:t>
            </w:r>
            <w:r w:rsidR="009614ED" w:rsidRPr="000F09A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Flood; Other</w:t>
            </w:r>
          </w:p>
        </w:tc>
        <w:tc>
          <w:tcPr>
            <w:tcW w:w="1710" w:type="dxa"/>
            <w:tcBorders>
              <w:top w:val="single" w:sz="4" w:space="0" w:color="44B3E1"/>
              <w:left w:val="nil"/>
              <w:bottom w:val="single" w:sz="4" w:space="0" w:color="44B3E1"/>
              <w:right w:val="single" w:sz="4" w:space="0" w:color="44B3E1"/>
            </w:tcBorders>
            <w:shd w:val="clear" w:color="C0E6F5" w:fill="C0E6F5"/>
            <w:noWrap/>
            <w:vAlign w:val="bottom"/>
            <w:hideMark/>
          </w:tcPr>
          <w:p w14:paraId="6EB9F4F4"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Low</w:t>
            </w:r>
          </w:p>
        </w:tc>
      </w:tr>
      <w:tr w:rsidR="00C82836" w:rsidRPr="004F42C7" w14:paraId="56FD06A9" w14:textId="77777777" w:rsidTr="00BE204C">
        <w:trPr>
          <w:trHeight w:val="270"/>
        </w:trPr>
        <w:tc>
          <w:tcPr>
            <w:tcW w:w="1345" w:type="dxa"/>
            <w:tcBorders>
              <w:top w:val="single" w:sz="4" w:space="0" w:color="44B3E1"/>
              <w:left w:val="single" w:sz="4" w:space="0" w:color="44B3E1"/>
              <w:bottom w:val="single" w:sz="4" w:space="0" w:color="44B3E1"/>
              <w:right w:val="nil"/>
            </w:tcBorders>
            <w:noWrap/>
            <w:vAlign w:val="bottom"/>
            <w:hideMark/>
          </w:tcPr>
          <w:p w14:paraId="1AADAB7F" w14:textId="77777777" w:rsidR="004F42C7" w:rsidRPr="004F42C7" w:rsidRDefault="004F42C7" w:rsidP="00BE204C">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lastRenderedPageBreak/>
              <w:t>120</w:t>
            </w:r>
          </w:p>
        </w:tc>
        <w:tc>
          <w:tcPr>
            <w:tcW w:w="1980" w:type="dxa"/>
            <w:tcBorders>
              <w:top w:val="single" w:sz="4" w:space="0" w:color="44B3E1"/>
              <w:left w:val="nil"/>
              <w:bottom w:val="single" w:sz="4" w:space="0" w:color="44B3E1"/>
              <w:right w:val="nil"/>
            </w:tcBorders>
            <w:noWrap/>
            <w:vAlign w:val="bottom"/>
            <w:hideMark/>
          </w:tcPr>
          <w:p w14:paraId="1398EE19"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Commercial agriculture</w:t>
            </w:r>
          </w:p>
        </w:tc>
        <w:tc>
          <w:tcPr>
            <w:tcW w:w="1800" w:type="dxa"/>
            <w:tcBorders>
              <w:top w:val="single" w:sz="4" w:space="0" w:color="44B3E1"/>
              <w:left w:val="nil"/>
              <w:bottom w:val="single" w:sz="4" w:space="0" w:color="44B3E1"/>
              <w:right w:val="nil"/>
            </w:tcBorders>
            <w:noWrap/>
            <w:vAlign w:val="bottom"/>
            <w:hideMark/>
          </w:tcPr>
          <w:p w14:paraId="6CF2E914"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440" w:type="dxa"/>
            <w:tcBorders>
              <w:top w:val="single" w:sz="4" w:space="0" w:color="44B3E1"/>
              <w:left w:val="nil"/>
              <w:bottom w:val="single" w:sz="4" w:space="0" w:color="44B3E1"/>
              <w:right w:val="nil"/>
            </w:tcBorders>
            <w:noWrap/>
            <w:vAlign w:val="bottom"/>
            <w:hideMark/>
          </w:tcPr>
          <w:p w14:paraId="3DE4A6B7"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620" w:type="dxa"/>
            <w:tcBorders>
              <w:top w:val="single" w:sz="4" w:space="0" w:color="44B3E1"/>
              <w:left w:val="nil"/>
              <w:bottom w:val="single" w:sz="4" w:space="0" w:color="44B3E1"/>
              <w:right w:val="nil"/>
            </w:tcBorders>
            <w:noWrap/>
            <w:vAlign w:val="bottom"/>
            <w:hideMark/>
          </w:tcPr>
          <w:p w14:paraId="07DC9D77" w14:textId="77777777" w:rsidR="004F42C7" w:rsidRPr="004F42C7" w:rsidRDefault="004F42C7" w:rsidP="004F42C7">
            <w:pPr>
              <w:spacing w:after="0" w:line="240" w:lineRule="auto"/>
              <w:jc w:val="right"/>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4</w:t>
            </w:r>
          </w:p>
        </w:tc>
        <w:tc>
          <w:tcPr>
            <w:tcW w:w="1620" w:type="dxa"/>
            <w:tcBorders>
              <w:top w:val="single" w:sz="4" w:space="0" w:color="44B3E1"/>
              <w:left w:val="nil"/>
              <w:bottom w:val="single" w:sz="4" w:space="0" w:color="44B3E1"/>
              <w:right w:val="nil"/>
            </w:tcBorders>
            <w:noWrap/>
            <w:vAlign w:val="bottom"/>
            <w:hideMark/>
          </w:tcPr>
          <w:p w14:paraId="35918FAF"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Medium</w:t>
            </w:r>
          </w:p>
        </w:tc>
        <w:tc>
          <w:tcPr>
            <w:tcW w:w="2070" w:type="dxa"/>
            <w:tcBorders>
              <w:top w:val="single" w:sz="4" w:space="0" w:color="44B3E1"/>
              <w:left w:val="nil"/>
              <w:bottom w:val="single" w:sz="4" w:space="0" w:color="44B3E1"/>
              <w:right w:val="nil"/>
            </w:tcBorders>
            <w:noWrap/>
            <w:vAlign w:val="bottom"/>
            <w:hideMark/>
          </w:tcPr>
          <w:p w14:paraId="2C4201EB"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Drought; Other</w:t>
            </w:r>
          </w:p>
        </w:tc>
        <w:tc>
          <w:tcPr>
            <w:tcW w:w="1710" w:type="dxa"/>
            <w:tcBorders>
              <w:top w:val="single" w:sz="4" w:space="0" w:color="44B3E1"/>
              <w:left w:val="nil"/>
              <w:bottom w:val="single" w:sz="4" w:space="0" w:color="44B3E1"/>
              <w:right w:val="single" w:sz="4" w:space="0" w:color="44B3E1"/>
            </w:tcBorders>
            <w:noWrap/>
            <w:vAlign w:val="bottom"/>
            <w:hideMark/>
          </w:tcPr>
          <w:p w14:paraId="7B5069F0"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Medium</w:t>
            </w:r>
          </w:p>
        </w:tc>
      </w:tr>
      <w:tr w:rsidR="00C82836" w:rsidRPr="004F42C7" w14:paraId="313BD56F" w14:textId="77777777" w:rsidTr="00BE204C">
        <w:trPr>
          <w:trHeight w:val="270"/>
        </w:trPr>
        <w:tc>
          <w:tcPr>
            <w:tcW w:w="1345" w:type="dxa"/>
            <w:tcBorders>
              <w:top w:val="single" w:sz="4" w:space="0" w:color="44B3E1"/>
              <w:left w:val="single" w:sz="4" w:space="0" w:color="44B3E1"/>
              <w:bottom w:val="single" w:sz="4" w:space="0" w:color="44B3E1"/>
              <w:right w:val="nil"/>
            </w:tcBorders>
            <w:shd w:val="clear" w:color="C0E6F5" w:fill="C0E6F5"/>
            <w:noWrap/>
            <w:vAlign w:val="bottom"/>
            <w:hideMark/>
          </w:tcPr>
          <w:p w14:paraId="43F55F94" w14:textId="77777777" w:rsidR="004F42C7" w:rsidRPr="004F42C7" w:rsidRDefault="004F42C7" w:rsidP="00BE204C">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124</w:t>
            </w:r>
          </w:p>
        </w:tc>
        <w:tc>
          <w:tcPr>
            <w:tcW w:w="1980" w:type="dxa"/>
            <w:tcBorders>
              <w:top w:val="single" w:sz="4" w:space="0" w:color="44B3E1"/>
              <w:left w:val="nil"/>
              <w:bottom w:val="single" w:sz="4" w:space="0" w:color="44B3E1"/>
              <w:right w:val="nil"/>
            </w:tcBorders>
            <w:shd w:val="clear" w:color="C0E6F5" w:fill="C0E6F5"/>
            <w:noWrap/>
            <w:vAlign w:val="bottom"/>
            <w:hideMark/>
          </w:tcPr>
          <w:p w14:paraId="376096F8"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Other</w:t>
            </w:r>
          </w:p>
        </w:tc>
        <w:tc>
          <w:tcPr>
            <w:tcW w:w="1800" w:type="dxa"/>
            <w:tcBorders>
              <w:top w:val="single" w:sz="4" w:space="0" w:color="44B3E1"/>
              <w:left w:val="nil"/>
              <w:bottom w:val="single" w:sz="4" w:space="0" w:color="44B3E1"/>
              <w:right w:val="nil"/>
            </w:tcBorders>
            <w:shd w:val="clear" w:color="C0E6F5" w:fill="C0E6F5"/>
            <w:noWrap/>
            <w:vAlign w:val="bottom"/>
            <w:hideMark/>
          </w:tcPr>
          <w:p w14:paraId="0F8C78A5"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440" w:type="dxa"/>
            <w:tcBorders>
              <w:top w:val="single" w:sz="4" w:space="0" w:color="44B3E1"/>
              <w:left w:val="nil"/>
              <w:bottom w:val="single" w:sz="4" w:space="0" w:color="44B3E1"/>
              <w:right w:val="nil"/>
            </w:tcBorders>
            <w:shd w:val="clear" w:color="C0E6F5" w:fill="C0E6F5"/>
            <w:noWrap/>
            <w:vAlign w:val="bottom"/>
            <w:hideMark/>
          </w:tcPr>
          <w:p w14:paraId="1AFD0F89"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620" w:type="dxa"/>
            <w:tcBorders>
              <w:top w:val="single" w:sz="4" w:space="0" w:color="44B3E1"/>
              <w:left w:val="nil"/>
              <w:bottom w:val="single" w:sz="4" w:space="0" w:color="44B3E1"/>
              <w:right w:val="nil"/>
            </w:tcBorders>
            <w:shd w:val="clear" w:color="C0E6F5" w:fill="C0E6F5"/>
            <w:noWrap/>
            <w:vAlign w:val="bottom"/>
            <w:hideMark/>
          </w:tcPr>
          <w:p w14:paraId="7949BA15" w14:textId="77777777" w:rsidR="004F42C7" w:rsidRPr="004F42C7" w:rsidRDefault="004F42C7" w:rsidP="004F42C7">
            <w:pPr>
              <w:spacing w:after="0" w:line="240" w:lineRule="auto"/>
              <w:jc w:val="right"/>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4</w:t>
            </w:r>
          </w:p>
        </w:tc>
        <w:tc>
          <w:tcPr>
            <w:tcW w:w="1620" w:type="dxa"/>
            <w:tcBorders>
              <w:top w:val="single" w:sz="4" w:space="0" w:color="44B3E1"/>
              <w:left w:val="nil"/>
              <w:bottom w:val="single" w:sz="4" w:space="0" w:color="44B3E1"/>
              <w:right w:val="nil"/>
            </w:tcBorders>
            <w:shd w:val="clear" w:color="C0E6F5" w:fill="C0E6F5"/>
            <w:noWrap/>
            <w:vAlign w:val="bottom"/>
            <w:hideMark/>
          </w:tcPr>
          <w:p w14:paraId="1C74A421"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Medium</w:t>
            </w:r>
          </w:p>
        </w:tc>
        <w:tc>
          <w:tcPr>
            <w:tcW w:w="2070" w:type="dxa"/>
            <w:tcBorders>
              <w:top w:val="single" w:sz="4" w:space="0" w:color="44B3E1"/>
              <w:left w:val="nil"/>
              <w:bottom w:val="single" w:sz="4" w:space="0" w:color="44B3E1"/>
              <w:right w:val="nil"/>
            </w:tcBorders>
            <w:shd w:val="clear" w:color="C0E6F5" w:fill="C0E6F5"/>
            <w:noWrap/>
            <w:vAlign w:val="bottom"/>
            <w:hideMark/>
          </w:tcPr>
          <w:p w14:paraId="41C93A10" w14:textId="2F2C7648"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Drought;</w:t>
            </w:r>
            <w:r w:rsidR="000F09A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Other</w:t>
            </w:r>
          </w:p>
        </w:tc>
        <w:tc>
          <w:tcPr>
            <w:tcW w:w="1710" w:type="dxa"/>
            <w:tcBorders>
              <w:top w:val="single" w:sz="4" w:space="0" w:color="44B3E1"/>
              <w:left w:val="nil"/>
              <w:bottom w:val="single" w:sz="4" w:space="0" w:color="44B3E1"/>
              <w:right w:val="single" w:sz="4" w:space="0" w:color="44B3E1"/>
            </w:tcBorders>
            <w:shd w:val="clear" w:color="C0E6F5" w:fill="C0E6F5"/>
            <w:noWrap/>
            <w:vAlign w:val="bottom"/>
            <w:hideMark/>
          </w:tcPr>
          <w:p w14:paraId="5FC55ADE"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Medium</w:t>
            </w:r>
          </w:p>
        </w:tc>
      </w:tr>
      <w:tr w:rsidR="00C82836" w:rsidRPr="004F42C7" w14:paraId="112D7B22" w14:textId="77777777" w:rsidTr="00BE204C">
        <w:trPr>
          <w:trHeight w:val="270"/>
        </w:trPr>
        <w:tc>
          <w:tcPr>
            <w:tcW w:w="1345" w:type="dxa"/>
            <w:tcBorders>
              <w:top w:val="single" w:sz="4" w:space="0" w:color="44B3E1"/>
              <w:left w:val="single" w:sz="4" w:space="0" w:color="44B3E1"/>
              <w:bottom w:val="single" w:sz="4" w:space="0" w:color="44B3E1"/>
              <w:right w:val="nil"/>
            </w:tcBorders>
            <w:noWrap/>
            <w:vAlign w:val="bottom"/>
            <w:hideMark/>
          </w:tcPr>
          <w:p w14:paraId="5F77D48B" w14:textId="77777777" w:rsidR="004F42C7" w:rsidRPr="004F42C7" w:rsidRDefault="004F42C7" w:rsidP="00BE204C">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126</w:t>
            </w:r>
          </w:p>
        </w:tc>
        <w:tc>
          <w:tcPr>
            <w:tcW w:w="1980" w:type="dxa"/>
            <w:tcBorders>
              <w:top w:val="single" w:sz="4" w:space="0" w:color="44B3E1"/>
              <w:left w:val="nil"/>
              <w:bottom w:val="single" w:sz="4" w:space="0" w:color="44B3E1"/>
              <w:right w:val="nil"/>
            </w:tcBorders>
            <w:noWrap/>
            <w:vAlign w:val="bottom"/>
            <w:hideMark/>
          </w:tcPr>
          <w:p w14:paraId="1321D4CE" w14:textId="203DD5A3"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Logging;</w:t>
            </w:r>
            <w:r w:rsidR="009614ED" w:rsidRPr="000F09A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Roads, dams, or other structures;</w:t>
            </w:r>
            <w:r w:rsidR="009614ED" w:rsidRPr="000F09A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Commercial agriculture; Other</w:t>
            </w:r>
          </w:p>
        </w:tc>
        <w:tc>
          <w:tcPr>
            <w:tcW w:w="1800" w:type="dxa"/>
            <w:tcBorders>
              <w:top w:val="single" w:sz="4" w:space="0" w:color="44B3E1"/>
              <w:left w:val="nil"/>
              <w:bottom w:val="single" w:sz="4" w:space="0" w:color="44B3E1"/>
              <w:right w:val="nil"/>
            </w:tcBorders>
            <w:noWrap/>
            <w:vAlign w:val="bottom"/>
            <w:hideMark/>
          </w:tcPr>
          <w:p w14:paraId="13EDA36D"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440" w:type="dxa"/>
            <w:tcBorders>
              <w:top w:val="single" w:sz="4" w:space="0" w:color="44B3E1"/>
              <w:left w:val="nil"/>
              <w:bottom w:val="single" w:sz="4" w:space="0" w:color="44B3E1"/>
              <w:right w:val="nil"/>
            </w:tcBorders>
            <w:noWrap/>
            <w:vAlign w:val="bottom"/>
            <w:hideMark/>
          </w:tcPr>
          <w:p w14:paraId="1EA3561B"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620" w:type="dxa"/>
            <w:tcBorders>
              <w:top w:val="single" w:sz="4" w:space="0" w:color="44B3E1"/>
              <w:left w:val="nil"/>
              <w:bottom w:val="single" w:sz="4" w:space="0" w:color="44B3E1"/>
              <w:right w:val="nil"/>
            </w:tcBorders>
            <w:noWrap/>
            <w:vAlign w:val="bottom"/>
            <w:hideMark/>
          </w:tcPr>
          <w:p w14:paraId="7B2B048D" w14:textId="77777777" w:rsidR="004F42C7" w:rsidRPr="004F42C7" w:rsidRDefault="004F42C7" w:rsidP="004F42C7">
            <w:pPr>
              <w:spacing w:after="0" w:line="240" w:lineRule="auto"/>
              <w:jc w:val="right"/>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4</w:t>
            </w:r>
          </w:p>
        </w:tc>
        <w:tc>
          <w:tcPr>
            <w:tcW w:w="1620" w:type="dxa"/>
            <w:tcBorders>
              <w:top w:val="single" w:sz="4" w:space="0" w:color="44B3E1"/>
              <w:left w:val="nil"/>
              <w:bottom w:val="single" w:sz="4" w:space="0" w:color="44B3E1"/>
              <w:right w:val="nil"/>
            </w:tcBorders>
            <w:noWrap/>
            <w:vAlign w:val="bottom"/>
            <w:hideMark/>
          </w:tcPr>
          <w:p w14:paraId="3C5A7EA6"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Low</w:t>
            </w:r>
          </w:p>
        </w:tc>
        <w:tc>
          <w:tcPr>
            <w:tcW w:w="2070" w:type="dxa"/>
            <w:tcBorders>
              <w:top w:val="single" w:sz="4" w:space="0" w:color="44B3E1"/>
              <w:left w:val="nil"/>
              <w:bottom w:val="single" w:sz="4" w:space="0" w:color="44B3E1"/>
              <w:right w:val="nil"/>
            </w:tcBorders>
            <w:noWrap/>
            <w:vAlign w:val="bottom"/>
            <w:hideMark/>
          </w:tcPr>
          <w:p w14:paraId="76B96FA8" w14:textId="02B93413"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Drought;</w:t>
            </w:r>
            <w:r w:rsidR="009614ED" w:rsidRPr="000F09A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Flood</w:t>
            </w:r>
          </w:p>
        </w:tc>
        <w:tc>
          <w:tcPr>
            <w:tcW w:w="1710" w:type="dxa"/>
            <w:tcBorders>
              <w:top w:val="single" w:sz="4" w:space="0" w:color="44B3E1"/>
              <w:left w:val="nil"/>
              <w:bottom w:val="single" w:sz="4" w:space="0" w:color="44B3E1"/>
              <w:right w:val="single" w:sz="4" w:space="0" w:color="44B3E1"/>
            </w:tcBorders>
            <w:noWrap/>
            <w:vAlign w:val="bottom"/>
            <w:hideMark/>
          </w:tcPr>
          <w:p w14:paraId="42FD7991"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Low</w:t>
            </w:r>
          </w:p>
        </w:tc>
      </w:tr>
      <w:tr w:rsidR="00C82836" w:rsidRPr="004F42C7" w14:paraId="25D37EDA" w14:textId="77777777" w:rsidTr="00BE204C">
        <w:trPr>
          <w:trHeight w:val="270"/>
        </w:trPr>
        <w:tc>
          <w:tcPr>
            <w:tcW w:w="1345" w:type="dxa"/>
            <w:tcBorders>
              <w:top w:val="single" w:sz="4" w:space="0" w:color="44B3E1"/>
              <w:left w:val="single" w:sz="4" w:space="0" w:color="44B3E1"/>
              <w:bottom w:val="single" w:sz="4" w:space="0" w:color="44B3E1"/>
              <w:right w:val="nil"/>
            </w:tcBorders>
            <w:shd w:val="clear" w:color="C0E6F5" w:fill="C0E6F5"/>
            <w:noWrap/>
            <w:vAlign w:val="bottom"/>
            <w:hideMark/>
          </w:tcPr>
          <w:p w14:paraId="18D97775" w14:textId="77777777" w:rsidR="004F42C7" w:rsidRPr="004F42C7" w:rsidRDefault="004F42C7" w:rsidP="00BE204C">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125</w:t>
            </w:r>
          </w:p>
        </w:tc>
        <w:tc>
          <w:tcPr>
            <w:tcW w:w="1980" w:type="dxa"/>
            <w:tcBorders>
              <w:top w:val="single" w:sz="4" w:space="0" w:color="44B3E1"/>
              <w:left w:val="nil"/>
              <w:bottom w:val="single" w:sz="4" w:space="0" w:color="44B3E1"/>
              <w:right w:val="nil"/>
            </w:tcBorders>
            <w:shd w:val="clear" w:color="C0E6F5" w:fill="C0E6F5"/>
            <w:noWrap/>
            <w:vAlign w:val="bottom"/>
            <w:hideMark/>
          </w:tcPr>
          <w:p w14:paraId="69C88E81" w14:textId="1223CE9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Logging;</w:t>
            </w:r>
            <w:r w:rsidR="009614ED" w:rsidRPr="000F09A9">
              <w:rPr>
                <w:rFonts w:ascii="Times New Roman" w:eastAsia="Times New Roman" w:hAnsi="Times New Roman" w:cs="Times New Roman"/>
                <w:sz w:val="20"/>
                <w:szCs w:val="20"/>
              </w:rPr>
              <w:t xml:space="preserve"> </w:t>
            </w:r>
            <w:r w:rsidRPr="004F42C7">
              <w:rPr>
                <w:rFonts w:ascii="Times New Roman" w:eastAsia="Times New Roman" w:hAnsi="Times New Roman" w:cs="Times New Roman"/>
                <w:sz w:val="20"/>
                <w:szCs w:val="20"/>
              </w:rPr>
              <w:t>Roads, dams, or other structures</w:t>
            </w:r>
          </w:p>
        </w:tc>
        <w:tc>
          <w:tcPr>
            <w:tcW w:w="1800" w:type="dxa"/>
            <w:tcBorders>
              <w:top w:val="single" w:sz="4" w:space="0" w:color="44B3E1"/>
              <w:left w:val="nil"/>
              <w:bottom w:val="single" w:sz="4" w:space="0" w:color="44B3E1"/>
              <w:right w:val="nil"/>
            </w:tcBorders>
            <w:shd w:val="clear" w:color="C0E6F5" w:fill="C0E6F5"/>
            <w:noWrap/>
            <w:vAlign w:val="bottom"/>
            <w:hideMark/>
          </w:tcPr>
          <w:p w14:paraId="4E0FE43F"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440" w:type="dxa"/>
            <w:tcBorders>
              <w:top w:val="single" w:sz="4" w:space="0" w:color="44B3E1"/>
              <w:left w:val="nil"/>
              <w:bottom w:val="single" w:sz="4" w:space="0" w:color="44B3E1"/>
              <w:right w:val="nil"/>
            </w:tcBorders>
            <w:shd w:val="clear" w:color="C0E6F5" w:fill="C0E6F5"/>
            <w:noWrap/>
            <w:vAlign w:val="bottom"/>
            <w:hideMark/>
          </w:tcPr>
          <w:p w14:paraId="52B4289E"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Yes</w:t>
            </w:r>
          </w:p>
        </w:tc>
        <w:tc>
          <w:tcPr>
            <w:tcW w:w="1620" w:type="dxa"/>
            <w:tcBorders>
              <w:top w:val="single" w:sz="4" w:space="0" w:color="44B3E1"/>
              <w:left w:val="nil"/>
              <w:bottom w:val="single" w:sz="4" w:space="0" w:color="44B3E1"/>
              <w:right w:val="nil"/>
            </w:tcBorders>
            <w:shd w:val="clear" w:color="C0E6F5" w:fill="C0E6F5"/>
            <w:noWrap/>
            <w:vAlign w:val="bottom"/>
            <w:hideMark/>
          </w:tcPr>
          <w:p w14:paraId="6487062B" w14:textId="77777777" w:rsidR="004F42C7" w:rsidRPr="004F42C7" w:rsidRDefault="004F42C7" w:rsidP="004F42C7">
            <w:pPr>
              <w:spacing w:after="0" w:line="240" w:lineRule="auto"/>
              <w:jc w:val="right"/>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3</w:t>
            </w:r>
          </w:p>
        </w:tc>
        <w:tc>
          <w:tcPr>
            <w:tcW w:w="1620" w:type="dxa"/>
            <w:tcBorders>
              <w:top w:val="single" w:sz="4" w:space="0" w:color="44B3E1"/>
              <w:left w:val="nil"/>
              <w:bottom w:val="single" w:sz="4" w:space="0" w:color="44B3E1"/>
              <w:right w:val="nil"/>
            </w:tcBorders>
            <w:shd w:val="clear" w:color="C0E6F5" w:fill="C0E6F5"/>
            <w:noWrap/>
            <w:vAlign w:val="bottom"/>
            <w:hideMark/>
          </w:tcPr>
          <w:p w14:paraId="2B04987B"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Medium</w:t>
            </w:r>
          </w:p>
        </w:tc>
        <w:tc>
          <w:tcPr>
            <w:tcW w:w="2070" w:type="dxa"/>
            <w:tcBorders>
              <w:top w:val="single" w:sz="4" w:space="0" w:color="44B3E1"/>
              <w:left w:val="nil"/>
              <w:bottom w:val="single" w:sz="4" w:space="0" w:color="44B3E1"/>
              <w:right w:val="nil"/>
            </w:tcBorders>
            <w:shd w:val="clear" w:color="C0E6F5" w:fill="C0E6F5"/>
            <w:noWrap/>
            <w:vAlign w:val="bottom"/>
            <w:hideMark/>
          </w:tcPr>
          <w:p w14:paraId="6A5A7FFF"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Flood; Other</w:t>
            </w:r>
          </w:p>
        </w:tc>
        <w:tc>
          <w:tcPr>
            <w:tcW w:w="1710" w:type="dxa"/>
            <w:tcBorders>
              <w:top w:val="single" w:sz="4" w:space="0" w:color="44B3E1"/>
              <w:left w:val="nil"/>
              <w:bottom w:val="single" w:sz="4" w:space="0" w:color="44B3E1"/>
              <w:right w:val="single" w:sz="4" w:space="0" w:color="44B3E1"/>
            </w:tcBorders>
            <w:shd w:val="clear" w:color="C0E6F5" w:fill="C0E6F5"/>
            <w:noWrap/>
            <w:vAlign w:val="bottom"/>
            <w:hideMark/>
          </w:tcPr>
          <w:p w14:paraId="2CED4742" w14:textId="77777777" w:rsidR="004F42C7" w:rsidRPr="004F42C7" w:rsidRDefault="004F42C7" w:rsidP="004F42C7">
            <w:pPr>
              <w:spacing w:after="0" w:line="240" w:lineRule="auto"/>
              <w:rPr>
                <w:rFonts w:ascii="Times New Roman" w:eastAsia="Times New Roman" w:hAnsi="Times New Roman" w:cs="Times New Roman"/>
                <w:sz w:val="20"/>
                <w:szCs w:val="20"/>
              </w:rPr>
            </w:pPr>
            <w:r w:rsidRPr="004F42C7">
              <w:rPr>
                <w:rFonts w:ascii="Times New Roman" w:eastAsia="Times New Roman" w:hAnsi="Times New Roman" w:cs="Times New Roman"/>
                <w:sz w:val="20"/>
                <w:szCs w:val="20"/>
              </w:rPr>
              <w:t>Medium</w:t>
            </w:r>
          </w:p>
        </w:tc>
      </w:tr>
      <w:tr w:rsidR="00C82836" w:rsidRPr="004F42C7" w14:paraId="2530DF5F" w14:textId="77777777" w:rsidTr="00BE204C">
        <w:trPr>
          <w:trHeight w:val="525"/>
        </w:trPr>
        <w:tc>
          <w:tcPr>
            <w:tcW w:w="1345" w:type="dxa"/>
            <w:tcBorders>
              <w:top w:val="single" w:sz="4" w:space="0" w:color="9BC2E6"/>
              <w:left w:val="single" w:sz="4" w:space="0" w:color="44B3E1"/>
              <w:bottom w:val="single" w:sz="4" w:space="0" w:color="9BC2E6"/>
              <w:right w:val="nil"/>
            </w:tcBorders>
            <w:vAlign w:val="bottom"/>
            <w:hideMark/>
          </w:tcPr>
          <w:p w14:paraId="3DB63CCC" w14:textId="77777777" w:rsidR="004F42C7" w:rsidRPr="004F42C7" w:rsidRDefault="004F42C7" w:rsidP="00BE204C">
            <w:pPr>
              <w:spacing w:after="0" w:line="240" w:lineRule="auto"/>
              <w:rPr>
                <w:rFonts w:ascii="Times New Roman" w:eastAsia="Times New Roman" w:hAnsi="Times New Roman" w:cs="Times New Roman"/>
                <w:color w:val="000000"/>
                <w:sz w:val="20"/>
                <w:szCs w:val="20"/>
              </w:rPr>
            </w:pPr>
            <w:r w:rsidRPr="004F42C7">
              <w:rPr>
                <w:rFonts w:ascii="Times New Roman" w:eastAsia="Times New Roman" w:hAnsi="Times New Roman" w:cs="Times New Roman"/>
                <w:color w:val="000000"/>
                <w:sz w:val="20"/>
                <w:szCs w:val="20"/>
              </w:rPr>
              <w:t>153</w:t>
            </w:r>
          </w:p>
        </w:tc>
        <w:tc>
          <w:tcPr>
            <w:tcW w:w="1980" w:type="dxa"/>
            <w:tcBorders>
              <w:top w:val="single" w:sz="4" w:space="0" w:color="9BC2E6"/>
              <w:left w:val="nil"/>
              <w:bottom w:val="single" w:sz="4" w:space="0" w:color="9BC2E6"/>
              <w:right w:val="nil"/>
            </w:tcBorders>
            <w:vAlign w:val="bottom"/>
            <w:hideMark/>
          </w:tcPr>
          <w:p w14:paraId="13474284" w14:textId="77777777" w:rsidR="004F42C7" w:rsidRPr="004F42C7" w:rsidRDefault="004F42C7" w:rsidP="004F42C7">
            <w:pPr>
              <w:spacing w:after="0" w:line="240" w:lineRule="auto"/>
              <w:rPr>
                <w:rFonts w:ascii="Times New Roman" w:eastAsia="Times New Roman" w:hAnsi="Times New Roman" w:cs="Times New Roman"/>
                <w:color w:val="000000"/>
                <w:sz w:val="20"/>
                <w:szCs w:val="20"/>
              </w:rPr>
            </w:pPr>
            <w:r w:rsidRPr="004F42C7">
              <w:rPr>
                <w:rFonts w:ascii="Times New Roman" w:eastAsia="Times New Roman" w:hAnsi="Times New Roman" w:cs="Times New Roman"/>
                <w:color w:val="000000"/>
                <w:sz w:val="20"/>
                <w:szCs w:val="20"/>
              </w:rPr>
              <w:t>Commercial agriculture; Mining;</w:t>
            </w:r>
          </w:p>
        </w:tc>
        <w:tc>
          <w:tcPr>
            <w:tcW w:w="1800" w:type="dxa"/>
            <w:tcBorders>
              <w:top w:val="single" w:sz="4" w:space="0" w:color="9BC2E6"/>
              <w:left w:val="nil"/>
              <w:bottom w:val="single" w:sz="4" w:space="0" w:color="9BC2E6"/>
              <w:right w:val="nil"/>
            </w:tcBorders>
            <w:vAlign w:val="bottom"/>
            <w:hideMark/>
          </w:tcPr>
          <w:p w14:paraId="2FCF84B7" w14:textId="77777777" w:rsidR="004F42C7" w:rsidRPr="004F42C7" w:rsidRDefault="004F42C7" w:rsidP="004F42C7">
            <w:pPr>
              <w:spacing w:after="0" w:line="240" w:lineRule="auto"/>
              <w:rPr>
                <w:rFonts w:ascii="Times New Roman" w:eastAsia="Times New Roman" w:hAnsi="Times New Roman" w:cs="Times New Roman"/>
                <w:color w:val="000000"/>
                <w:sz w:val="20"/>
                <w:szCs w:val="20"/>
              </w:rPr>
            </w:pPr>
            <w:r w:rsidRPr="004F42C7">
              <w:rPr>
                <w:rFonts w:ascii="Times New Roman" w:eastAsia="Times New Roman" w:hAnsi="Times New Roman" w:cs="Times New Roman"/>
                <w:color w:val="000000"/>
                <w:sz w:val="20"/>
                <w:szCs w:val="20"/>
              </w:rPr>
              <w:t>Yes</w:t>
            </w:r>
          </w:p>
        </w:tc>
        <w:tc>
          <w:tcPr>
            <w:tcW w:w="1440" w:type="dxa"/>
            <w:tcBorders>
              <w:top w:val="single" w:sz="4" w:space="0" w:color="9BC2E6"/>
              <w:left w:val="nil"/>
              <w:bottom w:val="single" w:sz="4" w:space="0" w:color="9BC2E6"/>
              <w:right w:val="nil"/>
            </w:tcBorders>
            <w:vAlign w:val="bottom"/>
            <w:hideMark/>
          </w:tcPr>
          <w:p w14:paraId="47233440" w14:textId="77777777" w:rsidR="004F42C7" w:rsidRPr="004F42C7" w:rsidRDefault="004F42C7" w:rsidP="004F42C7">
            <w:pPr>
              <w:spacing w:after="0" w:line="240" w:lineRule="auto"/>
              <w:rPr>
                <w:rFonts w:ascii="Times New Roman" w:eastAsia="Times New Roman" w:hAnsi="Times New Roman" w:cs="Times New Roman"/>
                <w:color w:val="000000"/>
                <w:sz w:val="20"/>
                <w:szCs w:val="20"/>
              </w:rPr>
            </w:pPr>
            <w:r w:rsidRPr="004F42C7">
              <w:rPr>
                <w:rFonts w:ascii="Times New Roman" w:eastAsia="Times New Roman" w:hAnsi="Times New Roman" w:cs="Times New Roman"/>
                <w:color w:val="000000"/>
                <w:sz w:val="20"/>
                <w:szCs w:val="20"/>
              </w:rPr>
              <w:t>Yes</w:t>
            </w:r>
          </w:p>
        </w:tc>
        <w:tc>
          <w:tcPr>
            <w:tcW w:w="1620" w:type="dxa"/>
            <w:tcBorders>
              <w:top w:val="single" w:sz="4" w:space="0" w:color="9BC2E6"/>
              <w:left w:val="nil"/>
              <w:bottom w:val="single" w:sz="4" w:space="0" w:color="9BC2E6"/>
              <w:right w:val="nil"/>
            </w:tcBorders>
            <w:vAlign w:val="bottom"/>
            <w:hideMark/>
          </w:tcPr>
          <w:p w14:paraId="2C9857F0" w14:textId="77777777" w:rsidR="004F42C7" w:rsidRPr="004F42C7" w:rsidRDefault="004F42C7" w:rsidP="004F42C7">
            <w:pPr>
              <w:spacing w:after="0" w:line="240" w:lineRule="auto"/>
              <w:jc w:val="right"/>
              <w:rPr>
                <w:rFonts w:ascii="Times New Roman" w:eastAsia="Times New Roman" w:hAnsi="Times New Roman" w:cs="Times New Roman"/>
                <w:color w:val="000000"/>
                <w:sz w:val="20"/>
                <w:szCs w:val="20"/>
              </w:rPr>
            </w:pPr>
            <w:r w:rsidRPr="004F42C7">
              <w:rPr>
                <w:rFonts w:ascii="Times New Roman" w:eastAsia="Times New Roman" w:hAnsi="Times New Roman" w:cs="Times New Roman"/>
                <w:color w:val="000000"/>
                <w:sz w:val="20"/>
                <w:szCs w:val="20"/>
              </w:rPr>
              <w:t>4</w:t>
            </w:r>
          </w:p>
        </w:tc>
        <w:tc>
          <w:tcPr>
            <w:tcW w:w="1620" w:type="dxa"/>
            <w:tcBorders>
              <w:top w:val="single" w:sz="4" w:space="0" w:color="9BC2E6"/>
              <w:left w:val="nil"/>
              <w:bottom w:val="single" w:sz="4" w:space="0" w:color="9BC2E6"/>
              <w:right w:val="nil"/>
            </w:tcBorders>
            <w:vAlign w:val="bottom"/>
            <w:hideMark/>
          </w:tcPr>
          <w:p w14:paraId="6B72601C" w14:textId="77777777" w:rsidR="004F42C7" w:rsidRPr="004F42C7" w:rsidRDefault="004F42C7" w:rsidP="004F42C7">
            <w:pPr>
              <w:spacing w:after="0" w:line="240" w:lineRule="auto"/>
              <w:rPr>
                <w:rFonts w:ascii="Times New Roman" w:eastAsia="Times New Roman" w:hAnsi="Times New Roman" w:cs="Times New Roman"/>
                <w:color w:val="000000"/>
                <w:sz w:val="20"/>
                <w:szCs w:val="20"/>
              </w:rPr>
            </w:pPr>
            <w:r w:rsidRPr="004F42C7">
              <w:rPr>
                <w:rFonts w:ascii="Times New Roman" w:eastAsia="Times New Roman" w:hAnsi="Times New Roman" w:cs="Times New Roman"/>
                <w:color w:val="000000"/>
                <w:sz w:val="20"/>
                <w:szCs w:val="20"/>
              </w:rPr>
              <w:t>Medium</w:t>
            </w:r>
          </w:p>
        </w:tc>
        <w:tc>
          <w:tcPr>
            <w:tcW w:w="2070" w:type="dxa"/>
            <w:tcBorders>
              <w:top w:val="single" w:sz="4" w:space="0" w:color="9BC2E6"/>
              <w:left w:val="nil"/>
              <w:bottom w:val="single" w:sz="4" w:space="0" w:color="9BC2E6"/>
              <w:right w:val="nil"/>
            </w:tcBorders>
            <w:vAlign w:val="bottom"/>
            <w:hideMark/>
          </w:tcPr>
          <w:p w14:paraId="1DDE0EC8" w14:textId="3AF480CE" w:rsidR="004F42C7" w:rsidRPr="004F42C7" w:rsidRDefault="004F42C7" w:rsidP="004F42C7">
            <w:pPr>
              <w:spacing w:after="0" w:line="240" w:lineRule="auto"/>
              <w:rPr>
                <w:rFonts w:ascii="Times New Roman" w:eastAsia="Times New Roman" w:hAnsi="Times New Roman" w:cs="Times New Roman"/>
                <w:color w:val="000000"/>
                <w:sz w:val="20"/>
                <w:szCs w:val="20"/>
              </w:rPr>
            </w:pPr>
            <w:r w:rsidRPr="004F42C7">
              <w:rPr>
                <w:rFonts w:ascii="Times New Roman" w:eastAsia="Times New Roman" w:hAnsi="Times New Roman" w:cs="Times New Roman"/>
                <w:color w:val="000000"/>
                <w:sz w:val="20"/>
                <w:szCs w:val="20"/>
              </w:rPr>
              <w:t>Drought;</w:t>
            </w:r>
            <w:r w:rsidR="009614ED" w:rsidRPr="000F09A9">
              <w:rPr>
                <w:rFonts w:ascii="Times New Roman" w:eastAsia="Times New Roman" w:hAnsi="Times New Roman" w:cs="Times New Roman"/>
                <w:color w:val="000000"/>
                <w:sz w:val="20"/>
                <w:szCs w:val="20"/>
              </w:rPr>
              <w:t xml:space="preserve"> </w:t>
            </w:r>
            <w:r w:rsidRPr="004F42C7">
              <w:rPr>
                <w:rFonts w:ascii="Times New Roman" w:eastAsia="Times New Roman" w:hAnsi="Times New Roman" w:cs="Times New Roman"/>
                <w:color w:val="000000"/>
                <w:sz w:val="20"/>
                <w:szCs w:val="20"/>
              </w:rPr>
              <w:t>Flood;</w:t>
            </w:r>
            <w:r w:rsidR="009614ED" w:rsidRPr="000F09A9">
              <w:rPr>
                <w:rFonts w:ascii="Times New Roman" w:eastAsia="Times New Roman" w:hAnsi="Times New Roman" w:cs="Times New Roman"/>
                <w:color w:val="000000"/>
                <w:sz w:val="20"/>
                <w:szCs w:val="20"/>
              </w:rPr>
              <w:t xml:space="preserve"> </w:t>
            </w:r>
            <w:r w:rsidRPr="004F42C7">
              <w:rPr>
                <w:rFonts w:ascii="Times New Roman" w:eastAsia="Times New Roman" w:hAnsi="Times New Roman" w:cs="Times New Roman"/>
                <w:color w:val="000000"/>
                <w:sz w:val="20"/>
                <w:szCs w:val="20"/>
              </w:rPr>
              <w:t>Heat</w:t>
            </w:r>
          </w:p>
        </w:tc>
        <w:tc>
          <w:tcPr>
            <w:tcW w:w="1710" w:type="dxa"/>
            <w:tcBorders>
              <w:top w:val="single" w:sz="4" w:space="0" w:color="9BC2E6"/>
              <w:left w:val="nil"/>
              <w:bottom w:val="single" w:sz="4" w:space="0" w:color="9BC2E6"/>
              <w:right w:val="single" w:sz="4" w:space="0" w:color="44B3E1"/>
            </w:tcBorders>
            <w:vAlign w:val="bottom"/>
            <w:hideMark/>
          </w:tcPr>
          <w:p w14:paraId="6AE9C4D4" w14:textId="77777777" w:rsidR="004F42C7" w:rsidRPr="004F42C7" w:rsidRDefault="004F42C7" w:rsidP="004F42C7">
            <w:pPr>
              <w:spacing w:after="0" w:line="240" w:lineRule="auto"/>
              <w:rPr>
                <w:rFonts w:ascii="Times New Roman" w:eastAsia="Times New Roman" w:hAnsi="Times New Roman" w:cs="Times New Roman"/>
                <w:color w:val="000000"/>
                <w:sz w:val="20"/>
                <w:szCs w:val="20"/>
              </w:rPr>
            </w:pPr>
            <w:r w:rsidRPr="004F42C7">
              <w:rPr>
                <w:rFonts w:ascii="Times New Roman" w:eastAsia="Times New Roman" w:hAnsi="Times New Roman" w:cs="Times New Roman"/>
                <w:color w:val="000000"/>
                <w:sz w:val="20"/>
                <w:szCs w:val="20"/>
              </w:rPr>
              <w:t>Medium</w:t>
            </w:r>
          </w:p>
        </w:tc>
      </w:tr>
      <w:tr w:rsidR="00C82836" w:rsidRPr="004F42C7" w14:paraId="5FEC8099" w14:textId="77777777" w:rsidTr="00BE204C">
        <w:trPr>
          <w:trHeight w:val="270"/>
        </w:trPr>
        <w:tc>
          <w:tcPr>
            <w:tcW w:w="1345" w:type="dxa"/>
            <w:tcBorders>
              <w:top w:val="single" w:sz="4" w:space="0" w:color="44B3E1"/>
              <w:left w:val="single" w:sz="4" w:space="0" w:color="44B3E1"/>
              <w:bottom w:val="single" w:sz="4" w:space="0" w:color="44B3E1"/>
              <w:right w:val="nil"/>
            </w:tcBorders>
            <w:shd w:val="clear" w:color="C0E6F5" w:fill="C0E6F5"/>
            <w:noWrap/>
            <w:vAlign w:val="bottom"/>
            <w:hideMark/>
          </w:tcPr>
          <w:p w14:paraId="5EF5F7C8" w14:textId="77777777" w:rsidR="004F42C7" w:rsidRPr="004F42C7" w:rsidRDefault="004F42C7" w:rsidP="00BE204C">
            <w:pPr>
              <w:spacing w:after="0" w:line="240" w:lineRule="auto"/>
              <w:rPr>
                <w:rFonts w:ascii="Times New Roman" w:eastAsia="Times New Roman" w:hAnsi="Times New Roman" w:cs="Times New Roman"/>
                <w:color w:val="000000"/>
                <w:sz w:val="20"/>
                <w:szCs w:val="20"/>
              </w:rPr>
            </w:pPr>
            <w:r w:rsidRPr="004F42C7">
              <w:rPr>
                <w:rFonts w:ascii="Times New Roman" w:eastAsia="Times New Roman" w:hAnsi="Times New Roman" w:cs="Times New Roman"/>
                <w:color w:val="000000"/>
                <w:sz w:val="20"/>
                <w:szCs w:val="20"/>
              </w:rPr>
              <w:t>105</w:t>
            </w:r>
          </w:p>
        </w:tc>
        <w:tc>
          <w:tcPr>
            <w:tcW w:w="1980" w:type="dxa"/>
            <w:tcBorders>
              <w:top w:val="single" w:sz="4" w:space="0" w:color="44B3E1"/>
              <w:left w:val="nil"/>
              <w:bottom w:val="single" w:sz="4" w:space="0" w:color="44B3E1"/>
              <w:right w:val="nil"/>
            </w:tcBorders>
            <w:shd w:val="clear" w:color="C0E6F5" w:fill="C0E6F5"/>
            <w:noWrap/>
            <w:vAlign w:val="bottom"/>
            <w:hideMark/>
          </w:tcPr>
          <w:p w14:paraId="1D2F9D4F" w14:textId="77777777" w:rsidR="004F42C7" w:rsidRPr="004F42C7" w:rsidRDefault="004F42C7" w:rsidP="004F42C7">
            <w:pPr>
              <w:spacing w:after="0" w:line="240" w:lineRule="auto"/>
              <w:rPr>
                <w:rFonts w:ascii="Times New Roman" w:eastAsia="Times New Roman" w:hAnsi="Times New Roman" w:cs="Times New Roman"/>
                <w:color w:val="000000"/>
                <w:sz w:val="20"/>
                <w:szCs w:val="20"/>
              </w:rPr>
            </w:pPr>
            <w:r w:rsidRPr="004F42C7">
              <w:rPr>
                <w:rFonts w:ascii="Times New Roman" w:eastAsia="Times New Roman" w:hAnsi="Times New Roman" w:cs="Times New Roman"/>
                <w:color w:val="000000"/>
                <w:sz w:val="20"/>
                <w:szCs w:val="20"/>
              </w:rPr>
              <w:t>Mining; Other</w:t>
            </w:r>
          </w:p>
        </w:tc>
        <w:tc>
          <w:tcPr>
            <w:tcW w:w="1800" w:type="dxa"/>
            <w:tcBorders>
              <w:top w:val="single" w:sz="4" w:space="0" w:color="44B3E1"/>
              <w:left w:val="nil"/>
              <w:bottom w:val="single" w:sz="4" w:space="0" w:color="44B3E1"/>
              <w:right w:val="nil"/>
            </w:tcBorders>
            <w:shd w:val="clear" w:color="C0E6F5" w:fill="C0E6F5"/>
            <w:noWrap/>
            <w:vAlign w:val="bottom"/>
            <w:hideMark/>
          </w:tcPr>
          <w:p w14:paraId="46B29785" w14:textId="77777777" w:rsidR="004F42C7" w:rsidRPr="004F42C7" w:rsidRDefault="004F42C7" w:rsidP="004F42C7">
            <w:pPr>
              <w:spacing w:after="0" w:line="240" w:lineRule="auto"/>
              <w:rPr>
                <w:rFonts w:ascii="Times New Roman" w:eastAsia="Times New Roman" w:hAnsi="Times New Roman" w:cs="Times New Roman"/>
                <w:color w:val="000000"/>
                <w:sz w:val="20"/>
                <w:szCs w:val="20"/>
              </w:rPr>
            </w:pPr>
            <w:r w:rsidRPr="004F42C7">
              <w:rPr>
                <w:rFonts w:ascii="Times New Roman" w:eastAsia="Times New Roman" w:hAnsi="Times New Roman" w:cs="Times New Roman"/>
                <w:color w:val="000000"/>
                <w:sz w:val="20"/>
                <w:szCs w:val="20"/>
              </w:rPr>
              <w:t>Yes</w:t>
            </w:r>
          </w:p>
        </w:tc>
        <w:tc>
          <w:tcPr>
            <w:tcW w:w="1440" w:type="dxa"/>
            <w:tcBorders>
              <w:top w:val="single" w:sz="4" w:space="0" w:color="44B3E1"/>
              <w:left w:val="nil"/>
              <w:bottom w:val="single" w:sz="4" w:space="0" w:color="44B3E1"/>
              <w:right w:val="nil"/>
            </w:tcBorders>
            <w:shd w:val="clear" w:color="C0E6F5" w:fill="C0E6F5"/>
            <w:noWrap/>
            <w:vAlign w:val="bottom"/>
            <w:hideMark/>
          </w:tcPr>
          <w:p w14:paraId="4C6BAF85" w14:textId="77777777" w:rsidR="004F42C7" w:rsidRPr="004F42C7" w:rsidRDefault="004F42C7" w:rsidP="004F42C7">
            <w:pPr>
              <w:spacing w:after="0" w:line="240" w:lineRule="auto"/>
              <w:rPr>
                <w:rFonts w:ascii="Times New Roman" w:eastAsia="Times New Roman" w:hAnsi="Times New Roman" w:cs="Times New Roman"/>
                <w:color w:val="000000"/>
                <w:sz w:val="20"/>
                <w:szCs w:val="20"/>
              </w:rPr>
            </w:pPr>
            <w:r w:rsidRPr="004F42C7">
              <w:rPr>
                <w:rFonts w:ascii="Times New Roman" w:eastAsia="Times New Roman" w:hAnsi="Times New Roman" w:cs="Times New Roman"/>
                <w:color w:val="000000"/>
                <w:sz w:val="20"/>
                <w:szCs w:val="20"/>
              </w:rPr>
              <w:t>Yes</w:t>
            </w:r>
          </w:p>
        </w:tc>
        <w:tc>
          <w:tcPr>
            <w:tcW w:w="1620" w:type="dxa"/>
            <w:tcBorders>
              <w:top w:val="single" w:sz="4" w:space="0" w:color="44B3E1"/>
              <w:left w:val="nil"/>
              <w:bottom w:val="single" w:sz="4" w:space="0" w:color="44B3E1"/>
              <w:right w:val="nil"/>
            </w:tcBorders>
            <w:shd w:val="clear" w:color="C0E6F5" w:fill="C0E6F5"/>
            <w:noWrap/>
            <w:vAlign w:val="bottom"/>
            <w:hideMark/>
          </w:tcPr>
          <w:p w14:paraId="5A3951DD" w14:textId="77777777" w:rsidR="004F42C7" w:rsidRPr="004F42C7" w:rsidRDefault="004F42C7" w:rsidP="004F42C7">
            <w:pPr>
              <w:spacing w:after="0" w:line="240" w:lineRule="auto"/>
              <w:jc w:val="right"/>
              <w:rPr>
                <w:rFonts w:ascii="Times New Roman" w:eastAsia="Times New Roman" w:hAnsi="Times New Roman" w:cs="Times New Roman"/>
                <w:color w:val="000000"/>
                <w:sz w:val="20"/>
                <w:szCs w:val="20"/>
              </w:rPr>
            </w:pPr>
            <w:r w:rsidRPr="004F42C7">
              <w:rPr>
                <w:rFonts w:ascii="Times New Roman" w:eastAsia="Times New Roman" w:hAnsi="Times New Roman" w:cs="Times New Roman"/>
                <w:color w:val="000000"/>
                <w:sz w:val="20"/>
                <w:szCs w:val="20"/>
              </w:rPr>
              <w:t>4</w:t>
            </w:r>
          </w:p>
        </w:tc>
        <w:tc>
          <w:tcPr>
            <w:tcW w:w="1620" w:type="dxa"/>
            <w:tcBorders>
              <w:top w:val="single" w:sz="4" w:space="0" w:color="44B3E1"/>
              <w:left w:val="nil"/>
              <w:bottom w:val="single" w:sz="4" w:space="0" w:color="44B3E1"/>
              <w:right w:val="nil"/>
            </w:tcBorders>
            <w:shd w:val="clear" w:color="C0E6F5" w:fill="C0E6F5"/>
            <w:noWrap/>
            <w:vAlign w:val="bottom"/>
            <w:hideMark/>
          </w:tcPr>
          <w:p w14:paraId="64066F3D" w14:textId="77777777" w:rsidR="004F42C7" w:rsidRPr="004F42C7" w:rsidRDefault="004F42C7" w:rsidP="004F42C7">
            <w:pPr>
              <w:spacing w:after="0" w:line="240" w:lineRule="auto"/>
              <w:rPr>
                <w:rFonts w:ascii="Times New Roman" w:eastAsia="Times New Roman" w:hAnsi="Times New Roman" w:cs="Times New Roman"/>
                <w:color w:val="000000"/>
                <w:sz w:val="20"/>
                <w:szCs w:val="20"/>
              </w:rPr>
            </w:pPr>
            <w:r w:rsidRPr="004F42C7">
              <w:rPr>
                <w:rFonts w:ascii="Times New Roman" w:eastAsia="Times New Roman" w:hAnsi="Times New Roman" w:cs="Times New Roman"/>
                <w:color w:val="000000"/>
                <w:sz w:val="20"/>
                <w:szCs w:val="20"/>
              </w:rPr>
              <w:t>Low</w:t>
            </w:r>
          </w:p>
        </w:tc>
        <w:tc>
          <w:tcPr>
            <w:tcW w:w="2070" w:type="dxa"/>
            <w:tcBorders>
              <w:top w:val="single" w:sz="4" w:space="0" w:color="44B3E1"/>
              <w:left w:val="nil"/>
              <w:bottom w:val="single" w:sz="4" w:space="0" w:color="44B3E1"/>
              <w:right w:val="nil"/>
            </w:tcBorders>
            <w:shd w:val="clear" w:color="C0E6F5" w:fill="C0E6F5"/>
            <w:noWrap/>
            <w:vAlign w:val="bottom"/>
            <w:hideMark/>
          </w:tcPr>
          <w:p w14:paraId="65E65CD6" w14:textId="77777777" w:rsidR="004F42C7" w:rsidRPr="004F42C7" w:rsidRDefault="004F42C7" w:rsidP="004F42C7">
            <w:pPr>
              <w:spacing w:after="0" w:line="240" w:lineRule="auto"/>
              <w:rPr>
                <w:rFonts w:ascii="Times New Roman" w:eastAsia="Times New Roman" w:hAnsi="Times New Roman" w:cs="Times New Roman"/>
                <w:color w:val="000000"/>
                <w:sz w:val="20"/>
                <w:szCs w:val="20"/>
              </w:rPr>
            </w:pPr>
            <w:r w:rsidRPr="004F42C7">
              <w:rPr>
                <w:rFonts w:ascii="Times New Roman" w:eastAsia="Times New Roman" w:hAnsi="Times New Roman" w:cs="Times New Roman"/>
                <w:color w:val="000000"/>
                <w:sz w:val="20"/>
                <w:szCs w:val="20"/>
              </w:rPr>
              <w:t>Fire; Flood</w:t>
            </w:r>
          </w:p>
        </w:tc>
        <w:tc>
          <w:tcPr>
            <w:tcW w:w="1710" w:type="dxa"/>
            <w:tcBorders>
              <w:top w:val="single" w:sz="4" w:space="0" w:color="44B3E1"/>
              <w:left w:val="nil"/>
              <w:bottom w:val="single" w:sz="4" w:space="0" w:color="44B3E1"/>
              <w:right w:val="single" w:sz="4" w:space="0" w:color="44B3E1"/>
            </w:tcBorders>
            <w:shd w:val="clear" w:color="C0E6F5" w:fill="C0E6F5"/>
            <w:noWrap/>
            <w:vAlign w:val="bottom"/>
            <w:hideMark/>
          </w:tcPr>
          <w:p w14:paraId="51846A3D" w14:textId="77777777" w:rsidR="004F42C7" w:rsidRPr="004F42C7" w:rsidRDefault="004F42C7" w:rsidP="004F42C7">
            <w:pPr>
              <w:spacing w:after="0" w:line="240" w:lineRule="auto"/>
              <w:rPr>
                <w:rFonts w:ascii="Times New Roman" w:eastAsia="Times New Roman" w:hAnsi="Times New Roman" w:cs="Times New Roman"/>
                <w:color w:val="000000"/>
                <w:sz w:val="20"/>
                <w:szCs w:val="20"/>
              </w:rPr>
            </w:pPr>
            <w:r w:rsidRPr="004F42C7">
              <w:rPr>
                <w:rFonts w:ascii="Times New Roman" w:eastAsia="Times New Roman" w:hAnsi="Times New Roman" w:cs="Times New Roman"/>
                <w:color w:val="000000"/>
                <w:sz w:val="20"/>
                <w:szCs w:val="20"/>
              </w:rPr>
              <w:t>Medium</w:t>
            </w:r>
          </w:p>
        </w:tc>
      </w:tr>
    </w:tbl>
    <w:p w14:paraId="1416DB6F" w14:textId="77777777" w:rsidR="00C82836" w:rsidRDefault="00C82836" w:rsidP="00457E2C">
      <w:pPr>
        <w:sectPr w:rsidR="00C82836" w:rsidSect="00C82836">
          <w:pgSz w:w="15840" w:h="12240" w:orient="landscape"/>
          <w:pgMar w:top="1440" w:right="1440" w:bottom="1440" w:left="1440" w:header="720" w:footer="720" w:gutter="0"/>
          <w:lnNumType w:countBy="1" w:restart="continuous"/>
          <w:cols w:space="720"/>
          <w:docGrid w:linePitch="360"/>
        </w:sectPr>
      </w:pPr>
    </w:p>
    <w:p w14:paraId="7023E171" w14:textId="26D5EF44" w:rsidR="0032129C" w:rsidRDefault="0032129C" w:rsidP="00457E2C">
      <w:pPr>
        <w:rPr>
          <w:rFonts w:ascii="Times New Roman" w:hAnsi="Times New Roman" w:cs="Times New Roman"/>
          <w:b/>
          <w:sz w:val="24"/>
          <w:szCs w:val="24"/>
        </w:rPr>
      </w:pPr>
      <w:r w:rsidRPr="00C0586A">
        <w:rPr>
          <w:rFonts w:ascii="Times New Roman" w:hAnsi="Times New Roman" w:cs="Times New Roman"/>
          <w:b/>
          <w:sz w:val="24"/>
          <w:szCs w:val="24"/>
        </w:rPr>
        <w:lastRenderedPageBreak/>
        <w:t>References</w:t>
      </w:r>
    </w:p>
    <w:p w14:paraId="2755EBE8" w14:textId="77777777" w:rsidR="00C05D22" w:rsidRPr="00C05D22" w:rsidRDefault="0032129C" w:rsidP="00C05D22">
      <w:pPr>
        <w:pStyle w:val="Bibliography"/>
        <w:rPr>
          <w:rFonts w:ascii="Calibri" w:hAnsi="Calibri" w:cs="Calibri"/>
        </w:rPr>
      </w:pPr>
      <w:r w:rsidRPr="0032129C">
        <w:rPr>
          <w:rFonts w:ascii="Calibri" w:hAnsi="Calibri" w:cs="Calibri"/>
        </w:rPr>
        <w:fldChar w:fldCharType="begin"/>
      </w:r>
      <w:r w:rsidR="00C05D22">
        <w:rPr>
          <w:rFonts w:ascii="Calibri" w:hAnsi="Calibri" w:cs="Calibri"/>
        </w:rPr>
        <w:instrText xml:space="preserve"> ADDIN ZOTERO_BIBL {"uncited":[],"omitted":[],"custom":[]} CSL_BIBLIOGRAPHY </w:instrText>
      </w:r>
      <w:r w:rsidRPr="0032129C">
        <w:rPr>
          <w:rFonts w:ascii="Calibri" w:hAnsi="Calibri" w:cs="Calibri"/>
        </w:rPr>
        <w:fldChar w:fldCharType="separate"/>
      </w:r>
      <w:r w:rsidR="00C05D22" w:rsidRPr="00C05D22">
        <w:rPr>
          <w:rFonts w:ascii="Calibri" w:hAnsi="Calibri" w:cs="Calibri"/>
        </w:rPr>
        <w:t>Alexander C, Bynum N, Johnson E, et al (2011) Linking Indigenous and Scientific Knowledge of Climate Change. BioScience 61:477–484. https://doi.org/10.1525/bio.2011.61.6.10</w:t>
      </w:r>
    </w:p>
    <w:p w14:paraId="2647E48C" w14:textId="77777777" w:rsidR="00C05D22" w:rsidRPr="00C05D22" w:rsidRDefault="00C05D22" w:rsidP="00C05D22">
      <w:pPr>
        <w:pStyle w:val="Bibliography"/>
        <w:rPr>
          <w:rFonts w:ascii="Calibri" w:hAnsi="Calibri" w:cs="Calibri"/>
        </w:rPr>
      </w:pPr>
      <w:r w:rsidRPr="00C05D22">
        <w:rPr>
          <w:rFonts w:ascii="Calibri" w:hAnsi="Calibri" w:cs="Calibri"/>
        </w:rPr>
        <w:t>Burnard P, Gill P, Stewart K, et al (2008) Analysing and presenting qualitative data. Br Dent J 204:429–432. https://doi.org/10.1038/sj.bdj.2008.292</w:t>
      </w:r>
    </w:p>
    <w:p w14:paraId="2F178A5B" w14:textId="77777777" w:rsidR="00C05D22" w:rsidRPr="00C05D22" w:rsidRDefault="00C05D22" w:rsidP="00C05D22">
      <w:pPr>
        <w:pStyle w:val="Bibliography"/>
        <w:rPr>
          <w:rFonts w:ascii="Calibri" w:hAnsi="Calibri" w:cs="Calibri"/>
        </w:rPr>
      </w:pPr>
      <w:r w:rsidRPr="00C05D22">
        <w:rPr>
          <w:rFonts w:ascii="Calibri" w:hAnsi="Calibri" w:cs="Calibri"/>
        </w:rPr>
        <w:t>Fereday J, Muir-Cochrane E (2006) Demonstrating Rigor Using Thematic Analysis: A Hybrid Approach of Inductive and Deductive Coding and Theme Development. Int J Qual Methods 5:80–92. https://doi.org/10.1177/160940690600500107</w:t>
      </w:r>
    </w:p>
    <w:p w14:paraId="35238114" w14:textId="77777777" w:rsidR="00C05D22" w:rsidRPr="00C05D22" w:rsidRDefault="00C05D22" w:rsidP="00C05D22">
      <w:pPr>
        <w:pStyle w:val="Bibliography"/>
        <w:rPr>
          <w:rFonts w:ascii="Calibri" w:hAnsi="Calibri" w:cs="Calibri"/>
        </w:rPr>
      </w:pPr>
      <w:r w:rsidRPr="00C05D22">
        <w:rPr>
          <w:rFonts w:ascii="Calibri" w:hAnsi="Calibri" w:cs="Calibri"/>
        </w:rPr>
        <w:t>Fugard AJB, Potts HWW (2015) Supporting thinking on sample sizes for thematic analyses: a quantitative tool. Int J Soc Res Methodol 18:669–684. https://doi.org/10.1080/13645579.2015.1005453</w:t>
      </w:r>
    </w:p>
    <w:p w14:paraId="2E1BA2B3" w14:textId="77777777" w:rsidR="00C05D22" w:rsidRPr="00C05D22" w:rsidRDefault="00C05D22" w:rsidP="00C05D22">
      <w:pPr>
        <w:pStyle w:val="Bibliography"/>
        <w:rPr>
          <w:rFonts w:ascii="Calibri" w:hAnsi="Calibri" w:cs="Calibri"/>
        </w:rPr>
      </w:pPr>
      <w:r w:rsidRPr="00C05D22">
        <w:rPr>
          <w:rFonts w:ascii="Calibri" w:hAnsi="Calibri" w:cs="Calibri"/>
        </w:rPr>
        <w:t>Hagaman AK, Wutich A (2017) How Many Interviews Are Enough to Identify Metathemes in Multisited and Cross-cultural Research? Another Perspective on Guest, Bunce, and Johnson’s (2006) Landmark Study. Field Methods 29:23–41. https://doi.org/10.1177/1525822X16640447</w:t>
      </w:r>
    </w:p>
    <w:p w14:paraId="753D7CF9" w14:textId="77777777" w:rsidR="00C05D22" w:rsidRPr="00C05D22" w:rsidRDefault="00C05D22" w:rsidP="00C05D22">
      <w:pPr>
        <w:pStyle w:val="Bibliography"/>
        <w:rPr>
          <w:rFonts w:ascii="Calibri" w:hAnsi="Calibri" w:cs="Calibri"/>
        </w:rPr>
      </w:pPr>
      <w:r w:rsidRPr="00C05D22">
        <w:rPr>
          <w:rFonts w:ascii="Calibri" w:hAnsi="Calibri" w:cs="Calibri"/>
        </w:rPr>
        <w:t>Javadi M, Zarea K (2016) Understanding Thematic Analysis and its Pitfall. J Client Care 1:. https://doi.org/10.15412/J.JCC.02010107</w:t>
      </w:r>
    </w:p>
    <w:p w14:paraId="52F05564" w14:textId="77777777" w:rsidR="00C05D22" w:rsidRPr="00C05D22" w:rsidRDefault="00C05D22" w:rsidP="00C05D22">
      <w:pPr>
        <w:pStyle w:val="Bibliography"/>
        <w:rPr>
          <w:rFonts w:ascii="Calibri" w:hAnsi="Calibri" w:cs="Calibri"/>
        </w:rPr>
      </w:pPr>
      <w:r w:rsidRPr="00C05D22">
        <w:rPr>
          <w:rFonts w:ascii="Calibri" w:hAnsi="Calibri" w:cs="Calibri"/>
        </w:rPr>
        <w:t>LandMark (2020) Landmark: The Global Platform of Indigenous and Community Land</w:t>
      </w:r>
    </w:p>
    <w:p w14:paraId="6908BDC2" w14:textId="77777777" w:rsidR="00C05D22" w:rsidRPr="00C05D22" w:rsidRDefault="00C05D22" w:rsidP="00C05D22">
      <w:pPr>
        <w:pStyle w:val="Bibliography"/>
        <w:rPr>
          <w:rFonts w:ascii="Calibri" w:hAnsi="Calibri" w:cs="Calibri"/>
        </w:rPr>
      </w:pPr>
      <w:r w:rsidRPr="00C05D22">
        <w:rPr>
          <w:rFonts w:ascii="Calibri" w:hAnsi="Calibri" w:cs="Calibri"/>
        </w:rPr>
        <w:t>Malterud K, Siersma VD, Guassora AD (2016) Sample Size in Qualitative Interview Studies: Guided by Information Power. Qual Health Res 26:1753–1760. https://doi.org/10.1177/1049732315617444</w:t>
      </w:r>
    </w:p>
    <w:p w14:paraId="0F64B2EA" w14:textId="77777777" w:rsidR="00C05D22" w:rsidRPr="00C05D22" w:rsidRDefault="00C05D22" w:rsidP="00C05D22">
      <w:pPr>
        <w:pStyle w:val="Bibliography"/>
        <w:rPr>
          <w:rFonts w:ascii="Calibri" w:hAnsi="Calibri" w:cs="Calibri"/>
        </w:rPr>
      </w:pPr>
      <w:r w:rsidRPr="00C05D22">
        <w:rPr>
          <w:rFonts w:ascii="Calibri" w:hAnsi="Calibri" w:cs="Calibri"/>
        </w:rPr>
        <w:t>Naeem M, Ozuem W, Howell K, Ranfagni S (2023) A Step-by-Step Process of Thematic Analysis to Develop a Conceptual Model in Qualitative Research. Int J Qual Methods 22:16094069231205789. https://doi.org/10.1177/16094069231205789</w:t>
      </w:r>
    </w:p>
    <w:p w14:paraId="25308304" w14:textId="77777777" w:rsidR="00C05D22" w:rsidRPr="00C05D22" w:rsidRDefault="00C05D22" w:rsidP="00C05D22">
      <w:pPr>
        <w:pStyle w:val="Bibliography"/>
        <w:rPr>
          <w:rFonts w:ascii="Calibri" w:hAnsi="Calibri" w:cs="Calibri"/>
        </w:rPr>
      </w:pPr>
      <w:r w:rsidRPr="00C05D22">
        <w:rPr>
          <w:rFonts w:ascii="Calibri" w:hAnsi="Calibri" w:cs="Calibri"/>
        </w:rPr>
        <w:t>Reyes-García V, García-del-Amo D, Álvarez-Fernández S, et al (2024) Indigenous Peoples and local communities report ongoing and widespread climate change impacts on local social-ecological systems. Commun Earth Environ 5:1–10. https://doi.org/10.1038/s43247-023-01164-y</w:t>
      </w:r>
    </w:p>
    <w:p w14:paraId="511EF948" w14:textId="77777777" w:rsidR="00C05D22" w:rsidRPr="00C05D22" w:rsidRDefault="00C05D22" w:rsidP="00C05D22">
      <w:pPr>
        <w:pStyle w:val="Bibliography"/>
        <w:rPr>
          <w:rFonts w:ascii="Calibri" w:hAnsi="Calibri" w:cs="Calibri"/>
        </w:rPr>
      </w:pPr>
      <w:r w:rsidRPr="00C05D22">
        <w:rPr>
          <w:rFonts w:ascii="Calibri" w:hAnsi="Calibri" w:cs="Calibri"/>
        </w:rPr>
        <w:t>Shephard S, Muhindo J, Nyumu J, et al (2023) Uneven transmission of traditional knowledge and skills in a changing wildmeat system: Yangambi, Democratic Republic of Congo. Front Conserv Sci 4:</w:t>
      </w:r>
    </w:p>
    <w:p w14:paraId="2C4E2E47" w14:textId="77777777" w:rsidR="00C05D22" w:rsidRPr="00C05D22" w:rsidRDefault="00C05D22" w:rsidP="00C05D22">
      <w:pPr>
        <w:pStyle w:val="Bibliography"/>
        <w:rPr>
          <w:rFonts w:ascii="Calibri" w:hAnsi="Calibri" w:cs="Calibri"/>
        </w:rPr>
      </w:pPr>
      <w:r w:rsidRPr="00C05D22">
        <w:rPr>
          <w:rFonts w:ascii="Calibri" w:hAnsi="Calibri" w:cs="Calibri"/>
        </w:rPr>
        <w:t>Staller KM (2021) Big enough? Sampling in qualitative inquiry. Qual Soc Work 20:897–904. https://doi.org/10.1177/14733250211024516</w:t>
      </w:r>
    </w:p>
    <w:p w14:paraId="4E521B94" w14:textId="77777777" w:rsidR="00C05D22" w:rsidRPr="00C05D22" w:rsidRDefault="00C05D22" w:rsidP="00C05D22">
      <w:pPr>
        <w:pStyle w:val="Bibliography"/>
        <w:rPr>
          <w:rFonts w:ascii="Calibri" w:hAnsi="Calibri" w:cs="Calibri"/>
        </w:rPr>
      </w:pPr>
      <w:r w:rsidRPr="00C05D22">
        <w:rPr>
          <w:rFonts w:ascii="Calibri" w:hAnsi="Calibri" w:cs="Calibri"/>
        </w:rPr>
        <w:t>van Bavel B, MacDonald JP, Dorough DS (2022) Indigenous Knowledge Systems. In: De Pryck K, Hulme M (eds) A Critical Assessment of the Intergovernmental Panel on Climate Change. Cambridge University Press, Cambridge, pp 116–125</w:t>
      </w:r>
    </w:p>
    <w:p w14:paraId="55A81373" w14:textId="6E10EA2A" w:rsidR="0032129C" w:rsidRPr="0032129C" w:rsidRDefault="0032129C" w:rsidP="00457E2C">
      <w:pPr>
        <w:rPr>
          <w:rFonts w:ascii="Calibri" w:hAnsi="Calibri" w:cs="Calibri"/>
        </w:rPr>
      </w:pPr>
      <w:r w:rsidRPr="0032129C">
        <w:rPr>
          <w:rFonts w:ascii="Calibri" w:hAnsi="Calibri" w:cs="Calibri"/>
        </w:rPr>
        <w:fldChar w:fldCharType="end"/>
      </w:r>
    </w:p>
    <w:sectPr w:rsidR="0032129C" w:rsidRPr="0032129C" w:rsidSect="00F638B5">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E2C"/>
    <w:rsid w:val="000437CE"/>
    <w:rsid w:val="00076D6B"/>
    <w:rsid w:val="00080E2F"/>
    <w:rsid w:val="000924FE"/>
    <w:rsid w:val="00094558"/>
    <w:rsid w:val="000D314F"/>
    <w:rsid w:val="000F09A9"/>
    <w:rsid w:val="001054A1"/>
    <w:rsid w:val="001D032F"/>
    <w:rsid w:val="002173A5"/>
    <w:rsid w:val="002222EB"/>
    <w:rsid w:val="002401F9"/>
    <w:rsid w:val="00294BE7"/>
    <w:rsid w:val="002C1B18"/>
    <w:rsid w:val="002E5864"/>
    <w:rsid w:val="00301A68"/>
    <w:rsid w:val="0032129C"/>
    <w:rsid w:val="00331EE4"/>
    <w:rsid w:val="003453DD"/>
    <w:rsid w:val="003610C7"/>
    <w:rsid w:val="0038059E"/>
    <w:rsid w:val="003918AA"/>
    <w:rsid w:val="003A4F32"/>
    <w:rsid w:val="003B2338"/>
    <w:rsid w:val="003B4C8E"/>
    <w:rsid w:val="003B4FB4"/>
    <w:rsid w:val="003D3BCD"/>
    <w:rsid w:val="003E1107"/>
    <w:rsid w:val="003F28C0"/>
    <w:rsid w:val="00406037"/>
    <w:rsid w:val="00421588"/>
    <w:rsid w:val="00457E2C"/>
    <w:rsid w:val="00476B70"/>
    <w:rsid w:val="0048187B"/>
    <w:rsid w:val="004846B1"/>
    <w:rsid w:val="0049246A"/>
    <w:rsid w:val="0049425A"/>
    <w:rsid w:val="004C260A"/>
    <w:rsid w:val="004E404A"/>
    <w:rsid w:val="004F42C7"/>
    <w:rsid w:val="004F4BF5"/>
    <w:rsid w:val="0055209A"/>
    <w:rsid w:val="00566850"/>
    <w:rsid w:val="005A7610"/>
    <w:rsid w:val="005D7A4C"/>
    <w:rsid w:val="005E0208"/>
    <w:rsid w:val="005F3A80"/>
    <w:rsid w:val="00646997"/>
    <w:rsid w:val="006F2437"/>
    <w:rsid w:val="007031DD"/>
    <w:rsid w:val="007063F7"/>
    <w:rsid w:val="00723770"/>
    <w:rsid w:val="00774BBF"/>
    <w:rsid w:val="007856EE"/>
    <w:rsid w:val="00793B01"/>
    <w:rsid w:val="007F79EC"/>
    <w:rsid w:val="0082257B"/>
    <w:rsid w:val="00883E57"/>
    <w:rsid w:val="008D26BB"/>
    <w:rsid w:val="008F52E5"/>
    <w:rsid w:val="00945CDF"/>
    <w:rsid w:val="00953044"/>
    <w:rsid w:val="009614ED"/>
    <w:rsid w:val="009B566B"/>
    <w:rsid w:val="00A23D99"/>
    <w:rsid w:val="00A3382D"/>
    <w:rsid w:val="00A52D8C"/>
    <w:rsid w:val="00A6194A"/>
    <w:rsid w:val="00A7108D"/>
    <w:rsid w:val="00A851E5"/>
    <w:rsid w:val="00AA6AC8"/>
    <w:rsid w:val="00AB03BA"/>
    <w:rsid w:val="00AE5FEE"/>
    <w:rsid w:val="00B51B92"/>
    <w:rsid w:val="00B55B42"/>
    <w:rsid w:val="00B65833"/>
    <w:rsid w:val="00BA0269"/>
    <w:rsid w:val="00BA1962"/>
    <w:rsid w:val="00BE204C"/>
    <w:rsid w:val="00C05D22"/>
    <w:rsid w:val="00C37A99"/>
    <w:rsid w:val="00C82836"/>
    <w:rsid w:val="00C87C55"/>
    <w:rsid w:val="00CF1963"/>
    <w:rsid w:val="00CF278E"/>
    <w:rsid w:val="00D61675"/>
    <w:rsid w:val="00DC4727"/>
    <w:rsid w:val="00E469E6"/>
    <w:rsid w:val="00E65A0A"/>
    <w:rsid w:val="00E85489"/>
    <w:rsid w:val="00EA4E0F"/>
    <w:rsid w:val="00EF6873"/>
    <w:rsid w:val="00F638B5"/>
    <w:rsid w:val="00F702C3"/>
    <w:rsid w:val="00F87A85"/>
    <w:rsid w:val="00FD6045"/>
    <w:rsid w:val="2CF8E3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9B0F1"/>
  <w15:chartTrackingRefBased/>
  <w15:docId w15:val="{82F27485-676A-4ED3-AE03-15669E03D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E2C"/>
    <w:pPr>
      <w:spacing w:line="259" w:lineRule="auto"/>
    </w:pPr>
    <w:rPr>
      <w:kern w:val="0"/>
      <w:sz w:val="22"/>
      <w:szCs w:val="22"/>
      <w14:ligatures w14:val="none"/>
    </w:rPr>
  </w:style>
  <w:style w:type="paragraph" w:styleId="Heading1">
    <w:name w:val="heading 1"/>
    <w:basedOn w:val="Normal"/>
    <w:next w:val="Normal"/>
    <w:link w:val="Heading1Char"/>
    <w:uiPriority w:val="9"/>
    <w:qFormat/>
    <w:rsid w:val="00457E2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57E2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57E2C"/>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57E2C"/>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457E2C"/>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457E2C"/>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457E2C"/>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457E2C"/>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457E2C"/>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7E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7E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7E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7E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7E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7E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7E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7E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7E2C"/>
    <w:rPr>
      <w:rFonts w:eastAsiaTheme="majorEastAsia" w:cstheme="majorBidi"/>
      <w:color w:val="272727" w:themeColor="text1" w:themeTint="D8"/>
    </w:rPr>
  </w:style>
  <w:style w:type="paragraph" w:styleId="Title">
    <w:name w:val="Title"/>
    <w:basedOn w:val="Normal"/>
    <w:next w:val="Normal"/>
    <w:link w:val="TitleChar"/>
    <w:uiPriority w:val="10"/>
    <w:qFormat/>
    <w:rsid w:val="00457E2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57E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7E2C"/>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57E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7E2C"/>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457E2C"/>
    <w:rPr>
      <w:i/>
      <w:iCs/>
      <w:color w:val="404040" w:themeColor="text1" w:themeTint="BF"/>
    </w:rPr>
  </w:style>
  <w:style w:type="paragraph" w:styleId="ListParagraph">
    <w:name w:val="List Paragraph"/>
    <w:basedOn w:val="Normal"/>
    <w:uiPriority w:val="34"/>
    <w:qFormat/>
    <w:rsid w:val="00457E2C"/>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457E2C"/>
    <w:rPr>
      <w:i/>
      <w:iCs/>
      <w:color w:val="0F4761" w:themeColor="accent1" w:themeShade="BF"/>
    </w:rPr>
  </w:style>
  <w:style w:type="paragraph" w:styleId="IntenseQuote">
    <w:name w:val="Intense Quote"/>
    <w:basedOn w:val="Normal"/>
    <w:next w:val="Normal"/>
    <w:link w:val="IntenseQuoteChar"/>
    <w:uiPriority w:val="30"/>
    <w:qFormat/>
    <w:rsid w:val="00457E2C"/>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457E2C"/>
    <w:rPr>
      <w:i/>
      <w:iCs/>
      <w:color w:val="0F4761" w:themeColor="accent1" w:themeShade="BF"/>
    </w:rPr>
  </w:style>
  <w:style w:type="character" w:styleId="IntenseReference">
    <w:name w:val="Intense Reference"/>
    <w:basedOn w:val="DefaultParagraphFont"/>
    <w:uiPriority w:val="32"/>
    <w:qFormat/>
    <w:rsid w:val="00457E2C"/>
    <w:rPr>
      <w:b/>
      <w:bCs/>
      <w:smallCaps/>
      <w:color w:val="0F4761" w:themeColor="accent1" w:themeShade="BF"/>
      <w:spacing w:val="5"/>
    </w:rPr>
  </w:style>
  <w:style w:type="paragraph" w:styleId="CommentText">
    <w:name w:val="annotation text"/>
    <w:basedOn w:val="Normal"/>
    <w:link w:val="CommentTextChar"/>
    <w:uiPriority w:val="99"/>
    <w:unhideWhenUsed/>
    <w:rsid w:val="00457E2C"/>
    <w:pPr>
      <w:spacing w:line="240" w:lineRule="auto"/>
    </w:pPr>
    <w:rPr>
      <w:sz w:val="20"/>
      <w:szCs w:val="20"/>
    </w:rPr>
  </w:style>
  <w:style w:type="character" w:customStyle="1" w:styleId="CommentTextChar">
    <w:name w:val="Comment Text Char"/>
    <w:basedOn w:val="DefaultParagraphFont"/>
    <w:link w:val="CommentText"/>
    <w:uiPriority w:val="99"/>
    <w:rsid w:val="00457E2C"/>
    <w:rPr>
      <w:kern w:val="0"/>
      <w:sz w:val="20"/>
      <w:szCs w:val="20"/>
      <w14:ligatures w14:val="none"/>
    </w:rPr>
  </w:style>
  <w:style w:type="character" w:styleId="CommentReference">
    <w:name w:val="annotation reference"/>
    <w:basedOn w:val="DefaultParagraphFont"/>
    <w:uiPriority w:val="99"/>
    <w:semiHidden/>
    <w:unhideWhenUsed/>
    <w:rsid w:val="00457E2C"/>
    <w:rPr>
      <w:sz w:val="16"/>
      <w:szCs w:val="16"/>
    </w:rPr>
  </w:style>
  <w:style w:type="table" w:styleId="TableGrid">
    <w:name w:val="Table Grid"/>
    <w:basedOn w:val="TableNormal"/>
    <w:uiPriority w:val="39"/>
    <w:rsid w:val="00457E2C"/>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57E2C"/>
    <w:rPr>
      <w:color w:val="467886" w:themeColor="hyperlink"/>
      <w:u w:val="single"/>
    </w:rPr>
  </w:style>
  <w:style w:type="character" w:customStyle="1" w:styleId="normaltextrun">
    <w:name w:val="normaltextrun"/>
    <w:basedOn w:val="DefaultParagraphFont"/>
    <w:rsid w:val="00457E2C"/>
  </w:style>
  <w:style w:type="paragraph" w:customStyle="1" w:styleId="paragraph">
    <w:name w:val="paragraph"/>
    <w:basedOn w:val="Normal"/>
    <w:rsid w:val="00457E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457E2C"/>
  </w:style>
  <w:style w:type="table" w:styleId="TableGridLight">
    <w:name w:val="Grid Table Light"/>
    <w:basedOn w:val="TableNormal"/>
    <w:uiPriority w:val="40"/>
    <w:rsid w:val="00457E2C"/>
    <w:pPr>
      <w:spacing w:after="0" w:line="240" w:lineRule="auto"/>
    </w:pPr>
    <w:rPr>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LineNumber">
    <w:name w:val="line number"/>
    <w:basedOn w:val="DefaultParagraphFont"/>
    <w:uiPriority w:val="99"/>
    <w:semiHidden/>
    <w:unhideWhenUsed/>
    <w:rsid w:val="00457E2C"/>
  </w:style>
  <w:style w:type="paragraph" w:styleId="Bibliography">
    <w:name w:val="Bibliography"/>
    <w:basedOn w:val="Normal"/>
    <w:next w:val="Normal"/>
    <w:uiPriority w:val="37"/>
    <w:unhideWhenUsed/>
    <w:rsid w:val="0032129C"/>
    <w:pPr>
      <w:spacing w:after="24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https://conservation-my.sharepoint.com/personal/sshrestha_conservation_org/Documents/Desktop/IP_Climate_Research_Data_Final.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'T&amp;U Count and Graphic'!$I$1</c:f>
              <c:strCache>
                <c:ptCount val="1"/>
                <c:pt idx="0">
                  <c:v>Count</c:v>
                </c:pt>
              </c:strCache>
            </c:strRef>
          </c:tx>
          <c:spPr>
            <a:solidFill>
              <a:schemeClr val="tx1">
                <a:lumMod val="65000"/>
                <a:lumOff val="35000"/>
              </a:schemeClr>
            </a:solidFill>
            <a:ln>
              <a:noFill/>
            </a:ln>
            <a:effectLst/>
          </c:spPr>
          <c:invertIfNegative val="0"/>
          <c:cat>
            <c:strRef>
              <c:f>'T&amp;U Count and Graphic'!$H$2:$H$13</c:f>
              <c:strCache>
                <c:ptCount val="12"/>
                <c:pt idx="0">
                  <c:v>Educating children to care for the land</c:v>
                </c:pt>
                <c:pt idx="1">
                  <c:v>Enforcing rules around no sale of Indigenous lands</c:v>
                </c:pt>
                <c:pt idx="2">
                  <c:v>Knowing and exercising rights</c:v>
                </c:pt>
                <c:pt idx="3">
                  <c:v>Life Plan</c:v>
                </c:pt>
                <c:pt idx="4">
                  <c:v>Securing land tenure</c:v>
                </c:pt>
                <c:pt idx="5">
                  <c:v>Fire management</c:v>
                </c:pt>
                <c:pt idx="6">
                  <c:v>Rejected extractive industry</c:v>
                </c:pt>
                <c:pt idx="7">
                  <c:v>Restoration</c:v>
                </c:pt>
                <c:pt idx="8">
                  <c:v>Community rangers/ patrolling</c:v>
                </c:pt>
                <c:pt idx="9">
                  <c:v>Land-use planning</c:v>
                </c:pt>
                <c:pt idx="10">
                  <c:v>Preserved area</c:v>
                </c:pt>
                <c:pt idx="11">
                  <c:v>Traditional land management practices / rules</c:v>
                </c:pt>
              </c:strCache>
            </c:strRef>
          </c:cat>
          <c:val>
            <c:numRef>
              <c:f>'T&amp;U Count and Graphic'!$I$2:$I$13</c:f>
              <c:numCache>
                <c:formatCode>General</c:formatCode>
                <c:ptCount val="12"/>
                <c:pt idx="0">
                  <c:v>3</c:v>
                </c:pt>
                <c:pt idx="1">
                  <c:v>3</c:v>
                </c:pt>
                <c:pt idx="2">
                  <c:v>3</c:v>
                </c:pt>
                <c:pt idx="3">
                  <c:v>4</c:v>
                </c:pt>
                <c:pt idx="4">
                  <c:v>4</c:v>
                </c:pt>
                <c:pt idx="5">
                  <c:v>5</c:v>
                </c:pt>
                <c:pt idx="6">
                  <c:v>5</c:v>
                </c:pt>
                <c:pt idx="7">
                  <c:v>6</c:v>
                </c:pt>
                <c:pt idx="8">
                  <c:v>8</c:v>
                </c:pt>
                <c:pt idx="9">
                  <c:v>11</c:v>
                </c:pt>
                <c:pt idx="10">
                  <c:v>12</c:v>
                </c:pt>
                <c:pt idx="11">
                  <c:v>13</c:v>
                </c:pt>
              </c:numCache>
            </c:numRef>
          </c:val>
          <c:extLst>
            <c:ext xmlns:c16="http://schemas.microsoft.com/office/drawing/2014/chart" uri="{C3380CC4-5D6E-409C-BE32-E72D297353CC}">
              <c16:uniqueId val="{00000000-5CC3-4C70-BBB2-35A33569CF40}"/>
            </c:ext>
          </c:extLst>
        </c:ser>
        <c:dLbls>
          <c:showLegendKey val="0"/>
          <c:showVal val="0"/>
          <c:showCatName val="0"/>
          <c:showSerName val="0"/>
          <c:showPercent val="0"/>
          <c:showBubbleSize val="0"/>
        </c:dLbls>
        <c:gapWidth val="182"/>
        <c:axId val="624571695"/>
        <c:axId val="624579375"/>
      </c:barChart>
      <c:catAx>
        <c:axId val="62457169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624579375"/>
        <c:crosses val="autoZero"/>
        <c:auto val="1"/>
        <c:lblAlgn val="ctr"/>
        <c:lblOffset val="100"/>
        <c:noMultiLvlLbl val="0"/>
      </c:catAx>
      <c:valAx>
        <c:axId val="62457937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62457169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57df1ab-6810-4fa8-9caa-de92a9b262c5" xsi:nil="true"/>
    <lcf76f155ced4ddcb4097134ff3c332f xmlns="5505a6e0-00db-462b-8ab2-067790ba0f0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40316D0CA12D241A9B085A0BC1AFDC4" ma:contentTypeVersion="17" ma:contentTypeDescription="Create a new document." ma:contentTypeScope="" ma:versionID="e1b49bffa00e0c41b606dfb9463b7031">
  <xsd:schema xmlns:xsd="http://www.w3.org/2001/XMLSchema" xmlns:xs="http://www.w3.org/2001/XMLSchema" xmlns:p="http://schemas.microsoft.com/office/2006/metadata/properties" xmlns:ns2="5505a6e0-00db-462b-8ab2-067790ba0f05" xmlns:ns3="7ad596ad-b9e0-434d-a18f-8188ab86bf05" xmlns:ns4="f57df1ab-6810-4fa8-9caa-de92a9b262c5" targetNamespace="http://schemas.microsoft.com/office/2006/metadata/properties" ma:root="true" ma:fieldsID="84769bc9c7e80a1ecb9a6f1cfa38129a" ns2:_="" ns3:_="" ns4:_="">
    <xsd:import namespace="5505a6e0-00db-462b-8ab2-067790ba0f05"/>
    <xsd:import namespace="7ad596ad-b9e0-434d-a18f-8188ab86bf05"/>
    <xsd:import namespace="f57df1ab-6810-4fa8-9caa-de92a9b262c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lcf76f155ced4ddcb4097134ff3c332f" minOccurs="0"/>
                <xsd:element ref="ns4:TaxCatchAll"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05a6e0-00db-462b-8ab2-067790ba0f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d17aa33-7277-4207-9add-0662151dba18" ma:termSetId="09814cd3-568e-fe90-9814-8d621ff8fb84" ma:anchorId="fba54fb3-c3e1-fe81-a776-ca4b69148c4d" ma:open="true" ma:isKeyword="false">
      <xsd:complexType>
        <xsd:sequence>
          <xsd:element ref="pc:Terms" minOccurs="0" maxOccurs="1"/>
        </xsd:sequence>
      </xsd:complex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d596ad-b9e0-434d-a18f-8188ab86bf0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7df1ab-6810-4fa8-9caa-de92a9b262c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65c79a6-3410-431f-b2d1-8a781d4b4e94}" ma:internalName="TaxCatchAll" ma:showField="CatchAllData" ma:web="7ad596ad-b9e0-434d-a18f-8188ab86bf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7FA4D1-6327-4B96-BBDA-8694C0A6540F}">
  <ds:schemaRefs>
    <ds:schemaRef ds:uri="http://schemas.microsoft.com/sharepoint/v3/contenttype/forms"/>
  </ds:schemaRefs>
</ds:datastoreItem>
</file>

<file path=customXml/itemProps2.xml><?xml version="1.0" encoding="utf-8"?>
<ds:datastoreItem xmlns:ds="http://schemas.openxmlformats.org/officeDocument/2006/customXml" ds:itemID="{C571BD77-E256-41BF-984A-4F4874221EEE}">
  <ds:schemaRefs>
    <ds:schemaRef ds:uri="http://schemas.microsoft.com/office/2006/metadata/properties"/>
    <ds:schemaRef ds:uri="http://schemas.microsoft.com/office/infopath/2007/PartnerControls"/>
    <ds:schemaRef ds:uri="f57df1ab-6810-4fa8-9caa-de92a9b262c5"/>
    <ds:schemaRef ds:uri="5505a6e0-00db-462b-8ab2-067790ba0f05"/>
  </ds:schemaRefs>
</ds:datastoreItem>
</file>

<file path=customXml/itemProps3.xml><?xml version="1.0" encoding="utf-8"?>
<ds:datastoreItem xmlns:ds="http://schemas.openxmlformats.org/officeDocument/2006/customXml" ds:itemID="{6A2F46C6-63DA-4C4F-AC89-97EEF050CB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05a6e0-00db-462b-8ab2-067790ba0f05"/>
    <ds:schemaRef ds:uri="7ad596ad-b9e0-434d-a18f-8188ab86bf05"/>
    <ds:schemaRef ds:uri="f57df1ab-6810-4fa8-9caa-de92a9b262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4de61a9-99b4-4c6a-962e-bd856602e8be}" enabled="0" method="" siteId="{c4de61a9-99b4-4c6a-962e-bd856602e8be}" removed="1"/>
</clbl:labelList>
</file>

<file path=docProps/app.xml><?xml version="1.0" encoding="utf-8"?>
<Properties xmlns="http://schemas.openxmlformats.org/officeDocument/2006/extended-properties" xmlns:vt="http://schemas.openxmlformats.org/officeDocument/2006/docPropsVTypes">
  <Template>Normal</Template>
  <TotalTime>532</TotalTime>
  <Pages>16</Pages>
  <Words>8931</Words>
  <Characters>50911</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Sushma Shrestha</dc:creator>
  <cp:keywords/>
  <dc:description/>
  <cp:lastModifiedBy>Sushma Shrestha</cp:lastModifiedBy>
  <cp:revision>30</cp:revision>
  <dcterms:created xsi:type="dcterms:W3CDTF">2026-03-24T15:20:00Z</dcterms:created>
  <dcterms:modified xsi:type="dcterms:W3CDTF">2026-03-26T15:15:00Z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e1f1125a-2dfd-42cc-b099-3d4ec492bfac</vt:lpwstr>
  </property>
  <property fmtid="{D5CDD505-2E9C-101B-9397-08002B2CF9AE}" pid="3" name="ZOTERO_PREF_1">
    <vt:lpwstr>&lt;data data-version="3" zotero-version="7.0.32"&gt;&lt;session id="EmS8kQM4"/&gt;&lt;style id="http://www.zotero.org/styles/springer-basic-author-date" hasBibliography="1" bibliographyStyleHasBeenSet="1"/&gt;&lt;prefs&gt;&lt;pref name="fieldType" value="Field"/&gt;&lt;pref name="automa</vt:lpwstr>
  </property>
  <property fmtid="{D5CDD505-2E9C-101B-9397-08002B2CF9AE}" pid="4" name="ZOTERO_PREF_2">
    <vt:lpwstr>ticJournalAbbreviations" value="true"/&gt;&lt;/prefs&gt;&lt;/data&gt;</vt:lpwstr>
  </property>
  <property fmtid="{D5CDD505-2E9C-101B-9397-08002B2CF9AE}" pid="5" name="ContentTypeId">
    <vt:lpwstr>0x010100740316D0CA12D241A9B085A0BC1AFDC4</vt:lpwstr>
  </property>
  <property fmtid="{D5CDD505-2E9C-101B-9397-08002B2CF9AE}" pid="6" name="MediaServiceImageTags">
    <vt:lpwstr/>
  </property>
</Properties>
</file>