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6D2" w:rsidRPr="00F966D2" w:rsidRDefault="00F966D2" w:rsidP="00F966D2">
      <w:pPr>
        <w:spacing w:after="40" w:line="240" w:lineRule="auto"/>
        <w:jc w:val="center"/>
        <w:rPr>
          <w:rFonts w:ascii="Times New Roman" w:eastAsia="TimesNewRoman,BoldItalic" w:hAnsi="Times New Roman" w:cs="Times New Roman"/>
          <w:b/>
          <w:bCs/>
          <w:iCs/>
          <w:sz w:val="20"/>
          <w:szCs w:val="20"/>
          <w:lang w:val="en-US"/>
        </w:rPr>
      </w:pPr>
      <w:r w:rsidRPr="00F966D2">
        <w:rPr>
          <w:rFonts w:ascii="Times New Roman" w:eastAsia="TimesNewRoman,BoldItalic" w:hAnsi="Times New Roman" w:cs="Times New Roman"/>
          <w:b/>
          <w:bCs/>
          <w:iCs/>
          <w:sz w:val="20"/>
          <w:szCs w:val="20"/>
          <w:lang w:val="en-US"/>
        </w:rPr>
        <w:t xml:space="preserve">Table S1. </w:t>
      </w:r>
      <w:r w:rsidRPr="00F966D2">
        <w:rPr>
          <w:rFonts w:ascii="Times New Roman" w:eastAsia="BoldItalic" w:hAnsi="Times New Roman" w:cs="Times New Roman"/>
          <w:b/>
          <w:bCs/>
          <w:iCs/>
          <w:sz w:val="20"/>
          <w:szCs w:val="20"/>
          <w:lang w:val="en-US"/>
        </w:rPr>
        <w:t>Full factor loading matrix of quality-of-life indicators</w:t>
      </w:r>
    </w:p>
    <w:tbl>
      <w:tblPr>
        <w:tblW w:w="0" w:type="auto"/>
        <w:jc w:val="center"/>
        <w:tblInd w:w="1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0"/>
        <w:gridCol w:w="567"/>
        <w:gridCol w:w="709"/>
        <w:gridCol w:w="992"/>
        <w:gridCol w:w="851"/>
        <w:gridCol w:w="1313"/>
      </w:tblGrid>
      <w:tr w:rsidR="00F966D2" w:rsidRPr="00F966D2" w:rsidTr="00184622">
        <w:trPr>
          <w:jc w:val="center"/>
        </w:trPr>
        <w:tc>
          <w:tcPr>
            <w:tcW w:w="5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966D2" w:rsidRPr="00F966D2" w:rsidRDefault="00F966D2" w:rsidP="00F9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Factors and corresponding components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966D2" w:rsidRPr="00F966D2" w:rsidRDefault="00F966D2" w:rsidP="00F9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966D2" w:rsidRPr="00F966D2" w:rsidRDefault="00F966D2" w:rsidP="00F9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BoldItalic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966D2" w:rsidRPr="00F966D2" w:rsidRDefault="00F966D2" w:rsidP="00F9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Loading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966D2" w:rsidRPr="00F966D2" w:rsidRDefault="00F966D2" w:rsidP="00F9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Value</w:t>
            </w: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966D2" w:rsidRPr="00F966D2" w:rsidRDefault="00F966D2" w:rsidP="00F9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% of Variance </w:t>
            </w: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966D2" w:rsidRPr="00F966D2" w:rsidRDefault="00F966D2" w:rsidP="00F966D2">
            <w:pPr>
              <w:kinsoku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F1: Urban issues (</w:t>
            </w:r>
            <w:r w:rsidRPr="00F966D2">
              <w:rPr>
                <w:rFonts w:ascii="Times New Roman" w:eastAsia="BoldItalic" w:hAnsi="Times New Roman" w:cs="Times New Roman"/>
                <w:b/>
                <w:bCs/>
                <w:iCs/>
                <w:sz w:val="20"/>
                <w:szCs w:val="20"/>
                <w:lang w:val="en-US"/>
              </w:rPr>
              <w:t xml:space="preserve">α = </w:t>
            </w:r>
            <w:r w:rsidRPr="00F966D2">
              <w:rPr>
                <w:rFonts w:ascii="Times New Roman" w:eastAsia="BoldItalic" w:hAnsi="Times New Roman" w:cs="Times New Roman"/>
                <w:b/>
                <w:bCs/>
                <w:iCs/>
                <w:sz w:val="20"/>
                <w:szCs w:val="20"/>
                <w:lang w:val="sr-Cyrl-RS"/>
              </w:rPr>
              <w:t>0</w:t>
            </w:r>
            <w:r w:rsidRPr="00F966D2">
              <w:rPr>
                <w:rFonts w:ascii="Times New Roman" w:eastAsia="BoldItalic" w:hAnsi="Times New Roman" w:cs="Times New Roman"/>
                <w:b/>
                <w:bCs/>
                <w:iCs/>
                <w:sz w:val="20"/>
                <w:szCs w:val="20"/>
                <w:lang w:val="en-US"/>
              </w:rPr>
              <w:t xml:space="preserve">.93) 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4.07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1.133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15.961</w:t>
            </w: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44.336</w:t>
            </w: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top w:val="single" w:sz="2" w:space="0" w:color="auto"/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kinsoku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F1a: Proper zoning/land use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4.08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1.198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0.751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</w:tcBorders>
            <w:vAlign w:val="center"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F1b: Preservation of natural areas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4.15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1.129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0.727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kinsoku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F1c: Infrastructure quality (roads, bridges, and utility services)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4.33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1.011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0.690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F1d: Controlled urban sprawl and population growth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3.99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1.267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0.684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F1e: Fair prices for goods and services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4.06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1.159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0.658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F1f: Preserving peace and quiet ( the prevention of crowding and congestion)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3.93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1.148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0.657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F1g: Controlled traffic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4.20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1.090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0.642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F1h: Preservation of wildlife habitats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3.77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1.316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0.614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F1i: The prevention of crime and vandalism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4.07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1.105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0.564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F1j: The prevention of drug and alcohol abuse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3.95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1.137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0.539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F1k: Preservation of cultural/historical sites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4.28</w:t>
            </w:r>
          </w:p>
        </w:tc>
        <w:tc>
          <w:tcPr>
            <w:tcW w:w="709" w:type="dxa"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0.903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0.537</w:t>
            </w:r>
          </w:p>
        </w:tc>
        <w:tc>
          <w:tcPr>
            <w:tcW w:w="851" w:type="dxa"/>
            <w:vMerge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F2: Public services (</w:t>
            </w:r>
            <w:r w:rsidRPr="00F966D2">
              <w:rPr>
                <w:rFonts w:ascii="Times New Roman" w:eastAsia="BoldItalic" w:hAnsi="Times New Roman" w:cs="Times New Roman"/>
                <w:b/>
                <w:bCs/>
                <w:iCs/>
                <w:sz w:val="20"/>
                <w:szCs w:val="20"/>
                <w:lang w:val="en-US"/>
              </w:rPr>
              <w:t xml:space="preserve">α = </w:t>
            </w:r>
            <w:r w:rsidRPr="00F966D2">
              <w:rPr>
                <w:rFonts w:ascii="Times New Roman" w:eastAsia="BoldItalic" w:hAnsi="Times New Roman" w:cs="Times New Roman"/>
                <w:b/>
                <w:bCs/>
                <w:iCs/>
                <w:sz w:val="20"/>
                <w:szCs w:val="20"/>
                <w:lang w:val="sr-Cyrl-RS"/>
              </w:rPr>
              <w:t>0</w:t>
            </w:r>
            <w:r w:rsidRPr="00F966D2">
              <w:rPr>
                <w:rFonts w:ascii="Times New Roman" w:eastAsia="BoldItalic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.91)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bottom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4.12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bottom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0.994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2.668</w:t>
            </w:r>
          </w:p>
        </w:tc>
        <w:tc>
          <w:tcPr>
            <w:tcW w:w="1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7.410</w:t>
            </w: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top w:val="single" w:sz="2" w:space="0" w:color="auto"/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F2a: Litter control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3.84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1.066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0.738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</w:tcBorders>
            <w:vAlign w:val="center"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F2b: Formal education institutions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4.13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0.983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0.702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tabs>
                <w:tab w:val="left" w:pos="795"/>
                <w:tab w:val="left" w:pos="3168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F2c: Police and fire protection services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4.14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0.979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0.689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F2d: Medical availability and services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4.26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0.957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0.649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trHeight w:val="72"/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F2e: Availability of other community services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4.03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0.943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0.633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trHeight w:val="72"/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F2f: Clean air and water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4.39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1.026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0.564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trHeight w:val="122"/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F2g: Social services availability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4.04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1.054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0.536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F2h: Good public transportation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4.16</w:t>
            </w:r>
          </w:p>
        </w:tc>
        <w:tc>
          <w:tcPr>
            <w:tcW w:w="709" w:type="dxa"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0.945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0.526</w:t>
            </w:r>
          </w:p>
        </w:tc>
        <w:tc>
          <w:tcPr>
            <w:tcW w:w="851" w:type="dxa"/>
            <w:vMerge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F3: Community well-being (</w:t>
            </w:r>
            <w:r w:rsidRPr="00F966D2">
              <w:rPr>
                <w:rFonts w:ascii="Times New Roman" w:eastAsia="BoldItalic" w:hAnsi="Times New Roman" w:cs="Times New Roman"/>
                <w:b/>
                <w:bCs/>
                <w:iCs/>
                <w:sz w:val="20"/>
                <w:szCs w:val="20"/>
                <w:lang w:val="en-US"/>
              </w:rPr>
              <w:t xml:space="preserve">α = </w:t>
            </w:r>
            <w:r w:rsidRPr="00F966D2">
              <w:rPr>
                <w:rFonts w:ascii="Times New Roman" w:eastAsia="BoldItalic" w:hAnsi="Times New Roman" w:cs="Times New Roman"/>
                <w:b/>
                <w:bCs/>
                <w:iCs/>
                <w:sz w:val="20"/>
                <w:szCs w:val="20"/>
                <w:lang w:val="sr-Cyrl-RS"/>
              </w:rPr>
              <w:t>0</w:t>
            </w:r>
            <w:r w:rsidRPr="00F966D2">
              <w:rPr>
                <w:rFonts w:ascii="Times New Roman" w:eastAsia="BoldItalic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.89)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bottom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4.05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bottom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0.993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1.594</w:t>
            </w:r>
          </w:p>
        </w:tc>
        <w:tc>
          <w:tcPr>
            <w:tcW w:w="1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4.429</w:t>
            </w: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top w:val="single" w:sz="2" w:space="0" w:color="auto"/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F3a: Quality recreation opportunities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4.13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0.976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0.784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</w:tcBorders>
            <w:vAlign w:val="center"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F3b: An understanding of different cultures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0.986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0.763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F3c: Plenty of festivals, fairs, and museums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4.24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0.913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0.751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F3d: The image of my community to others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4.08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1.054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0.733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F3e: Opportunities to participate in local culture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3.90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1.001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0.701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F3f: Having live sports to watch in my community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4.03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0.953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0.686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F3g: Stores and restaurants owned by local residents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3.97</w:t>
            </w:r>
          </w:p>
        </w:tc>
        <w:tc>
          <w:tcPr>
            <w:tcW w:w="709" w:type="dxa"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1.066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0.521</w:t>
            </w:r>
          </w:p>
        </w:tc>
        <w:tc>
          <w:tcPr>
            <w:tcW w:w="851" w:type="dxa"/>
            <w:vMerge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F4: Way of life (</w:t>
            </w:r>
            <w:r w:rsidRPr="00F966D2">
              <w:rPr>
                <w:rFonts w:ascii="Times New Roman" w:eastAsia="BoldItalic" w:hAnsi="Times New Roman" w:cs="Times New Roman"/>
                <w:b/>
                <w:bCs/>
                <w:iCs/>
                <w:sz w:val="20"/>
                <w:szCs w:val="20"/>
                <w:lang w:val="en-US"/>
              </w:rPr>
              <w:t xml:space="preserve">α = </w:t>
            </w:r>
            <w:r w:rsidRPr="00F966D2">
              <w:rPr>
                <w:rFonts w:ascii="Times New Roman" w:eastAsia="BoldItalic" w:hAnsi="Times New Roman" w:cs="Times New Roman"/>
                <w:b/>
                <w:bCs/>
                <w:iCs/>
                <w:sz w:val="20"/>
                <w:szCs w:val="20"/>
                <w:lang w:val="sr-Cyrl-RS"/>
              </w:rPr>
              <w:t>0</w:t>
            </w:r>
            <w:r w:rsidRPr="00F966D2">
              <w:rPr>
                <w:rFonts w:ascii="Times New Roman" w:eastAsia="BoldItalic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.84)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bottom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4.10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bottom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0.999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1.313</w:t>
            </w:r>
          </w:p>
        </w:tc>
        <w:tc>
          <w:tcPr>
            <w:tcW w:w="1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3.646</w:t>
            </w: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top w:val="single" w:sz="2" w:space="0" w:color="auto"/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F4a: The preservation (tourists who respect) of my way of life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3.95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0.958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0.629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</w:tcBorders>
            <w:vAlign w:val="center"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F4b: Strong and diverse economy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4.14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0.985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0.577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F4c: A feeling of belonging in my community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3.94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1.068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0.574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F4d: My personal life quality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4.19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0.969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0.556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F4e: Enough good jobs for residents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4.27</w:t>
            </w:r>
          </w:p>
        </w:tc>
        <w:tc>
          <w:tcPr>
            <w:tcW w:w="709" w:type="dxa"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1.013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0.553</w:t>
            </w:r>
          </w:p>
        </w:tc>
        <w:tc>
          <w:tcPr>
            <w:tcW w:w="851" w:type="dxa"/>
            <w:vMerge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F5: Political power of the community (</w:t>
            </w:r>
            <w:r w:rsidRPr="00F966D2">
              <w:rPr>
                <w:rFonts w:ascii="Times New Roman" w:eastAsia="BoldItalic" w:hAnsi="Times New Roman" w:cs="Times New Roman"/>
                <w:b/>
                <w:bCs/>
                <w:iCs/>
                <w:sz w:val="20"/>
                <w:szCs w:val="20"/>
                <w:lang w:val="en-US"/>
              </w:rPr>
              <w:t xml:space="preserve">α = </w:t>
            </w:r>
            <w:r w:rsidRPr="00F966D2">
              <w:rPr>
                <w:rFonts w:ascii="Times New Roman" w:eastAsia="BoldItalic" w:hAnsi="Times New Roman" w:cs="Times New Roman"/>
                <w:b/>
                <w:bCs/>
                <w:iCs/>
                <w:sz w:val="20"/>
                <w:szCs w:val="20"/>
                <w:lang w:val="sr-Cyrl-RS"/>
              </w:rPr>
              <w:t>0</w:t>
            </w:r>
            <w:r w:rsidRPr="00F966D2">
              <w:rPr>
                <w:rFonts w:ascii="Times New Roman" w:eastAsia="BoldItalic" w:hAnsi="Times New Roman" w:cs="Times New Roman"/>
                <w:b/>
                <w:bCs/>
                <w:iCs/>
                <w:sz w:val="20"/>
                <w:szCs w:val="20"/>
                <w:lang w:val="en-US"/>
              </w:rPr>
              <w:t xml:space="preserve">.74) 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bottom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3.83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bottom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1.089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1.176</w:t>
            </w:r>
          </w:p>
        </w:tc>
        <w:tc>
          <w:tcPr>
            <w:tcW w:w="1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3.268</w:t>
            </w: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top w:val="single" w:sz="2" w:space="0" w:color="auto"/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F5a: Tax revenues and expenditures 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3.89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1.022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0.713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</w:tcBorders>
            <w:vAlign w:val="center"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F5b: A stable political environment</w:t>
            </w:r>
          </w:p>
        </w:tc>
        <w:tc>
          <w:tcPr>
            <w:tcW w:w="567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3.74</w:t>
            </w:r>
          </w:p>
        </w:tc>
        <w:tc>
          <w:tcPr>
            <w:tcW w:w="709" w:type="dxa"/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1.123</w:t>
            </w:r>
          </w:p>
        </w:tc>
        <w:tc>
          <w:tcPr>
            <w:tcW w:w="992" w:type="dxa"/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0.610</w:t>
            </w:r>
          </w:p>
        </w:tc>
        <w:tc>
          <w:tcPr>
            <w:tcW w:w="851" w:type="dxa"/>
            <w:vMerge/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F5c: Resident participation in local government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3.86</w:t>
            </w:r>
          </w:p>
        </w:tc>
        <w:tc>
          <w:tcPr>
            <w:tcW w:w="709" w:type="dxa"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1.121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0.518</w:t>
            </w:r>
          </w:p>
        </w:tc>
        <w:tc>
          <w:tcPr>
            <w:tcW w:w="851" w:type="dxa"/>
            <w:vMerge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jc w:val="center"/>
        </w:trPr>
        <w:tc>
          <w:tcPr>
            <w:tcW w:w="5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F6: Other community issues (</w:t>
            </w:r>
            <w:r w:rsidRPr="00F966D2">
              <w:rPr>
                <w:rFonts w:ascii="Times New Roman" w:eastAsia="BoldItalic" w:hAnsi="Times New Roman" w:cs="Times New Roman"/>
                <w:b/>
                <w:bCs/>
                <w:iCs/>
                <w:sz w:val="20"/>
                <w:szCs w:val="20"/>
                <w:lang w:val="en-US"/>
              </w:rPr>
              <w:t xml:space="preserve">α = </w:t>
            </w:r>
            <w:r w:rsidRPr="00F966D2">
              <w:rPr>
                <w:rFonts w:ascii="Times New Roman" w:eastAsia="BoldItalic" w:hAnsi="Times New Roman" w:cs="Times New Roman"/>
                <w:b/>
                <w:bCs/>
                <w:iCs/>
                <w:sz w:val="20"/>
                <w:szCs w:val="20"/>
                <w:lang w:val="sr-Cyrl-RS"/>
              </w:rPr>
              <w:t>0</w:t>
            </w:r>
            <w:r w:rsidRPr="00F966D2">
              <w:rPr>
                <w:rFonts w:ascii="Times New Roman" w:eastAsia="BoldItalic" w:hAnsi="Times New Roman" w:cs="Times New Roman"/>
                <w:b/>
                <w:bCs/>
                <w:iCs/>
                <w:sz w:val="20"/>
                <w:szCs w:val="20"/>
                <w:lang w:val="en-US"/>
              </w:rPr>
              <w:t xml:space="preserve">.51) 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bottom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4.30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bottom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0.888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1.024</w:t>
            </w:r>
          </w:p>
        </w:tc>
        <w:tc>
          <w:tcPr>
            <w:tcW w:w="1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2.845</w:t>
            </w:r>
          </w:p>
        </w:tc>
      </w:tr>
      <w:tr w:rsidR="00F966D2" w:rsidRPr="00F966D2" w:rsidTr="00184622">
        <w:trPr>
          <w:trHeight w:val="40"/>
          <w:jc w:val="center"/>
        </w:trPr>
        <w:tc>
          <w:tcPr>
            <w:tcW w:w="5000" w:type="dxa"/>
            <w:tcBorders>
              <w:top w:val="single" w:sz="2" w:space="0" w:color="auto"/>
              <w:left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F6a: The value of my house and/or land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4.19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0.953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0.752</w:t>
            </w:r>
          </w:p>
        </w:tc>
        <w:tc>
          <w:tcPr>
            <w:tcW w:w="851" w:type="dxa"/>
            <w:vMerge w:val="restar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966D2" w:rsidRPr="00F966D2" w:rsidTr="00184622">
        <w:trPr>
          <w:trHeight w:val="40"/>
          <w:jc w:val="center"/>
        </w:trPr>
        <w:tc>
          <w:tcPr>
            <w:tcW w:w="5000" w:type="dxa"/>
            <w:tcBorders>
              <w:bottom w:val="single" w:sz="2" w:space="0" w:color="auto"/>
            </w:tcBorders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F6b: Plenty of retail shops and restaurants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4.40</w:t>
            </w:r>
          </w:p>
        </w:tc>
        <w:tc>
          <w:tcPr>
            <w:tcW w:w="709" w:type="dxa"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0.823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96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0.383</w:t>
            </w:r>
          </w:p>
        </w:tc>
        <w:tc>
          <w:tcPr>
            <w:tcW w:w="851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F966D2" w:rsidRPr="00F966D2" w:rsidRDefault="00F966D2" w:rsidP="00F9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F966D2" w:rsidRPr="00F966D2" w:rsidRDefault="00F966D2" w:rsidP="00F966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pacing w:val="-5"/>
          <w:sz w:val="20"/>
          <w:szCs w:val="20"/>
          <w:lang w:val="en-US"/>
        </w:rPr>
      </w:pPr>
      <w:r w:rsidRPr="00F966D2">
        <w:rPr>
          <w:rFonts w:ascii="Times New Roman" w:eastAsia="Times New Roman" w:hAnsi="Times New Roman" w:cs="Times New Roman"/>
          <w:bCs/>
          <w:iCs/>
          <w:spacing w:val="-5"/>
          <w:sz w:val="20"/>
          <w:szCs w:val="20"/>
          <w:lang w:val="en-US"/>
        </w:rPr>
        <w:t>Note: M (Mean); σ (Standard deviation)</w:t>
      </w:r>
    </w:p>
    <w:p w:rsidR="00F966D2" w:rsidRPr="00F966D2" w:rsidRDefault="00F966D2" w:rsidP="00F966D2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3"/>
          <w:szCs w:val="23"/>
          <w:lang w:val="en-US"/>
        </w:rPr>
      </w:pPr>
    </w:p>
    <w:p w:rsidR="00141C5F" w:rsidRDefault="00141C5F">
      <w:bookmarkStart w:id="0" w:name="_GoBack"/>
      <w:bookmarkEnd w:id="0"/>
    </w:p>
    <w:sectPr w:rsidR="00141C5F" w:rsidSect="00220CB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6EF" w:rsidRDefault="00F966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6EF" w:rsidRDefault="00F966D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6EF" w:rsidRDefault="00F966D2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6EF" w:rsidRDefault="00F966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6EF" w:rsidRDefault="00F966D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6EF" w:rsidRDefault="00F966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mirrorMargi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6D2"/>
    <w:rsid w:val="000351F1"/>
    <w:rsid w:val="0003707A"/>
    <w:rsid w:val="000437DD"/>
    <w:rsid w:val="00044F8B"/>
    <w:rsid w:val="0005253D"/>
    <w:rsid w:val="00062568"/>
    <w:rsid w:val="00066599"/>
    <w:rsid w:val="000A5E1C"/>
    <w:rsid w:val="000B0270"/>
    <w:rsid w:val="000B1F2D"/>
    <w:rsid w:val="000B2481"/>
    <w:rsid w:val="000C7655"/>
    <w:rsid w:val="000D06B9"/>
    <w:rsid w:val="000D553D"/>
    <w:rsid w:val="000F5C4A"/>
    <w:rsid w:val="00141C5F"/>
    <w:rsid w:val="0015474C"/>
    <w:rsid w:val="001600E0"/>
    <w:rsid w:val="001606F6"/>
    <w:rsid w:val="00182A81"/>
    <w:rsid w:val="001A2152"/>
    <w:rsid w:val="001A3470"/>
    <w:rsid w:val="001C7FE1"/>
    <w:rsid w:val="001D7C09"/>
    <w:rsid w:val="001F1DF2"/>
    <w:rsid w:val="00220A62"/>
    <w:rsid w:val="00222F37"/>
    <w:rsid w:val="0022350E"/>
    <w:rsid w:val="00224619"/>
    <w:rsid w:val="002271CB"/>
    <w:rsid w:val="002323F5"/>
    <w:rsid w:val="002364D1"/>
    <w:rsid w:val="002574A0"/>
    <w:rsid w:val="00283603"/>
    <w:rsid w:val="002934E7"/>
    <w:rsid w:val="00294AF7"/>
    <w:rsid w:val="00296D53"/>
    <w:rsid w:val="002B1BD9"/>
    <w:rsid w:val="002B7ABF"/>
    <w:rsid w:val="0030022E"/>
    <w:rsid w:val="00307204"/>
    <w:rsid w:val="003079B3"/>
    <w:rsid w:val="00307A7E"/>
    <w:rsid w:val="00314544"/>
    <w:rsid w:val="00314ED2"/>
    <w:rsid w:val="00347B6A"/>
    <w:rsid w:val="00350165"/>
    <w:rsid w:val="0035539D"/>
    <w:rsid w:val="00362A8E"/>
    <w:rsid w:val="0036344B"/>
    <w:rsid w:val="00373A90"/>
    <w:rsid w:val="003806EB"/>
    <w:rsid w:val="0038213D"/>
    <w:rsid w:val="003A5AF6"/>
    <w:rsid w:val="003B2598"/>
    <w:rsid w:val="003C6780"/>
    <w:rsid w:val="003E7A93"/>
    <w:rsid w:val="003F07A7"/>
    <w:rsid w:val="00401B62"/>
    <w:rsid w:val="004129DD"/>
    <w:rsid w:val="00413080"/>
    <w:rsid w:val="00433892"/>
    <w:rsid w:val="00446B38"/>
    <w:rsid w:val="004534E1"/>
    <w:rsid w:val="00474946"/>
    <w:rsid w:val="00475D8C"/>
    <w:rsid w:val="00486F8B"/>
    <w:rsid w:val="00493618"/>
    <w:rsid w:val="004A19CF"/>
    <w:rsid w:val="004C3537"/>
    <w:rsid w:val="004C35B0"/>
    <w:rsid w:val="004C6E6B"/>
    <w:rsid w:val="004D7712"/>
    <w:rsid w:val="004E595D"/>
    <w:rsid w:val="004F555A"/>
    <w:rsid w:val="0051028C"/>
    <w:rsid w:val="005125F1"/>
    <w:rsid w:val="0054457C"/>
    <w:rsid w:val="005649FC"/>
    <w:rsid w:val="00574796"/>
    <w:rsid w:val="0058573B"/>
    <w:rsid w:val="005A0837"/>
    <w:rsid w:val="005A286F"/>
    <w:rsid w:val="005B2AD9"/>
    <w:rsid w:val="005C0005"/>
    <w:rsid w:val="005C2419"/>
    <w:rsid w:val="0063423C"/>
    <w:rsid w:val="00641B8D"/>
    <w:rsid w:val="00643B7E"/>
    <w:rsid w:val="00670BCF"/>
    <w:rsid w:val="006A2584"/>
    <w:rsid w:val="006A5D67"/>
    <w:rsid w:val="006B5CD2"/>
    <w:rsid w:val="006B5D9D"/>
    <w:rsid w:val="006D2851"/>
    <w:rsid w:val="006D7352"/>
    <w:rsid w:val="006E3649"/>
    <w:rsid w:val="007005AE"/>
    <w:rsid w:val="00733838"/>
    <w:rsid w:val="00736A3E"/>
    <w:rsid w:val="007637B2"/>
    <w:rsid w:val="00773FEB"/>
    <w:rsid w:val="00783293"/>
    <w:rsid w:val="00787D04"/>
    <w:rsid w:val="007A23E2"/>
    <w:rsid w:val="007C1B62"/>
    <w:rsid w:val="007F75E9"/>
    <w:rsid w:val="00803E8B"/>
    <w:rsid w:val="0084026F"/>
    <w:rsid w:val="00862A26"/>
    <w:rsid w:val="00863B00"/>
    <w:rsid w:val="008B29AE"/>
    <w:rsid w:val="008B486A"/>
    <w:rsid w:val="008C1797"/>
    <w:rsid w:val="008E15AD"/>
    <w:rsid w:val="00916172"/>
    <w:rsid w:val="00924494"/>
    <w:rsid w:val="00945B41"/>
    <w:rsid w:val="00967C9C"/>
    <w:rsid w:val="00974490"/>
    <w:rsid w:val="009A73C8"/>
    <w:rsid w:val="009B5DAF"/>
    <w:rsid w:val="009C36D6"/>
    <w:rsid w:val="009C744C"/>
    <w:rsid w:val="00A05B79"/>
    <w:rsid w:val="00A1367C"/>
    <w:rsid w:val="00A20E6F"/>
    <w:rsid w:val="00A414A6"/>
    <w:rsid w:val="00A4342B"/>
    <w:rsid w:val="00A56F69"/>
    <w:rsid w:val="00A61BDF"/>
    <w:rsid w:val="00A6257A"/>
    <w:rsid w:val="00A8066F"/>
    <w:rsid w:val="00A8758A"/>
    <w:rsid w:val="00A92971"/>
    <w:rsid w:val="00A95EF5"/>
    <w:rsid w:val="00AA3AC5"/>
    <w:rsid w:val="00AD1958"/>
    <w:rsid w:val="00AE1523"/>
    <w:rsid w:val="00AF6A53"/>
    <w:rsid w:val="00B109F9"/>
    <w:rsid w:val="00B305AC"/>
    <w:rsid w:val="00B30DF6"/>
    <w:rsid w:val="00B4167F"/>
    <w:rsid w:val="00B5019C"/>
    <w:rsid w:val="00B57A7E"/>
    <w:rsid w:val="00B67539"/>
    <w:rsid w:val="00B7439C"/>
    <w:rsid w:val="00B8749A"/>
    <w:rsid w:val="00BA5AB9"/>
    <w:rsid w:val="00BB731B"/>
    <w:rsid w:val="00BC4F8E"/>
    <w:rsid w:val="00BD70D0"/>
    <w:rsid w:val="00BD70DB"/>
    <w:rsid w:val="00BE7FEF"/>
    <w:rsid w:val="00C13EEB"/>
    <w:rsid w:val="00C473DF"/>
    <w:rsid w:val="00C47481"/>
    <w:rsid w:val="00CA002D"/>
    <w:rsid w:val="00CA3F3B"/>
    <w:rsid w:val="00CA65A5"/>
    <w:rsid w:val="00CF1066"/>
    <w:rsid w:val="00D06339"/>
    <w:rsid w:val="00D106C3"/>
    <w:rsid w:val="00D20D2C"/>
    <w:rsid w:val="00D4054A"/>
    <w:rsid w:val="00D447CF"/>
    <w:rsid w:val="00D44A89"/>
    <w:rsid w:val="00D44FB0"/>
    <w:rsid w:val="00D70919"/>
    <w:rsid w:val="00D907C3"/>
    <w:rsid w:val="00D958BF"/>
    <w:rsid w:val="00DB5753"/>
    <w:rsid w:val="00DB5B63"/>
    <w:rsid w:val="00DC0078"/>
    <w:rsid w:val="00DD354E"/>
    <w:rsid w:val="00E0222B"/>
    <w:rsid w:val="00E1103D"/>
    <w:rsid w:val="00E13C7F"/>
    <w:rsid w:val="00E14B8A"/>
    <w:rsid w:val="00E17C58"/>
    <w:rsid w:val="00E21B0A"/>
    <w:rsid w:val="00E32CED"/>
    <w:rsid w:val="00E37C80"/>
    <w:rsid w:val="00E40FEE"/>
    <w:rsid w:val="00E61012"/>
    <w:rsid w:val="00E752EA"/>
    <w:rsid w:val="00E814AA"/>
    <w:rsid w:val="00E8201F"/>
    <w:rsid w:val="00E9394C"/>
    <w:rsid w:val="00EA6482"/>
    <w:rsid w:val="00EC1EE9"/>
    <w:rsid w:val="00EC2F0E"/>
    <w:rsid w:val="00EC367C"/>
    <w:rsid w:val="00ED2D12"/>
    <w:rsid w:val="00F1170F"/>
    <w:rsid w:val="00F14FC9"/>
    <w:rsid w:val="00F25809"/>
    <w:rsid w:val="00F27A1A"/>
    <w:rsid w:val="00F63CE0"/>
    <w:rsid w:val="00F9050D"/>
    <w:rsid w:val="00F966D2"/>
    <w:rsid w:val="00FB72AC"/>
    <w:rsid w:val="00FC4372"/>
    <w:rsid w:val="00FD0DDC"/>
    <w:rsid w:val="00FE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96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66D2"/>
  </w:style>
  <w:style w:type="paragraph" w:styleId="Footer">
    <w:name w:val="footer"/>
    <w:basedOn w:val="Normal"/>
    <w:link w:val="FooterChar"/>
    <w:uiPriority w:val="99"/>
    <w:semiHidden/>
    <w:unhideWhenUsed/>
    <w:rsid w:val="00F96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66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96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66D2"/>
  </w:style>
  <w:style w:type="paragraph" w:styleId="Footer">
    <w:name w:val="footer"/>
    <w:basedOn w:val="Normal"/>
    <w:link w:val="FooterChar"/>
    <w:uiPriority w:val="99"/>
    <w:semiHidden/>
    <w:unhideWhenUsed/>
    <w:rsid w:val="00F96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6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Technical Editor</dc:creator>
  <cp:lastModifiedBy>Technical Editor</cp:lastModifiedBy>
  <cp:revision>1</cp:revision>
  <cp:lastPrinted>2026-01-15T16:30:00Z</cp:lastPrinted>
  <dcterms:created xsi:type="dcterms:W3CDTF">2026-01-15T16:28:00Z</dcterms:created>
  <dcterms:modified xsi:type="dcterms:W3CDTF">2026-01-15T16:32:00Z</dcterms:modified>
</cp:coreProperties>
</file>