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3EACD" w14:textId="2C94F8FC" w:rsidR="00830DB2" w:rsidRPr="00A22E8B" w:rsidRDefault="00830DB2" w:rsidP="00830DB2">
      <w:pPr>
        <w:spacing w:after="0"/>
        <w:jc w:val="both"/>
        <w:rPr>
          <w:rFonts w:ascii="Times New Roman" w:hAnsi="Times New Roman" w:cs="Times New Roman"/>
          <w:b/>
          <w:bCs/>
          <w:sz w:val="24"/>
          <w:szCs w:val="24"/>
        </w:rPr>
      </w:pPr>
      <w:r w:rsidRPr="00A22E8B">
        <w:rPr>
          <w:rFonts w:ascii="Times New Roman" w:hAnsi="Times New Roman" w:cs="Times New Roman"/>
          <w:b/>
          <w:bCs/>
          <w:sz w:val="24"/>
          <w:szCs w:val="24"/>
        </w:rPr>
        <w:t>APPENDIX</w:t>
      </w:r>
      <w:r w:rsidR="005D02E2">
        <w:rPr>
          <w:rFonts w:ascii="Times New Roman" w:hAnsi="Times New Roman" w:cs="Times New Roman"/>
          <w:b/>
          <w:bCs/>
          <w:sz w:val="24"/>
          <w:szCs w:val="24"/>
        </w:rPr>
        <w:t xml:space="preserve"> </w:t>
      </w:r>
      <w:r w:rsidRPr="00A22E8B">
        <w:rPr>
          <w:rFonts w:ascii="Times New Roman" w:hAnsi="Times New Roman" w:cs="Times New Roman"/>
          <w:b/>
          <w:bCs/>
          <w:sz w:val="24"/>
          <w:szCs w:val="24"/>
        </w:rPr>
        <w:t xml:space="preserve">(Interview Transcript of </w:t>
      </w:r>
      <w:r w:rsidR="006165DD">
        <w:rPr>
          <w:rFonts w:ascii="Times New Roman" w:hAnsi="Times New Roman" w:cs="Times New Roman"/>
          <w:b/>
          <w:bCs/>
          <w:sz w:val="24"/>
          <w:szCs w:val="24"/>
        </w:rPr>
        <w:t xml:space="preserve">Mining Displaced </w:t>
      </w:r>
      <w:r w:rsidRPr="00A22E8B">
        <w:rPr>
          <w:rFonts w:ascii="Times New Roman" w:hAnsi="Times New Roman" w:cs="Times New Roman"/>
          <w:b/>
          <w:bCs/>
          <w:sz w:val="24"/>
          <w:szCs w:val="24"/>
        </w:rPr>
        <w:t>Participants</w:t>
      </w:r>
      <w:r w:rsidR="006165DD">
        <w:rPr>
          <w:rFonts w:ascii="Times New Roman" w:hAnsi="Times New Roman" w:cs="Times New Roman"/>
          <w:b/>
          <w:bCs/>
          <w:sz w:val="24"/>
          <w:szCs w:val="24"/>
        </w:rPr>
        <w:t xml:space="preserve"> of </w:t>
      </w:r>
      <w:r w:rsidR="006165DD" w:rsidRPr="006165DD">
        <w:rPr>
          <w:rFonts w:ascii="Times New Roman" w:hAnsi="Times New Roman" w:cs="Times New Roman"/>
          <w:b/>
          <w:bCs/>
          <w:sz w:val="24"/>
          <w:szCs w:val="24"/>
        </w:rPr>
        <w:t>Magula community in South Africa</w:t>
      </w:r>
      <w:r w:rsidRPr="00A22E8B">
        <w:rPr>
          <w:rFonts w:ascii="Times New Roman" w:hAnsi="Times New Roman" w:cs="Times New Roman"/>
          <w:b/>
          <w:bCs/>
          <w:sz w:val="24"/>
          <w:szCs w:val="24"/>
        </w:rPr>
        <w:t>)</w:t>
      </w:r>
    </w:p>
    <w:p w14:paraId="257384F4" w14:textId="77777777" w:rsidR="00830DB2" w:rsidRPr="00A22E8B" w:rsidRDefault="00830DB2" w:rsidP="00830DB2">
      <w:pPr>
        <w:jc w:val="both"/>
        <w:rPr>
          <w:rFonts w:ascii="Times New Roman" w:hAnsi="Times New Roman" w:cs="Times New Roman"/>
          <w:sz w:val="24"/>
          <w:szCs w:val="24"/>
        </w:rPr>
      </w:pPr>
    </w:p>
    <w:p w14:paraId="5BC04D3F" w14:textId="504ABAF4"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Certain issues still need to be addressed after resettlement. My greatest concern revolves around the lack of grazing land, which continues to distress me deeply. This unresolved matter has caused us significant losses since our relocation. Upon our arrival in the village, we possessed approximately 43 cows. Yet due to their unfamiliarity with the new area, mating did not occur as expected. Consequently, many years later, my kraal now holds fewer than 20 cows. (Participant 1)</w:t>
      </w:r>
    </w:p>
    <w:p w14:paraId="7B604419"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I think the consulting company sent by the mine must be well-informed about both the mine and the community. I'm not sure how competent the consulting company was because they would speak on our behalf but tell the mine what they were thinking about us. Therefore, the consulting company must have accurate information about the people who will be relocated. (Participant 2).</w:t>
      </w:r>
    </w:p>
    <w:p w14:paraId="37216799"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Before the move, our livestock had access to a large grazing area with no additional costs. After the relocation, we had to employ a shepherd to manage the livestock, which increased our expenses. (Participant 3).</w:t>
      </w:r>
    </w:p>
    <w:p w14:paraId="17901D72"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We lack firewood as well. For us to have the firewood, we must have money to buy. Firewood helps us a lot when we do not have money to buy electricity, especially when it comes to cooking. It becomes difficult when we don't have money. (Participant 4).</w:t>
      </w:r>
    </w:p>
    <w:p w14:paraId="0EC64F1F"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Unfortunately, many of the things that were promised to us did not come to fruition. Our relocation process was not executed properly, as we had stable lives and were managing well before the relocation. Our quality of life did not improve in any aspect. (Participant 5).</w:t>
      </w:r>
    </w:p>
    <w:p w14:paraId="68D60E48"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Previously, we had a community tap (shared by fewer houses) that we shared among ourselves, and we did not face any water scarcity or shortage like we do now. Currently, there are times when we go without water for up to four days. (Participant 6)</w:t>
      </w:r>
    </w:p>
    <w:p w14:paraId="76EEDEEF"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We are facing a challenge with water availability. In my house, we have water coming from underground, which becomes even more problematic during rainfall. We have attempted to create a drainage system to divert the excess water. (Participant 7).</w:t>
      </w:r>
    </w:p>
    <w:p w14:paraId="44EB5D8D" w14:textId="6851D37D"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 xml:space="preserve">We were looking at land that seemed to be suitable. However, we did not consult with the municipality for records. Especially regarding water issues, </w:t>
      </w:r>
      <w:r w:rsidR="003D251C" w:rsidRPr="00A22E8B">
        <w:rPr>
          <w:rFonts w:ascii="Times New Roman" w:hAnsi="Times New Roman" w:cs="Times New Roman"/>
          <w:sz w:val="24"/>
          <w:szCs w:val="24"/>
        </w:rPr>
        <w:t xml:space="preserve">and the </w:t>
      </w:r>
      <w:r w:rsidRPr="00A22E8B">
        <w:rPr>
          <w:rFonts w:ascii="Times New Roman" w:hAnsi="Times New Roman" w:cs="Times New Roman"/>
          <w:sz w:val="24"/>
          <w:szCs w:val="24"/>
        </w:rPr>
        <w:t>water pressure</w:t>
      </w:r>
      <w:r w:rsidR="003D251C" w:rsidRPr="00A22E8B">
        <w:rPr>
          <w:rFonts w:ascii="Times New Roman" w:hAnsi="Times New Roman" w:cs="Times New Roman"/>
          <w:sz w:val="24"/>
          <w:szCs w:val="24"/>
        </w:rPr>
        <w:t xml:space="preserve"> needed</w:t>
      </w:r>
      <w:r w:rsidRPr="00A22E8B">
        <w:rPr>
          <w:rFonts w:ascii="Times New Roman" w:hAnsi="Times New Roman" w:cs="Times New Roman"/>
          <w:sz w:val="24"/>
          <w:szCs w:val="24"/>
        </w:rPr>
        <w:t xml:space="preserve"> </w:t>
      </w:r>
      <w:r w:rsidR="003D251C" w:rsidRPr="00A22E8B">
        <w:rPr>
          <w:rFonts w:ascii="Times New Roman" w:hAnsi="Times New Roman" w:cs="Times New Roman"/>
          <w:sz w:val="24"/>
          <w:szCs w:val="24"/>
        </w:rPr>
        <w:t>by</w:t>
      </w:r>
      <w:r w:rsidRPr="00A22E8B">
        <w:rPr>
          <w:rFonts w:ascii="Times New Roman" w:hAnsi="Times New Roman" w:cs="Times New Roman"/>
          <w:sz w:val="24"/>
          <w:szCs w:val="24"/>
        </w:rPr>
        <w:t xml:space="preserve"> households that </w:t>
      </w:r>
      <w:r w:rsidR="003D251C" w:rsidRPr="00A22E8B">
        <w:rPr>
          <w:rFonts w:ascii="Times New Roman" w:hAnsi="Times New Roman" w:cs="Times New Roman"/>
          <w:sz w:val="24"/>
          <w:szCs w:val="24"/>
        </w:rPr>
        <w:t>were moved</w:t>
      </w:r>
      <w:r w:rsidRPr="00A22E8B">
        <w:rPr>
          <w:rFonts w:ascii="Times New Roman" w:hAnsi="Times New Roman" w:cs="Times New Roman"/>
          <w:sz w:val="24"/>
          <w:szCs w:val="24"/>
        </w:rPr>
        <w:t xml:space="preserve"> to </w:t>
      </w:r>
      <w:r w:rsidR="003D251C" w:rsidRPr="00A22E8B">
        <w:rPr>
          <w:rFonts w:ascii="Times New Roman" w:hAnsi="Times New Roman" w:cs="Times New Roman"/>
          <w:sz w:val="24"/>
          <w:szCs w:val="24"/>
        </w:rPr>
        <w:t>the</w:t>
      </w:r>
      <w:r w:rsidRPr="00A22E8B">
        <w:rPr>
          <w:rFonts w:ascii="Times New Roman" w:hAnsi="Times New Roman" w:cs="Times New Roman"/>
          <w:sz w:val="24"/>
          <w:szCs w:val="24"/>
        </w:rPr>
        <w:t xml:space="preserve"> </w:t>
      </w:r>
      <w:r w:rsidR="003D251C" w:rsidRPr="00A22E8B">
        <w:rPr>
          <w:rFonts w:ascii="Times New Roman" w:hAnsi="Times New Roman" w:cs="Times New Roman"/>
          <w:sz w:val="24"/>
          <w:szCs w:val="24"/>
        </w:rPr>
        <w:t>village</w:t>
      </w:r>
      <w:r w:rsidRPr="00A22E8B">
        <w:rPr>
          <w:rFonts w:ascii="Times New Roman" w:hAnsi="Times New Roman" w:cs="Times New Roman"/>
          <w:sz w:val="24"/>
          <w:szCs w:val="24"/>
        </w:rPr>
        <w:t xml:space="preserve">. And we </w:t>
      </w:r>
      <w:r w:rsidR="003D251C" w:rsidRPr="00A22E8B">
        <w:rPr>
          <w:rFonts w:ascii="Times New Roman" w:hAnsi="Times New Roman" w:cs="Times New Roman"/>
          <w:sz w:val="24"/>
          <w:szCs w:val="24"/>
        </w:rPr>
        <w:t>should</w:t>
      </w:r>
      <w:r w:rsidRPr="00A22E8B">
        <w:rPr>
          <w:rFonts w:ascii="Times New Roman" w:hAnsi="Times New Roman" w:cs="Times New Roman"/>
          <w:sz w:val="24"/>
          <w:szCs w:val="24"/>
        </w:rPr>
        <w:t xml:space="preserve"> have done an investigation, not just </w:t>
      </w:r>
      <w:proofErr w:type="gramStart"/>
      <w:r w:rsidR="003D251C" w:rsidRPr="00A22E8B">
        <w:rPr>
          <w:rFonts w:ascii="Times New Roman" w:hAnsi="Times New Roman" w:cs="Times New Roman"/>
          <w:sz w:val="24"/>
          <w:szCs w:val="24"/>
        </w:rPr>
        <w:t>assuming</w:t>
      </w:r>
      <w:r w:rsidRPr="00A22E8B">
        <w:rPr>
          <w:rFonts w:ascii="Times New Roman" w:hAnsi="Times New Roman" w:cs="Times New Roman"/>
          <w:sz w:val="24"/>
          <w:szCs w:val="24"/>
        </w:rPr>
        <w:t xml:space="preserve"> that</w:t>
      </w:r>
      <w:proofErr w:type="gramEnd"/>
      <w:r w:rsidRPr="00A22E8B">
        <w:rPr>
          <w:rFonts w:ascii="Times New Roman" w:hAnsi="Times New Roman" w:cs="Times New Roman"/>
          <w:sz w:val="24"/>
          <w:szCs w:val="24"/>
        </w:rPr>
        <w:t xml:space="preserve"> th</w:t>
      </w:r>
      <w:r w:rsidR="003D251C" w:rsidRPr="00A22E8B">
        <w:rPr>
          <w:rFonts w:ascii="Times New Roman" w:hAnsi="Times New Roman" w:cs="Times New Roman"/>
          <w:sz w:val="24"/>
          <w:szCs w:val="24"/>
        </w:rPr>
        <w:t>e municipality would do everything</w:t>
      </w:r>
      <w:r w:rsidRPr="00A22E8B">
        <w:rPr>
          <w:rFonts w:ascii="Times New Roman" w:hAnsi="Times New Roman" w:cs="Times New Roman"/>
          <w:sz w:val="24"/>
          <w:szCs w:val="24"/>
        </w:rPr>
        <w:t>. (Participant 8)</w:t>
      </w:r>
    </w:p>
    <w:p w14:paraId="1470C543"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There is certainly room for improvement, even though the relocation has been done according to established standards. For instance, if the relocation involves moving people from a farming community to a village, partnerships with the municipality may be necessary to ensure that basic infrastructure such as water and sanitation services are in place. Such measures will help to ensure that people's lives continue smoothly, without them struggling to meet their basic needs and they can continue living as they used to. (Participant 9)</w:t>
      </w:r>
    </w:p>
    <w:p w14:paraId="454C696A"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lastRenderedPageBreak/>
        <w:t>Another aspect worth considering is the role of local government in these communities. When people are placed in remote areas, they often receive minimal attention from the local municipality, and their needs may be overlooked in terms of service delivery. On the other hand, when communities are relocated to urban areas, concerns arise about the increased population and the capacity of the local government to meet their needs. This raises a question of whether we are solving or adding to the service delivery problems faced by local governments. While we do assist the local municipality where possible, it seems that we are, to some extent, contributing to existing challenges unless we work collaboratively to find solutions. (Participant 10)</w:t>
      </w:r>
    </w:p>
    <w:p w14:paraId="1F74EBB0" w14:textId="2DCF95CD"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 xml:space="preserve">There's absolutely room for improvement. I will say, let us be flexible to accommodate things like livestock, </w:t>
      </w:r>
      <w:r w:rsidR="00F350AD" w:rsidRPr="00A22E8B">
        <w:rPr>
          <w:rFonts w:ascii="Times New Roman" w:hAnsi="Times New Roman" w:cs="Times New Roman"/>
          <w:sz w:val="24"/>
          <w:szCs w:val="24"/>
        </w:rPr>
        <w:t>which</w:t>
      </w:r>
      <w:r w:rsidRPr="00A22E8B">
        <w:rPr>
          <w:rFonts w:ascii="Times New Roman" w:hAnsi="Times New Roman" w:cs="Times New Roman"/>
          <w:sz w:val="24"/>
          <w:szCs w:val="24"/>
        </w:rPr>
        <w:t xml:space="preserve"> contribute to their wealth. (Participant 11)</w:t>
      </w:r>
    </w:p>
    <w:p w14:paraId="63829328"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There are instances where certain aspects were overlooked or not communicated transparently, leading to potential impacts on the households being resettled. Perhaps, through improved consultation and clearer explanations regarding expectations and the reality of their new situation, these individuals could be better prepared for the transition. (Participant 12).</w:t>
      </w:r>
    </w:p>
    <w:p w14:paraId="235445AB"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 xml:space="preserve">It would be prudent for the mining companies to make more land available for grazing purposes for those living in rural areas. Unfortunately, in many relocated communities, there is an adverse impact on livestock, stemming from either a change in the environment or due to insufficient grazing land (Participant 13). </w:t>
      </w:r>
    </w:p>
    <w:p w14:paraId="73016651" w14:textId="77777777" w:rsidR="00830DB2" w:rsidRPr="00A22E8B"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Securing employment may be viewed as a form of restoration, but if the employment is temporary and the individual becomes unemployed after a few years, they will consider their lives to still be unrecovered (Participant 14)</w:t>
      </w:r>
    </w:p>
    <w:p w14:paraId="17BF3048" w14:textId="66B35BD4" w:rsidR="00830DB2" w:rsidRDefault="00830DB2" w:rsidP="00830DB2">
      <w:pPr>
        <w:jc w:val="both"/>
        <w:rPr>
          <w:rFonts w:ascii="Times New Roman" w:hAnsi="Times New Roman" w:cs="Times New Roman"/>
          <w:sz w:val="24"/>
          <w:szCs w:val="24"/>
        </w:rPr>
      </w:pPr>
      <w:r w:rsidRPr="00A22E8B">
        <w:rPr>
          <w:rFonts w:ascii="Times New Roman" w:hAnsi="Times New Roman" w:cs="Times New Roman"/>
          <w:sz w:val="24"/>
          <w:szCs w:val="24"/>
        </w:rPr>
        <w:t>They express disappointment in being taken from a place where they had water in their yard to having to rely on communal taps that often run dry. Additionally, they complain about living in a wetland area with water surrounding them from all directions, a contrast to their previous homes</w:t>
      </w:r>
      <w:r w:rsidR="00F350AD" w:rsidRPr="00A22E8B">
        <w:rPr>
          <w:rFonts w:ascii="Times New Roman" w:hAnsi="Times New Roman" w:cs="Times New Roman"/>
          <w:sz w:val="24"/>
          <w:szCs w:val="24"/>
        </w:rPr>
        <w:t>,</w:t>
      </w:r>
      <w:r w:rsidRPr="00A22E8B">
        <w:rPr>
          <w:rFonts w:ascii="Times New Roman" w:hAnsi="Times New Roman" w:cs="Times New Roman"/>
          <w:sz w:val="24"/>
          <w:szCs w:val="24"/>
        </w:rPr>
        <w:t xml:space="preserve"> where flooding was not an issue (Participant 15)</w:t>
      </w:r>
    </w:p>
    <w:p w14:paraId="09D6B0EE" w14:textId="0C4E56EE" w:rsidR="0001030B" w:rsidRDefault="0001030B" w:rsidP="00830DB2">
      <w:pPr>
        <w:jc w:val="both"/>
        <w:rPr>
          <w:rFonts w:ascii="Times New Roman" w:hAnsi="Times New Roman" w:cs="Times New Roman"/>
          <w:sz w:val="24"/>
          <w:szCs w:val="24"/>
        </w:rPr>
      </w:pPr>
    </w:p>
    <w:p w14:paraId="3469B257" w14:textId="77777777" w:rsidR="0001030B" w:rsidRPr="00481570" w:rsidRDefault="0001030B" w:rsidP="00830DB2">
      <w:pPr>
        <w:jc w:val="both"/>
        <w:rPr>
          <w:rFonts w:ascii="Times New Roman" w:hAnsi="Times New Roman" w:cs="Times New Roman"/>
          <w:sz w:val="24"/>
          <w:szCs w:val="24"/>
        </w:rPr>
      </w:pPr>
    </w:p>
    <w:p w14:paraId="1CAC0191" w14:textId="77777777" w:rsidR="00830DB2" w:rsidRPr="00481570" w:rsidRDefault="00830DB2" w:rsidP="00830DB2">
      <w:pPr>
        <w:jc w:val="both"/>
        <w:rPr>
          <w:rFonts w:ascii="Times New Roman" w:hAnsi="Times New Roman" w:cs="Times New Roman"/>
          <w:sz w:val="24"/>
          <w:szCs w:val="24"/>
        </w:rPr>
      </w:pPr>
    </w:p>
    <w:p w14:paraId="0DC4CF20" w14:textId="77777777" w:rsidR="00830DB2" w:rsidRDefault="00830DB2" w:rsidP="00830DB2"/>
    <w:p w14:paraId="3B6BC602" w14:textId="77777777" w:rsidR="00CB68E1" w:rsidRDefault="00CB68E1"/>
    <w:sectPr w:rsidR="00CB68E1" w:rsidSect="003E74A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4385B" w14:textId="77777777" w:rsidR="00032A15" w:rsidRDefault="00032A15">
      <w:pPr>
        <w:spacing w:after="0" w:line="240" w:lineRule="auto"/>
      </w:pPr>
      <w:r>
        <w:separator/>
      </w:r>
    </w:p>
  </w:endnote>
  <w:endnote w:type="continuationSeparator" w:id="0">
    <w:p w14:paraId="266CA681" w14:textId="77777777" w:rsidR="00032A15" w:rsidRDefault="00032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369312"/>
      <w:docPartObj>
        <w:docPartGallery w:val="Page Numbers (Bottom of Page)"/>
        <w:docPartUnique/>
      </w:docPartObj>
    </w:sdtPr>
    <w:sdtEndPr>
      <w:rPr>
        <w:noProof/>
      </w:rPr>
    </w:sdtEndPr>
    <w:sdtContent>
      <w:p w14:paraId="524AC1FC" w14:textId="77777777" w:rsidR="000F262F"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00C5B4" w14:textId="77777777" w:rsidR="000F262F"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3F81B" w14:textId="77777777" w:rsidR="00032A15" w:rsidRDefault="00032A15">
      <w:pPr>
        <w:spacing w:after="0" w:line="240" w:lineRule="auto"/>
      </w:pPr>
      <w:r>
        <w:separator/>
      </w:r>
    </w:p>
  </w:footnote>
  <w:footnote w:type="continuationSeparator" w:id="0">
    <w:p w14:paraId="543BDE48" w14:textId="77777777" w:rsidR="00032A15" w:rsidRDefault="00032A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B2"/>
    <w:rsid w:val="0001030B"/>
    <w:rsid w:val="00032A15"/>
    <w:rsid w:val="00284A27"/>
    <w:rsid w:val="00333235"/>
    <w:rsid w:val="003D251C"/>
    <w:rsid w:val="005826C0"/>
    <w:rsid w:val="005C2A7F"/>
    <w:rsid w:val="005D02E2"/>
    <w:rsid w:val="006165DD"/>
    <w:rsid w:val="00622AD3"/>
    <w:rsid w:val="00830DB2"/>
    <w:rsid w:val="00A22E8B"/>
    <w:rsid w:val="00A245DC"/>
    <w:rsid w:val="00A75AAB"/>
    <w:rsid w:val="00CB68E1"/>
    <w:rsid w:val="00E61B39"/>
    <w:rsid w:val="00F350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B19F9"/>
  <w15:chartTrackingRefBased/>
  <w15:docId w15:val="{31F799BC-0832-47AE-98A8-AB67F7AA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B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30D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DB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2309</TotalTime>
  <Pages>2</Pages>
  <Words>834</Words>
  <Characters>4396</Characters>
  <Application>Microsoft Office Word</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Olugbenga Stephen Fashuyi</dc:creator>
  <cp:keywords/>
  <dc:description/>
  <cp:lastModifiedBy>Olugbenga Stephen Fashuyi</cp:lastModifiedBy>
  <cp:revision>9</cp:revision>
  <dcterms:created xsi:type="dcterms:W3CDTF">2025-04-16T13:06:00Z</dcterms:created>
  <dcterms:modified xsi:type="dcterms:W3CDTF">2025-10-29T01:37:00Z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896fbce9-d954-40e2-9eb3-8ee24d6718a2</vt:lpwstr>
  </property>
</Properties>
</file>