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07A0" w:rsidRPr="0030435B" w:rsidRDefault="005C07A0" w:rsidP="0030435B">
      <w:pPr>
        <w:ind w:firstLineChars="0" w:firstLine="0"/>
        <w:jc w:val="center"/>
        <w:rPr>
          <w:rFonts w:cs="Times New Roman"/>
          <w:b/>
          <w:bCs/>
          <w:color w:val="000000" w:themeColor="text1"/>
          <w:kern w:val="44"/>
          <w:sz w:val="36"/>
          <w:szCs w:val="52"/>
        </w:rPr>
      </w:pPr>
      <w:bookmarkStart w:id="0" w:name="OLE_LINK20"/>
      <w:bookmarkStart w:id="1" w:name="OLE_LINK50"/>
      <w:bookmarkStart w:id="2" w:name="OLE_LINK315"/>
      <w:bookmarkStart w:id="3" w:name="OLE_LINK339"/>
      <w:bookmarkStart w:id="4" w:name="OLE_LINK342"/>
      <w:bookmarkStart w:id="5" w:name="OLE_LINK356"/>
      <w:bookmarkStart w:id="6" w:name="OLE_LINK360"/>
      <w:bookmarkStart w:id="7" w:name="OLE_LINK362"/>
      <w:bookmarkStart w:id="8" w:name="OLE_LINK23"/>
      <w:bookmarkStart w:id="9" w:name="OLE_LINK99"/>
      <w:bookmarkStart w:id="10" w:name="OLE_LINK27"/>
      <w:bookmarkStart w:id="11" w:name="OLE_LINK456"/>
      <w:bookmarkStart w:id="12" w:name="OLE_LINK457"/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The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Impact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of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Environmental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Policy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on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Corporate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Greenwashing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Behavior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from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the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Perspective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of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Multiple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Institutional</w:t>
      </w:r>
      <w:r w:rsidR="00AA16FB"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 xml:space="preserve"> </w:t>
      </w:r>
      <w:r w:rsidRPr="0030435B">
        <w:rPr>
          <w:rFonts w:cs="Times New Roman"/>
          <w:b/>
          <w:bCs/>
          <w:color w:val="000000" w:themeColor="text1"/>
          <w:kern w:val="44"/>
          <w:sz w:val="36"/>
          <w:szCs w:val="52"/>
        </w:rPr>
        <w:t>Logics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8813CF" w:rsidRDefault="005C07A0" w:rsidP="002950DB">
      <w:pPr>
        <w:pStyle w:val="1"/>
        <w:numPr>
          <w:ilvl w:val="0"/>
          <w:numId w:val="0"/>
        </w:numPr>
        <w:spacing w:before="312" w:after="156"/>
      </w:pPr>
      <w:r w:rsidRPr="006A61EB">
        <w:rPr>
          <w:rFonts w:eastAsia="黑体" w:cs="Times New Roman" w:hint="eastAsia"/>
          <w:szCs w:val="24"/>
        </w:rPr>
        <w:t>Appendix</w:t>
      </w:r>
      <w:r w:rsidR="00AA16FB">
        <w:rPr>
          <w:rFonts w:eastAsia="黑体" w:cs="Times New Roman" w:hint="eastAsia"/>
          <w:szCs w:val="24"/>
        </w:rPr>
        <w:t xml:space="preserve"> </w:t>
      </w:r>
      <w:r w:rsidRPr="006A61EB">
        <w:rPr>
          <w:rFonts w:eastAsia="黑体" w:cs="Times New Roman" w:hint="eastAsia"/>
          <w:szCs w:val="24"/>
        </w:rPr>
        <w:t>A:</w:t>
      </w:r>
      <w:r w:rsidR="002F137F">
        <w:rPr>
          <w:rFonts w:eastAsia="黑体" w:cs="Times New Roman"/>
          <w:szCs w:val="24"/>
        </w:rPr>
        <w:t xml:space="preserve"> </w:t>
      </w:r>
      <w:r w:rsidR="008813CF" w:rsidRPr="000A1982">
        <w:t>Robustness</w:t>
      </w:r>
      <w:r w:rsidR="00AA16FB">
        <w:t xml:space="preserve"> </w:t>
      </w:r>
      <w:r w:rsidR="008813CF" w:rsidRPr="000A1982">
        <w:t>test</w:t>
      </w:r>
      <w:r w:rsidR="00AA16FB">
        <w:t xml:space="preserve"> </w:t>
      </w:r>
      <w:r w:rsidR="008813CF" w:rsidRPr="000A1982">
        <w:t>result</w:t>
      </w:r>
      <w:r w:rsidR="002F137F">
        <w:rPr>
          <w:rFonts w:hint="eastAsia"/>
        </w:rPr>
        <w:t>s</w:t>
      </w:r>
    </w:p>
    <w:p w:rsidR="002F137F" w:rsidRPr="002F137F" w:rsidRDefault="002F137F" w:rsidP="002F137F">
      <w:pPr>
        <w:pStyle w:val="2"/>
        <w:numPr>
          <w:ilvl w:val="0"/>
          <w:numId w:val="0"/>
        </w:numPr>
        <w:spacing w:before="156" w:after="156"/>
      </w:pPr>
      <w:r w:rsidRPr="000A1982">
        <w:t>Robustness</w:t>
      </w:r>
      <w:r>
        <w:t xml:space="preserve"> </w:t>
      </w:r>
      <w:r w:rsidRPr="000A1982">
        <w:t>test</w:t>
      </w:r>
      <w:r>
        <w:t xml:space="preserve"> </w:t>
      </w:r>
      <w:r w:rsidRPr="000A1982">
        <w:t>results</w:t>
      </w:r>
      <w:r>
        <w:t xml:space="preserve"> </w:t>
      </w:r>
      <w:r w:rsidRPr="000A1982">
        <w:t>of</w:t>
      </w:r>
      <w:r>
        <w:t xml:space="preserve"> </w:t>
      </w:r>
      <w:r w:rsidRPr="000A1982">
        <w:t>main</w:t>
      </w:r>
      <w:r>
        <w:t xml:space="preserve"> </w:t>
      </w:r>
      <w:r w:rsidRPr="000A1982">
        <w:t>effect</w:t>
      </w:r>
    </w:p>
    <w:p w:rsidR="009A7F27" w:rsidRPr="002950DB" w:rsidRDefault="009A7F27" w:rsidP="002F137F">
      <w:pPr>
        <w:pStyle w:val="3"/>
        <w:numPr>
          <w:ilvl w:val="0"/>
          <w:numId w:val="0"/>
        </w:numPr>
      </w:pPr>
      <w:r w:rsidRPr="002950DB">
        <w:t>Replaced</w:t>
      </w:r>
      <w:r w:rsidR="00AA16FB">
        <w:t xml:space="preserve"> </w:t>
      </w:r>
      <w:r w:rsidRPr="002950DB">
        <w:t>variable</w:t>
      </w:r>
      <w:r w:rsidR="0062082A">
        <w:t xml:space="preserve"> </w:t>
      </w:r>
      <w:r w:rsidR="0062082A" w:rsidRPr="00044713">
        <w:t>measurement</w:t>
      </w:r>
    </w:p>
    <w:p w:rsidR="0030435B" w:rsidRDefault="00044713" w:rsidP="002F137F">
      <w:pPr>
        <w:ind w:firstLine="420"/>
      </w:pPr>
      <w:bookmarkStart w:id="13" w:name="OLE_LINK432"/>
      <w:bookmarkStart w:id="14" w:name="OLE_LINK433"/>
      <w:r w:rsidRPr="00044713">
        <w:t>This</w:t>
      </w:r>
      <w:r w:rsidR="00AA16FB">
        <w:t xml:space="preserve"> </w:t>
      </w:r>
      <w:r w:rsidRPr="00044713">
        <w:t>paper</w:t>
      </w:r>
      <w:r w:rsidR="00AA16FB">
        <w:t xml:space="preserve"> </w:t>
      </w:r>
      <w:r w:rsidRPr="00044713">
        <w:t>uses</w:t>
      </w:r>
      <w:r w:rsidR="00AA16FB">
        <w:t xml:space="preserve"> </w:t>
      </w:r>
      <w:r w:rsidRPr="00044713">
        <w:t>variable</w:t>
      </w:r>
      <w:r w:rsidR="00AA16FB">
        <w:t xml:space="preserve"> </w:t>
      </w:r>
      <w:r w:rsidRPr="00044713">
        <w:t>measurement</w:t>
      </w:r>
      <w:r w:rsidR="00AA16FB">
        <w:t xml:space="preserve"> </w:t>
      </w:r>
      <w:r w:rsidRPr="00044713">
        <w:t>replacement</w:t>
      </w:r>
      <w:r w:rsidR="00AA16FB">
        <w:t xml:space="preserve"> </w:t>
      </w:r>
      <w:r w:rsidRPr="00044713">
        <w:t>methods</w:t>
      </w:r>
      <w:r w:rsidR="00AA16FB">
        <w:t xml:space="preserve"> </w:t>
      </w:r>
      <w:r w:rsidRPr="00044713">
        <w:t>in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robust</w:t>
      </w:r>
      <w:r w:rsidR="00AA16FB">
        <w:t xml:space="preserve"> </w:t>
      </w:r>
      <w:r w:rsidRPr="00044713">
        <w:t>test,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ratio</w:t>
      </w:r>
      <w:r w:rsidR="00AA16FB">
        <w:t xml:space="preserve"> </w:t>
      </w:r>
      <w:r w:rsidRPr="00044713">
        <w:t>of</w:t>
      </w:r>
      <w:r w:rsidR="00AA16FB">
        <w:t xml:space="preserve"> </w:t>
      </w:r>
      <w:r w:rsidRPr="00044713">
        <w:t>sewage</w:t>
      </w:r>
      <w:r w:rsidR="00AA16FB">
        <w:t xml:space="preserve"> </w:t>
      </w:r>
      <w:r w:rsidRPr="00044713">
        <w:t>charges</w:t>
      </w:r>
      <w:r w:rsidR="00AA16FB">
        <w:t xml:space="preserve"> </w:t>
      </w:r>
      <w:r w:rsidRPr="00044713">
        <w:t>to</w:t>
      </w:r>
      <w:r w:rsidR="00AA16FB">
        <w:t xml:space="preserve"> </w:t>
      </w:r>
      <w:r w:rsidRPr="00044713">
        <w:t>total</w:t>
      </w:r>
      <w:r w:rsidR="00AA16FB">
        <w:t xml:space="preserve"> </w:t>
      </w:r>
      <w:r w:rsidRPr="00044713">
        <w:t>assets</w:t>
      </w:r>
      <w:r w:rsidR="00AA16FB">
        <w:t xml:space="preserve"> </w:t>
      </w:r>
      <w:r w:rsidRPr="00044713">
        <w:t>is</w:t>
      </w:r>
      <w:r w:rsidR="00AA16FB">
        <w:t xml:space="preserve"> </w:t>
      </w:r>
      <w:r w:rsidRPr="00044713">
        <w:t>used</w:t>
      </w:r>
      <w:r w:rsidR="00AA16FB">
        <w:t xml:space="preserve"> </w:t>
      </w:r>
      <w:r w:rsidRPr="00044713">
        <w:t>for</w:t>
      </w:r>
      <w:r w:rsidR="00AA16FB">
        <w:t xml:space="preserve"> </w:t>
      </w:r>
      <w:r w:rsidRPr="00044713">
        <w:t>punitive</w:t>
      </w:r>
      <w:r w:rsidR="00AA16FB">
        <w:t xml:space="preserve"> </w:t>
      </w:r>
      <w:r w:rsidRPr="00044713">
        <w:t>environmental</w:t>
      </w:r>
      <w:r w:rsidR="00AA16FB">
        <w:t xml:space="preserve"> </w:t>
      </w:r>
      <w:r w:rsidRPr="00044713">
        <w:t>policy</w:t>
      </w:r>
      <w:r w:rsidR="00AA16FB">
        <w:t xml:space="preserve"> </w:t>
      </w:r>
      <w:r w:rsidR="009A7F27">
        <w:t>(</w:t>
      </w:r>
      <w:proofErr w:type="spellStart"/>
      <w:r w:rsidR="009A7F27">
        <w:t>NPEP_robust</w:t>
      </w:r>
      <w:proofErr w:type="spellEnd"/>
      <w:r w:rsidR="009A7F27">
        <w:t>)</w:t>
      </w:r>
      <w:r w:rsidR="00AA16FB">
        <w:t xml:space="preserve"> </w:t>
      </w:r>
      <w:r w:rsidRPr="00044713">
        <w:t>(Li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Xiao,</w:t>
      </w:r>
      <w:r w:rsidR="00AA16FB">
        <w:t xml:space="preserve"> </w:t>
      </w:r>
      <w:r w:rsidRPr="00044713">
        <w:t>2020).</w:t>
      </w:r>
      <w:r w:rsidR="00AA16FB">
        <w:t xml:space="preserve"> </w:t>
      </w:r>
      <w:r w:rsidRPr="00044713">
        <w:t>Meanwhile,</w:t>
      </w:r>
      <w:r w:rsidR="00AA16FB">
        <w:t xml:space="preserve"> </w:t>
      </w:r>
      <w:r w:rsidRPr="00044713">
        <w:t>incentive</w:t>
      </w:r>
      <w:r w:rsidR="00AA16FB">
        <w:t xml:space="preserve"> </w:t>
      </w:r>
      <w:r w:rsidRPr="00044713">
        <w:t>environmental</w:t>
      </w:r>
      <w:r w:rsidR="00AA16FB">
        <w:t xml:space="preserve"> </w:t>
      </w:r>
      <w:r w:rsidRPr="00044713">
        <w:t>policy</w:t>
      </w:r>
      <w:r w:rsidR="00AA16FB">
        <w:t xml:space="preserve"> </w:t>
      </w:r>
      <w:r w:rsidR="009A7F27">
        <w:t>(</w:t>
      </w:r>
      <w:proofErr w:type="spellStart"/>
      <w:r w:rsidR="009A7F27">
        <w:t>PIEP_robust</w:t>
      </w:r>
      <w:proofErr w:type="spellEnd"/>
      <w:r w:rsidR="009A7F27">
        <w:t>)</w:t>
      </w:r>
      <w:r w:rsidR="00AA16FB">
        <w:t xml:space="preserve"> </w:t>
      </w:r>
      <w:r w:rsidRPr="00044713">
        <w:t>is</w:t>
      </w:r>
      <w:r w:rsidR="00AA16FB">
        <w:t xml:space="preserve"> </w:t>
      </w:r>
      <w:r w:rsidRPr="00044713">
        <w:t>measured</w:t>
      </w:r>
      <w:r w:rsidR="00AA16FB">
        <w:t xml:space="preserve"> </w:t>
      </w:r>
      <w:r w:rsidRPr="00044713">
        <w:t>by</w:t>
      </w:r>
      <w:r w:rsidR="00AA16FB">
        <w:t xml:space="preserve"> </w:t>
      </w:r>
      <w:r w:rsidRPr="00044713">
        <w:t>only</w:t>
      </w:r>
      <w:r w:rsidR="00AA16FB">
        <w:t xml:space="preserve"> </w:t>
      </w:r>
      <w:r w:rsidRPr="00044713">
        <w:t>those</w:t>
      </w:r>
      <w:r w:rsidR="00AA16FB">
        <w:t xml:space="preserve"> </w:t>
      </w:r>
      <w:r w:rsidRPr="00044713">
        <w:t>subsidies</w:t>
      </w:r>
      <w:r w:rsidR="00AA16FB">
        <w:t xml:space="preserve"> </w:t>
      </w:r>
      <w:r w:rsidRPr="00044713">
        <w:t>directly</w:t>
      </w:r>
      <w:r w:rsidR="00AA16FB">
        <w:t xml:space="preserve"> </w:t>
      </w:r>
      <w:r w:rsidRPr="00044713">
        <w:t>related</w:t>
      </w:r>
      <w:r w:rsidR="00AA16FB">
        <w:t xml:space="preserve"> </w:t>
      </w:r>
      <w:r w:rsidRPr="00044713">
        <w:t>to</w:t>
      </w:r>
      <w:r w:rsidR="00AA16FB">
        <w:t xml:space="preserve"> </w:t>
      </w:r>
      <w:r w:rsidRPr="00044713">
        <w:t>environmental</w:t>
      </w:r>
      <w:r w:rsidR="00AA16FB">
        <w:t xml:space="preserve"> </w:t>
      </w:r>
      <w:r w:rsidRPr="00044713">
        <w:t>protection,</w:t>
      </w:r>
      <w:r w:rsidR="00AA16FB">
        <w:t xml:space="preserve"> </w:t>
      </w:r>
      <w:r w:rsidRPr="00044713">
        <w:t>such</w:t>
      </w:r>
      <w:r w:rsidR="00AA16FB">
        <w:t xml:space="preserve"> </w:t>
      </w:r>
      <w:r w:rsidRPr="00044713">
        <w:t>as</w:t>
      </w:r>
      <w:r w:rsidR="00AA16FB">
        <w:t xml:space="preserve"> </w:t>
      </w:r>
      <w:r w:rsidRPr="00044713">
        <w:t>environmental</w:t>
      </w:r>
      <w:r w:rsidR="00AA16FB">
        <w:t xml:space="preserve"> </w:t>
      </w:r>
      <w:r w:rsidRPr="00044713">
        <w:t>protection</w:t>
      </w:r>
      <w:r w:rsidR="00AA16FB">
        <w:t xml:space="preserve"> </w:t>
      </w:r>
      <w:r w:rsidRPr="00044713">
        <w:t>special</w:t>
      </w:r>
      <w:r w:rsidR="00AA16FB">
        <w:t xml:space="preserve"> </w:t>
      </w:r>
      <w:r w:rsidRPr="00044713">
        <w:t>funds,</w:t>
      </w:r>
      <w:r w:rsidR="00AA16FB">
        <w:t xml:space="preserve"> </w:t>
      </w:r>
      <w:r w:rsidRPr="00044713">
        <w:t>environmental</w:t>
      </w:r>
      <w:r w:rsidR="00AA16FB">
        <w:t xml:space="preserve"> </w:t>
      </w:r>
      <w:r w:rsidRPr="00044713">
        <w:t>governance</w:t>
      </w:r>
      <w:r w:rsidR="00AA16FB">
        <w:t xml:space="preserve"> </w:t>
      </w:r>
      <w:r w:rsidRPr="00044713">
        <w:t>subsidies,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energy-saving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pollution</w:t>
      </w:r>
      <w:r w:rsidR="00AA16FB">
        <w:t xml:space="preserve"> </w:t>
      </w:r>
      <w:r w:rsidRPr="00044713">
        <w:t>reduction</w:t>
      </w:r>
      <w:r w:rsidR="00AA16FB">
        <w:t xml:space="preserve"> </w:t>
      </w:r>
      <w:r w:rsidRPr="00044713">
        <w:t>subsidies.</w:t>
      </w:r>
      <w:r w:rsidR="00AA16FB">
        <w:t xml:space="preserve"> </w:t>
      </w:r>
      <w:r w:rsidRPr="00044713">
        <w:t>These</w:t>
      </w:r>
      <w:r w:rsidR="00AA16FB">
        <w:t xml:space="preserve"> </w:t>
      </w:r>
      <w:r w:rsidRPr="00044713">
        <w:t>subsidies</w:t>
      </w:r>
      <w:r w:rsidR="00AA16FB">
        <w:t xml:space="preserve"> </w:t>
      </w:r>
      <w:r w:rsidRPr="00044713">
        <w:t>are</w:t>
      </w:r>
      <w:r w:rsidR="00AA16FB">
        <w:t xml:space="preserve"> </w:t>
      </w:r>
      <w:r w:rsidRPr="00044713">
        <w:t>selected</w:t>
      </w:r>
      <w:r w:rsidR="00AA16FB">
        <w:t xml:space="preserve"> </w:t>
      </w:r>
      <w:r w:rsidRPr="00044713">
        <w:t>based</w:t>
      </w:r>
      <w:r w:rsidR="00AA16FB">
        <w:t xml:space="preserve"> </w:t>
      </w:r>
      <w:r w:rsidRPr="00044713">
        <w:t>on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project</w:t>
      </w:r>
      <w:r w:rsidR="00AA16FB">
        <w:t xml:space="preserve"> </w:t>
      </w:r>
      <w:r w:rsidRPr="00044713">
        <w:t>details</w:t>
      </w:r>
      <w:r w:rsidR="00AA16FB">
        <w:t xml:space="preserve"> </w:t>
      </w:r>
      <w:r w:rsidRPr="00044713">
        <w:t>from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CSMAR</w:t>
      </w:r>
      <w:r w:rsidR="00AA16FB">
        <w:t xml:space="preserve"> </w:t>
      </w:r>
      <w:r w:rsidRPr="00044713">
        <w:t>government</w:t>
      </w:r>
      <w:r w:rsidR="00AA16FB">
        <w:t xml:space="preserve"> </w:t>
      </w:r>
      <w:r w:rsidRPr="00044713">
        <w:t>subsidy</w:t>
      </w:r>
      <w:r w:rsidR="00AA16FB">
        <w:t xml:space="preserve"> </w:t>
      </w:r>
      <w:r w:rsidRPr="00044713">
        <w:t>database.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regression</w:t>
      </w:r>
      <w:r w:rsidR="00AA16FB">
        <w:t xml:space="preserve"> </w:t>
      </w:r>
      <w:r w:rsidRPr="00044713">
        <w:t>analysis</w:t>
      </w:r>
      <w:r w:rsidR="00AA16FB">
        <w:t xml:space="preserve"> </w:t>
      </w:r>
      <w:r w:rsidRPr="00044713">
        <w:t>was</w:t>
      </w:r>
      <w:r w:rsidR="00AA16FB">
        <w:t xml:space="preserve"> </w:t>
      </w:r>
      <w:r w:rsidRPr="00044713">
        <w:t>re-conducted,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results</w:t>
      </w:r>
      <w:r w:rsidR="00AA16FB">
        <w:t xml:space="preserve"> </w:t>
      </w:r>
      <w:r w:rsidRPr="00044713">
        <w:t>are</w:t>
      </w:r>
      <w:r w:rsidR="00AA16FB">
        <w:t xml:space="preserve"> </w:t>
      </w:r>
      <w:r w:rsidRPr="00044713">
        <w:t>shown</w:t>
      </w:r>
      <w:r w:rsidR="00AA16FB">
        <w:t xml:space="preserve"> </w:t>
      </w:r>
      <w:r w:rsidRPr="00044713">
        <w:t>in</w:t>
      </w:r>
      <w:r w:rsidR="00AA16FB">
        <w:t xml:space="preserve"> </w:t>
      </w:r>
      <w:r w:rsidRPr="00044713">
        <w:t>Table</w:t>
      </w:r>
      <w:r w:rsidR="00AA16FB">
        <w:t xml:space="preserve"> </w:t>
      </w:r>
      <w:r w:rsidRPr="00044713">
        <w:t>A</w:t>
      </w:r>
      <w:r>
        <w:t>1</w:t>
      </w:r>
      <w:r w:rsidRPr="00044713">
        <w:t>.</w:t>
      </w:r>
      <w:r w:rsidR="006B2BC2">
        <w:t xml:space="preserve"> </w:t>
      </w:r>
      <w:r w:rsidR="006B2BC2" w:rsidRPr="00044713">
        <w:t>As</w:t>
      </w:r>
      <w:r w:rsidR="006B2BC2">
        <w:t xml:space="preserve"> </w:t>
      </w:r>
      <w:r w:rsidR="006B2BC2" w:rsidRPr="00044713">
        <w:t>shown</w:t>
      </w:r>
      <w:r w:rsidR="006B2BC2">
        <w:t xml:space="preserve"> </w:t>
      </w:r>
      <w:r w:rsidR="006B2BC2" w:rsidRPr="00044713">
        <w:t>in</w:t>
      </w:r>
      <w:r w:rsidR="006B2BC2">
        <w:t xml:space="preserve"> </w:t>
      </w:r>
      <w:r w:rsidR="006B2BC2" w:rsidRPr="00044713">
        <w:t>column</w:t>
      </w:r>
      <w:r w:rsidR="006B2BC2">
        <w:t xml:space="preserve"> </w:t>
      </w:r>
      <w:r w:rsidR="006B2BC2" w:rsidRPr="00044713">
        <w:t>(1),</w:t>
      </w:r>
      <w:r w:rsidR="006B2BC2">
        <w:t xml:space="preserve"> </w:t>
      </w:r>
      <w:r w:rsidR="006B2BC2" w:rsidRPr="00044713">
        <w:t>punitive</w:t>
      </w:r>
      <w:r w:rsidR="006B2BC2">
        <w:t xml:space="preserve"> </w:t>
      </w:r>
      <w:r w:rsidR="006B2BC2" w:rsidRPr="00044713">
        <w:t>environmental</w:t>
      </w:r>
      <w:r w:rsidR="006B2BC2">
        <w:t xml:space="preserve"> </w:t>
      </w:r>
      <w:r w:rsidR="006B2BC2" w:rsidRPr="00044713">
        <w:t>policy</w:t>
      </w:r>
      <w:r w:rsidR="006B2BC2">
        <w:t xml:space="preserve"> </w:t>
      </w:r>
      <w:r w:rsidR="006B2BC2" w:rsidRPr="00044713">
        <w:t>has</w:t>
      </w:r>
      <w:r w:rsidR="006B2BC2">
        <w:t xml:space="preserve"> </w:t>
      </w:r>
      <w:r w:rsidR="006B2BC2" w:rsidRPr="00044713">
        <w:t>a</w:t>
      </w:r>
      <w:r w:rsidR="006B2BC2">
        <w:t xml:space="preserve"> </w:t>
      </w:r>
      <w:r w:rsidR="006B2BC2" w:rsidRPr="00044713">
        <w:t>positive</w:t>
      </w:r>
      <w:r w:rsidR="006B2BC2">
        <w:t xml:space="preserve"> </w:t>
      </w:r>
      <w:r w:rsidR="006B2BC2" w:rsidRPr="00044713">
        <w:t>effect</w:t>
      </w:r>
      <w:r w:rsidR="006B2BC2">
        <w:t xml:space="preserve"> </w:t>
      </w:r>
      <w:r w:rsidR="006B2BC2" w:rsidRPr="00044713">
        <w:t>on</w:t>
      </w:r>
      <w:r w:rsidR="006B2BC2">
        <w:t xml:space="preserve"> </w:t>
      </w:r>
      <w:r w:rsidR="006B2BC2" w:rsidRPr="00044713">
        <w:t>corporate</w:t>
      </w:r>
      <w:r w:rsidR="006B2BC2">
        <w:t xml:space="preserve"> </w:t>
      </w:r>
      <w:r w:rsidR="006B2BC2" w:rsidRPr="00044713">
        <w:t>greenwashing</w:t>
      </w:r>
      <w:r w:rsidR="006B2BC2">
        <w:t xml:space="preserve"> </w:t>
      </w:r>
      <w:r w:rsidR="006B2BC2" w:rsidRPr="00044713">
        <w:t>behavior</w:t>
      </w:r>
      <w:r w:rsidR="006B2BC2">
        <w:t xml:space="preserve"> </w:t>
      </w:r>
      <w:r w:rsidR="006B2BC2" w:rsidRPr="00044713">
        <w:t>(</w:t>
      </w:r>
      <w:r w:rsidR="006B2BC2" w:rsidRPr="00044713">
        <w:rPr>
          <w:rFonts w:ascii="Cambria Math" w:hAnsi="Cambria Math" w:cs="Cambria Math"/>
        </w:rPr>
        <w:t>𝛽</w:t>
      </w:r>
      <w:r w:rsidR="006B2BC2" w:rsidRPr="00044713">
        <w:t>=0.52,</w:t>
      </w:r>
      <w:r w:rsidR="006B2BC2">
        <w:t xml:space="preserve"> </w:t>
      </w:r>
      <w:r w:rsidR="006B2BC2" w:rsidRPr="00044713">
        <w:t>p&gt;0.1),</w:t>
      </w:r>
      <w:r w:rsidR="006B2BC2">
        <w:t xml:space="preserve"> </w:t>
      </w:r>
      <w:r w:rsidR="006B2BC2" w:rsidRPr="00044713">
        <w:t>while</w:t>
      </w:r>
      <w:r w:rsidR="006B2BC2">
        <w:t xml:space="preserve"> </w:t>
      </w:r>
      <w:r w:rsidR="006B2BC2" w:rsidRPr="00044713">
        <w:t>the</w:t>
      </w:r>
      <w:r w:rsidR="006B2BC2">
        <w:t xml:space="preserve"> </w:t>
      </w:r>
      <w:r w:rsidR="006B2BC2" w:rsidRPr="00044713">
        <w:t>quadratic</w:t>
      </w:r>
      <w:r w:rsidR="006B2BC2">
        <w:t xml:space="preserve"> </w:t>
      </w:r>
      <w:r w:rsidR="006B2BC2" w:rsidRPr="00044713">
        <w:t>coefficient</w:t>
      </w:r>
      <w:r w:rsidR="006B2BC2">
        <w:t xml:space="preserve"> </w:t>
      </w:r>
      <w:r w:rsidR="006B2BC2" w:rsidRPr="00044713">
        <w:t>has</w:t>
      </w:r>
      <w:r w:rsidR="006B2BC2">
        <w:t xml:space="preserve"> </w:t>
      </w:r>
      <w:r w:rsidR="006B2BC2" w:rsidRPr="00044713">
        <w:t>a</w:t>
      </w:r>
      <w:r w:rsidR="006B2BC2">
        <w:t xml:space="preserve"> </w:t>
      </w:r>
      <w:r w:rsidR="006B2BC2" w:rsidRPr="00044713">
        <w:t>significant</w:t>
      </w:r>
      <w:r w:rsidR="006B2BC2">
        <w:t xml:space="preserve"> </w:t>
      </w:r>
      <w:r w:rsidR="006B2BC2" w:rsidRPr="00044713">
        <w:t>negative</w:t>
      </w:r>
      <w:r w:rsidR="006B2BC2">
        <w:t xml:space="preserve"> </w:t>
      </w:r>
      <w:r w:rsidR="006B2BC2" w:rsidRPr="00044713">
        <w:t>effect</w:t>
      </w:r>
      <w:r w:rsidR="006B2BC2">
        <w:t xml:space="preserve"> </w:t>
      </w:r>
      <w:r w:rsidR="006B2BC2" w:rsidRPr="00044713">
        <w:t>(</w:t>
      </w:r>
      <w:r w:rsidR="006B2BC2" w:rsidRPr="00044713">
        <w:rPr>
          <w:rFonts w:ascii="Cambria Math" w:hAnsi="Cambria Math" w:cs="Cambria Math"/>
        </w:rPr>
        <w:t>𝛽</w:t>
      </w:r>
      <w:r w:rsidR="006B2BC2" w:rsidRPr="00044713">
        <w:t>=-0.34,</w:t>
      </w:r>
      <w:r w:rsidR="006B2BC2">
        <w:t xml:space="preserve"> </w:t>
      </w:r>
      <w:r w:rsidR="006B2BC2" w:rsidRPr="00044713">
        <w:t>p&lt;0.1).</w:t>
      </w:r>
      <w:r w:rsidR="006B2BC2">
        <w:t xml:space="preserve"> </w:t>
      </w:r>
      <w:r w:rsidR="006B2BC2" w:rsidRPr="00044713">
        <w:t>The</w:t>
      </w:r>
      <w:r w:rsidR="006B2BC2">
        <w:t xml:space="preserve"> </w:t>
      </w:r>
      <w:r w:rsidR="006B2BC2" w:rsidRPr="00044713">
        <w:t>findings</w:t>
      </w:r>
      <w:r w:rsidR="006B2BC2">
        <w:t xml:space="preserve"> </w:t>
      </w:r>
      <w:r w:rsidR="006B2BC2" w:rsidRPr="00044713">
        <w:t>indicate</w:t>
      </w:r>
      <w:r w:rsidR="006B2BC2">
        <w:t xml:space="preserve"> </w:t>
      </w:r>
      <w:r w:rsidR="006B2BC2" w:rsidRPr="00044713">
        <w:t>the</w:t>
      </w:r>
      <w:r w:rsidR="006B2BC2">
        <w:t xml:space="preserve"> </w:t>
      </w:r>
      <w:r w:rsidR="006B2BC2" w:rsidRPr="00044713">
        <w:t>presence</w:t>
      </w:r>
      <w:r w:rsidR="006B2BC2">
        <w:t xml:space="preserve"> </w:t>
      </w:r>
      <w:r w:rsidR="006B2BC2" w:rsidRPr="00044713">
        <w:t>of</w:t>
      </w:r>
      <w:r w:rsidR="006B2BC2">
        <w:t xml:space="preserve"> </w:t>
      </w:r>
      <w:r w:rsidR="006B2BC2" w:rsidRPr="00044713">
        <w:t>an</w:t>
      </w:r>
      <w:r w:rsidR="006B2BC2">
        <w:t xml:space="preserve"> </w:t>
      </w:r>
      <w:r w:rsidR="006B2BC2" w:rsidRPr="00044713">
        <w:t>inverted</w:t>
      </w:r>
      <w:r w:rsidR="006B2BC2">
        <w:t xml:space="preserve"> </w:t>
      </w:r>
      <w:r w:rsidR="006B2BC2" w:rsidRPr="00044713">
        <w:t>U-shaped</w:t>
      </w:r>
      <w:r w:rsidR="006B2BC2">
        <w:t xml:space="preserve"> </w:t>
      </w:r>
      <w:r w:rsidR="006B2BC2" w:rsidRPr="00044713">
        <w:t>relationship</w:t>
      </w:r>
      <w:r w:rsidR="006B2BC2">
        <w:t xml:space="preserve"> </w:t>
      </w:r>
      <w:r w:rsidR="006B2BC2" w:rsidRPr="00044713">
        <w:t>between</w:t>
      </w:r>
      <w:r w:rsidR="006B2BC2">
        <w:t xml:space="preserve"> </w:t>
      </w:r>
      <w:r w:rsidR="006B2BC2" w:rsidRPr="00044713">
        <w:t>punitive</w:t>
      </w:r>
      <w:r w:rsidR="006B2BC2">
        <w:t xml:space="preserve"> </w:t>
      </w:r>
      <w:r w:rsidR="006B2BC2" w:rsidRPr="00044713">
        <w:t>environmental</w:t>
      </w:r>
      <w:r w:rsidR="006B2BC2">
        <w:t xml:space="preserve"> </w:t>
      </w:r>
      <w:r w:rsidR="006B2BC2" w:rsidRPr="00044713">
        <w:t>policy</w:t>
      </w:r>
      <w:r w:rsidR="006B2BC2">
        <w:t xml:space="preserve"> </w:t>
      </w:r>
      <w:r w:rsidR="006B2BC2" w:rsidRPr="00044713">
        <w:t>and</w:t>
      </w:r>
      <w:r w:rsidR="006B2BC2">
        <w:t xml:space="preserve"> </w:t>
      </w:r>
      <w:r w:rsidR="006B2BC2" w:rsidRPr="00044713">
        <w:t>corporate</w:t>
      </w:r>
      <w:r w:rsidR="006B2BC2">
        <w:t xml:space="preserve"> </w:t>
      </w:r>
      <w:r w:rsidR="006B2BC2" w:rsidRPr="00044713">
        <w:t>greenwashing</w:t>
      </w:r>
      <w:r w:rsidR="006B2BC2">
        <w:t xml:space="preserve"> </w:t>
      </w:r>
      <w:r w:rsidR="006B2BC2" w:rsidRPr="00044713">
        <w:t>behavior.</w:t>
      </w:r>
      <w:r w:rsidR="006B2BC2">
        <w:t xml:space="preserve"> </w:t>
      </w:r>
      <w:r w:rsidR="006B2BC2" w:rsidRPr="00044713">
        <w:t>As</w:t>
      </w:r>
      <w:r w:rsidR="006B2BC2">
        <w:t xml:space="preserve"> </w:t>
      </w:r>
      <w:r w:rsidR="006B2BC2" w:rsidRPr="00044713">
        <w:t>demonstrated</w:t>
      </w:r>
      <w:r w:rsidR="006B2BC2">
        <w:t xml:space="preserve"> </w:t>
      </w:r>
      <w:r w:rsidR="006B2BC2" w:rsidRPr="00044713">
        <w:t>in</w:t>
      </w:r>
      <w:r w:rsidR="006B2BC2">
        <w:t xml:space="preserve"> </w:t>
      </w:r>
      <w:r w:rsidR="006B2BC2" w:rsidRPr="00044713">
        <w:t>column</w:t>
      </w:r>
      <w:r w:rsidR="006B2BC2">
        <w:t xml:space="preserve"> </w:t>
      </w:r>
      <w:r w:rsidR="006B2BC2" w:rsidRPr="00044713">
        <w:t>(2),</w:t>
      </w:r>
      <w:r w:rsidR="006B2BC2">
        <w:t xml:space="preserve"> </w:t>
      </w:r>
      <w:r w:rsidR="006B2BC2" w:rsidRPr="00044713">
        <w:t>there</w:t>
      </w:r>
      <w:r w:rsidR="006B2BC2">
        <w:t xml:space="preserve"> </w:t>
      </w:r>
      <w:r w:rsidR="006B2BC2" w:rsidRPr="00044713">
        <w:t>is</w:t>
      </w:r>
      <w:r w:rsidR="006B2BC2">
        <w:t xml:space="preserve"> </w:t>
      </w:r>
      <w:r w:rsidR="006B2BC2" w:rsidRPr="00044713">
        <w:t>a</w:t>
      </w:r>
      <w:r w:rsidR="006B2BC2">
        <w:t xml:space="preserve"> </w:t>
      </w:r>
      <w:r w:rsidR="006B2BC2" w:rsidRPr="00044713">
        <w:t>significant</w:t>
      </w:r>
      <w:r w:rsidR="006B2BC2">
        <w:t xml:space="preserve"> </w:t>
      </w:r>
      <w:r w:rsidR="006B2BC2" w:rsidRPr="00044713">
        <w:t>positive</w:t>
      </w:r>
      <w:r w:rsidR="006B2BC2">
        <w:t xml:space="preserve"> </w:t>
      </w:r>
      <w:r w:rsidR="006B2BC2" w:rsidRPr="00044713">
        <w:t>correlation</w:t>
      </w:r>
      <w:r w:rsidR="006B2BC2">
        <w:t xml:space="preserve"> </w:t>
      </w:r>
      <w:r w:rsidR="006B2BC2" w:rsidRPr="00044713">
        <w:t>between</w:t>
      </w:r>
      <w:r w:rsidR="006B2BC2">
        <w:t xml:space="preserve"> </w:t>
      </w:r>
      <w:r w:rsidR="006B2BC2" w:rsidRPr="00044713">
        <w:t>incentive</w:t>
      </w:r>
      <w:r w:rsidR="006B2BC2">
        <w:t xml:space="preserve"> </w:t>
      </w:r>
      <w:r w:rsidR="006B2BC2" w:rsidRPr="00044713">
        <w:t>environmental</w:t>
      </w:r>
      <w:r w:rsidR="006B2BC2">
        <w:t xml:space="preserve"> </w:t>
      </w:r>
      <w:r w:rsidR="006B2BC2" w:rsidRPr="00044713">
        <w:t>policy</w:t>
      </w:r>
      <w:r w:rsidR="006B2BC2">
        <w:t xml:space="preserve"> </w:t>
      </w:r>
      <w:r w:rsidR="006B2BC2" w:rsidRPr="00044713">
        <w:t>and</w:t>
      </w:r>
      <w:r w:rsidR="006B2BC2">
        <w:t xml:space="preserve"> </w:t>
      </w:r>
      <w:r w:rsidR="006B2BC2" w:rsidRPr="00044713">
        <w:t>corporate</w:t>
      </w:r>
      <w:r w:rsidR="006B2BC2">
        <w:t xml:space="preserve"> </w:t>
      </w:r>
      <w:r w:rsidR="006B2BC2" w:rsidRPr="00044713">
        <w:t>greenwashing</w:t>
      </w:r>
      <w:r w:rsidR="006B2BC2">
        <w:t xml:space="preserve"> </w:t>
      </w:r>
      <w:r w:rsidR="006B2BC2" w:rsidRPr="00044713">
        <w:t>behavior</w:t>
      </w:r>
      <w:r w:rsidR="006B2BC2">
        <w:t xml:space="preserve"> </w:t>
      </w:r>
      <w:r w:rsidR="006B2BC2" w:rsidRPr="00044713">
        <w:t>(</w:t>
      </w:r>
      <w:r w:rsidR="006B2BC2" w:rsidRPr="00044713">
        <w:rPr>
          <w:rFonts w:ascii="Cambria Math" w:hAnsi="Cambria Math" w:cs="Cambria Math"/>
        </w:rPr>
        <w:t>𝛽</w:t>
      </w:r>
      <w:r w:rsidR="006B2BC2" w:rsidRPr="00044713">
        <w:t>=0.90,</w:t>
      </w:r>
      <w:r w:rsidR="006B2BC2">
        <w:t xml:space="preserve"> </w:t>
      </w:r>
      <w:r w:rsidR="006B2BC2" w:rsidRPr="00044713">
        <w:t>p&lt;0.01).</w:t>
      </w:r>
      <w:r w:rsidR="006B2BC2">
        <w:t xml:space="preserve"> </w:t>
      </w:r>
      <w:r w:rsidR="006B2BC2" w:rsidRPr="00044713">
        <w:t>This</w:t>
      </w:r>
      <w:r w:rsidR="006B2BC2">
        <w:t xml:space="preserve"> </w:t>
      </w:r>
      <w:r w:rsidR="006B2BC2" w:rsidRPr="00044713">
        <w:t>finding</w:t>
      </w:r>
      <w:r w:rsidR="006B2BC2">
        <w:t xml:space="preserve"> </w:t>
      </w:r>
      <w:r w:rsidR="006B2BC2" w:rsidRPr="00044713">
        <w:t>indicates</w:t>
      </w:r>
      <w:r w:rsidR="006B2BC2">
        <w:t xml:space="preserve"> </w:t>
      </w:r>
      <w:r w:rsidR="006B2BC2" w:rsidRPr="00044713">
        <w:t>that</w:t>
      </w:r>
      <w:r w:rsidR="006B2BC2">
        <w:t xml:space="preserve"> </w:t>
      </w:r>
      <w:r w:rsidR="006B2BC2" w:rsidRPr="00044713">
        <w:t>incentive</w:t>
      </w:r>
      <w:r w:rsidR="006B2BC2">
        <w:t xml:space="preserve"> </w:t>
      </w:r>
      <w:r w:rsidR="006B2BC2" w:rsidRPr="00044713">
        <w:t>environmental</w:t>
      </w:r>
      <w:r w:rsidR="006B2BC2">
        <w:t xml:space="preserve"> </w:t>
      </w:r>
      <w:r w:rsidR="006B2BC2" w:rsidRPr="00044713">
        <w:t>policy</w:t>
      </w:r>
      <w:r w:rsidR="006B2BC2">
        <w:t xml:space="preserve"> </w:t>
      </w:r>
      <w:r w:rsidR="006B2BC2" w:rsidRPr="00044713">
        <w:t>has</w:t>
      </w:r>
      <w:r w:rsidR="006B2BC2">
        <w:t xml:space="preserve"> </w:t>
      </w:r>
      <w:r w:rsidR="006B2BC2" w:rsidRPr="00044713">
        <w:t>a</w:t>
      </w:r>
      <w:r w:rsidR="006B2BC2">
        <w:t xml:space="preserve"> </w:t>
      </w:r>
      <w:r w:rsidR="006B2BC2" w:rsidRPr="00044713">
        <w:t>positive</w:t>
      </w:r>
      <w:r w:rsidR="006B2BC2">
        <w:t xml:space="preserve"> </w:t>
      </w:r>
      <w:r w:rsidR="006B2BC2" w:rsidRPr="00044713">
        <w:t>impact</w:t>
      </w:r>
      <w:r w:rsidR="006B2BC2">
        <w:t xml:space="preserve"> </w:t>
      </w:r>
      <w:r w:rsidR="006B2BC2" w:rsidRPr="00044713">
        <w:t>on</w:t>
      </w:r>
      <w:r w:rsidR="006B2BC2">
        <w:t xml:space="preserve"> </w:t>
      </w:r>
      <w:r w:rsidR="006B2BC2" w:rsidRPr="00044713">
        <w:t>corporate</w:t>
      </w:r>
      <w:r w:rsidR="006B2BC2">
        <w:t xml:space="preserve"> </w:t>
      </w:r>
      <w:r w:rsidR="006B2BC2" w:rsidRPr="00044713">
        <w:t>greenwashing</w:t>
      </w:r>
      <w:r w:rsidR="006B2BC2">
        <w:t xml:space="preserve"> </w:t>
      </w:r>
      <w:r w:rsidR="006B2BC2" w:rsidRPr="00044713">
        <w:t>behavior.</w:t>
      </w:r>
      <w:r w:rsidR="006B2BC2">
        <w:t xml:space="preserve"> </w:t>
      </w:r>
      <w:r w:rsidR="006B2BC2" w:rsidRPr="00044713">
        <w:t>Therefore,</w:t>
      </w:r>
      <w:r w:rsidR="006B2BC2">
        <w:t xml:space="preserve"> </w:t>
      </w:r>
      <w:r w:rsidR="006B2BC2" w:rsidRPr="00044713">
        <w:t>the</w:t>
      </w:r>
      <w:r w:rsidR="006B2BC2">
        <w:t xml:space="preserve"> </w:t>
      </w:r>
      <w:r w:rsidR="006B2BC2" w:rsidRPr="00044713">
        <w:t>primary</w:t>
      </w:r>
      <w:r w:rsidR="006B2BC2">
        <w:t xml:space="preserve"> </w:t>
      </w:r>
      <w:r w:rsidR="006B2BC2" w:rsidRPr="00044713">
        <w:t>research</w:t>
      </w:r>
      <w:r w:rsidR="006B2BC2">
        <w:t xml:space="preserve"> </w:t>
      </w:r>
      <w:r w:rsidR="006B2BC2" w:rsidRPr="00044713">
        <w:t>conclusions</w:t>
      </w:r>
      <w:r w:rsidR="006B2BC2">
        <w:t xml:space="preserve"> </w:t>
      </w:r>
      <w:r w:rsidR="006B2BC2" w:rsidRPr="00044713">
        <w:t>are</w:t>
      </w:r>
      <w:r w:rsidR="006B2BC2">
        <w:t xml:space="preserve"> </w:t>
      </w:r>
      <w:r w:rsidR="006B2BC2" w:rsidRPr="00044713">
        <w:t>robust.</w:t>
      </w:r>
    </w:p>
    <w:p w:rsidR="00044713" w:rsidRPr="00DB1AF4" w:rsidRDefault="00044713" w:rsidP="00044713">
      <w:pPr>
        <w:ind w:firstLine="428"/>
        <w:jc w:val="center"/>
        <w:rPr>
          <w:color w:val="000000" w:themeColor="text1"/>
        </w:rPr>
      </w:pPr>
      <w:r w:rsidRPr="000A1982">
        <w:rPr>
          <w:b/>
          <w:bCs/>
          <w:color w:val="000000" w:themeColor="text1"/>
        </w:rPr>
        <w:lastRenderedPageBreak/>
        <w:t>Table</w:t>
      </w:r>
      <w:r w:rsidR="00AA16FB">
        <w:rPr>
          <w:b/>
          <w:bCs/>
          <w:color w:val="000000" w:themeColor="text1"/>
        </w:rPr>
        <w:t xml:space="preserve"> </w:t>
      </w:r>
      <w:r w:rsidRPr="000A1982">
        <w:rPr>
          <w:b/>
          <w:bCs/>
          <w:color w:val="000000" w:themeColor="text1"/>
        </w:rPr>
        <w:t>A</w:t>
      </w:r>
      <w:r>
        <w:rPr>
          <w:b/>
          <w:bCs/>
          <w:color w:val="000000" w:themeColor="text1"/>
        </w:rPr>
        <w:t>1</w:t>
      </w:r>
      <w:r w:rsidR="00AA16FB">
        <w:rPr>
          <w:b/>
          <w:bCs/>
          <w:color w:val="000000" w:themeColor="text1"/>
        </w:rPr>
        <w:t xml:space="preserve"> </w:t>
      </w:r>
      <w:r w:rsidRPr="000A1982">
        <w:rPr>
          <w:color w:val="000000" w:themeColor="text1"/>
        </w:rPr>
        <w:t>Robustness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test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results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main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effect</w:t>
      </w:r>
      <w:r>
        <w:rPr>
          <w:color w:val="000000" w:themeColor="text1"/>
        </w:rPr>
        <w:t>:</w:t>
      </w:r>
      <w:r w:rsidR="00AA16FB">
        <w:rPr>
          <w:color w:val="000000" w:themeColor="text1"/>
        </w:rPr>
        <w:t xml:space="preserve"> </w:t>
      </w:r>
      <w:r w:rsidR="0062082A" w:rsidRPr="0062082A">
        <w:rPr>
          <w:rFonts w:cs="Times New Roman"/>
          <w:color w:val="000000"/>
        </w:rPr>
        <w:t>Replaced variable measurement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49"/>
        <w:gridCol w:w="2430"/>
        <w:gridCol w:w="2427"/>
      </w:tblGrid>
      <w:tr w:rsidR="00044713" w:rsidRPr="000A1982" w:rsidTr="00494F22">
        <w:trPr>
          <w:trHeight w:val="351"/>
          <w:jc w:val="center"/>
        </w:trPr>
        <w:tc>
          <w:tcPr>
            <w:tcW w:w="20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Variable</w:t>
            </w:r>
          </w:p>
        </w:tc>
        <w:tc>
          <w:tcPr>
            <w:tcW w:w="14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(1)</w:t>
            </w:r>
          </w:p>
        </w:tc>
        <w:tc>
          <w:tcPr>
            <w:tcW w:w="14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(2)</w:t>
            </w: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proofErr w:type="spellStart"/>
            <w:r w:rsidRPr="000A1982">
              <w:rPr>
                <w:color w:val="000000" w:themeColor="text1"/>
                <w:szCs w:val="18"/>
              </w:rPr>
              <w:t>NP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r>
              <w:rPr>
                <w:color w:val="000000" w:themeColor="text1"/>
                <w:szCs w:val="18"/>
              </w:rPr>
              <w:t>_robust</w:t>
            </w:r>
            <w:proofErr w:type="spellEnd"/>
          </w:p>
        </w:tc>
        <w:tc>
          <w:tcPr>
            <w:tcW w:w="146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0.52</w:t>
            </w:r>
          </w:p>
        </w:tc>
        <w:tc>
          <w:tcPr>
            <w:tcW w:w="146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6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(0.40)</w:t>
            </w:r>
          </w:p>
        </w:tc>
        <w:tc>
          <w:tcPr>
            <w:tcW w:w="146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NP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r>
              <w:rPr>
                <w:color w:val="000000" w:themeColor="text1"/>
                <w:szCs w:val="18"/>
              </w:rPr>
              <w:t>_robust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2</w:t>
            </w:r>
          </w:p>
        </w:tc>
        <w:tc>
          <w:tcPr>
            <w:tcW w:w="1463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-0.34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*</w:t>
            </w:r>
          </w:p>
        </w:tc>
        <w:tc>
          <w:tcPr>
            <w:tcW w:w="1461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63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(0.19)</w:t>
            </w:r>
          </w:p>
        </w:tc>
        <w:tc>
          <w:tcPr>
            <w:tcW w:w="1461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proofErr w:type="spellStart"/>
            <w:r w:rsidRPr="000A1982">
              <w:rPr>
                <w:color w:val="000000" w:themeColor="text1"/>
                <w:szCs w:val="18"/>
              </w:rPr>
              <w:t>PI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r>
              <w:rPr>
                <w:color w:val="000000" w:themeColor="text1"/>
                <w:szCs w:val="18"/>
              </w:rPr>
              <w:t>_robust</w:t>
            </w:r>
            <w:proofErr w:type="spellEnd"/>
          </w:p>
        </w:tc>
        <w:tc>
          <w:tcPr>
            <w:tcW w:w="1463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61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0.90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***</w:t>
            </w: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63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61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(0.24)</w:t>
            </w: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Control</w:t>
            </w:r>
            <w:r w:rsidR="00AA16FB">
              <w:rPr>
                <w:color w:val="000000" w:themeColor="text1"/>
                <w:szCs w:val="18"/>
              </w:rPr>
              <w:t xml:space="preserve"> </w:t>
            </w:r>
            <w:r w:rsidRPr="000A1982">
              <w:rPr>
                <w:rFonts w:hint="eastAsia"/>
                <w:color w:val="000000" w:themeColor="text1"/>
                <w:szCs w:val="18"/>
              </w:rPr>
              <w:t>variables</w:t>
            </w:r>
          </w:p>
        </w:tc>
        <w:tc>
          <w:tcPr>
            <w:tcW w:w="1463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  <w:tc>
          <w:tcPr>
            <w:tcW w:w="1461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Fixed</w:t>
            </w:r>
            <w:r w:rsidR="00AA16FB">
              <w:rPr>
                <w:color w:val="000000" w:themeColor="text1"/>
                <w:szCs w:val="18"/>
              </w:rPr>
              <w:t xml:space="preserve"> </w:t>
            </w:r>
            <w:r w:rsidRPr="000A1982">
              <w:rPr>
                <w:color w:val="000000" w:themeColor="text1"/>
                <w:szCs w:val="18"/>
              </w:rPr>
              <w:t>effects</w:t>
            </w:r>
          </w:p>
        </w:tc>
        <w:tc>
          <w:tcPr>
            <w:tcW w:w="1463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  <w:tc>
          <w:tcPr>
            <w:tcW w:w="1461" w:type="pct"/>
            <w:shd w:val="clear" w:color="auto" w:fill="auto"/>
            <w:noWrap/>
            <w:vAlign w:val="center"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N</w:t>
            </w:r>
          </w:p>
        </w:tc>
        <w:tc>
          <w:tcPr>
            <w:tcW w:w="1463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558</w:t>
            </w:r>
          </w:p>
        </w:tc>
        <w:tc>
          <w:tcPr>
            <w:tcW w:w="1461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558</w:t>
            </w:r>
          </w:p>
        </w:tc>
      </w:tr>
      <w:tr w:rsidR="00044713" w:rsidRPr="000A1982" w:rsidTr="00494F22">
        <w:trPr>
          <w:trHeight w:val="351"/>
          <w:jc w:val="center"/>
        </w:trPr>
        <w:tc>
          <w:tcPr>
            <w:tcW w:w="2076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R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2</w:t>
            </w:r>
          </w:p>
        </w:tc>
        <w:tc>
          <w:tcPr>
            <w:tcW w:w="1463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0.32</w:t>
            </w:r>
          </w:p>
        </w:tc>
        <w:tc>
          <w:tcPr>
            <w:tcW w:w="1461" w:type="pct"/>
            <w:shd w:val="clear" w:color="auto" w:fill="auto"/>
            <w:noWrap/>
            <w:vAlign w:val="center"/>
            <w:hideMark/>
          </w:tcPr>
          <w:p w:rsidR="00044713" w:rsidRPr="000A1982" w:rsidRDefault="0004471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0.32</w:t>
            </w:r>
          </w:p>
        </w:tc>
      </w:tr>
    </w:tbl>
    <w:p w:rsidR="00044713" w:rsidRDefault="00044713" w:rsidP="00044713">
      <w:pPr>
        <w:pStyle w:val="a5"/>
      </w:pPr>
      <w:r w:rsidRPr="00044713">
        <w:t>Notes</w:t>
      </w:r>
      <w:r w:rsidRPr="00044713">
        <w:t>：</w:t>
      </w:r>
      <w:r w:rsidRPr="00044713">
        <w:rPr>
          <w:vertAlign w:val="superscript"/>
        </w:rPr>
        <w:t>***</w:t>
      </w:r>
      <w:r w:rsidR="00AA16FB">
        <w:t xml:space="preserve"> </w:t>
      </w:r>
      <w:r w:rsidRPr="00044713">
        <w:t>p&lt;0.01,</w:t>
      </w:r>
      <w:r w:rsidR="00AA16FB">
        <w:t xml:space="preserve"> </w:t>
      </w:r>
      <w:r w:rsidRPr="00044713">
        <w:rPr>
          <w:vertAlign w:val="superscript"/>
        </w:rPr>
        <w:t>**</w:t>
      </w:r>
      <w:r w:rsidR="00AA16FB">
        <w:t xml:space="preserve"> </w:t>
      </w:r>
      <w:r w:rsidRPr="00044713">
        <w:t>p&lt;0.05,</w:t>
      </w:r>
      <w:r w:rsidR="00AA16FB">
        <w:t xml:space="preserve"> </w:t>
      </w:r>
      <w:r w:rsidRPr="00044713">
        <w:rPr>
          <w:vertAlign w:val="superscript"/>
        </w:rPr>
        <w:t>*</w:t>
      </w:r>
      <w:r w:rsidR="00AA16FB">
        <w:t xml:space="preserve"> </w:t>
      </w:r>
      <w:r w:rsidRPr="00044713">
        <w:t>p&lt;0.1.</w:t>
      </w:r>
      <w:r w:rsidR="00AA16FB">
        <w:t xml:space="preserve"> </w:t>
      </w:r>
      <w:r w:rsidRPr="00044713">
        <w:t>Values</w:t>
      </w:r>
      <w:r w:rsidR="00AA16FB">
        <w:t xml:space="preserve"> </w:t>
      </w:r>
      <w:r w:rsidRPr="00044713">
        <w:t>in</w:t>
      </w:r>
      <w:r w:rsidR="00AA16FB">
        <w:t xml:space="preserve"> </w:t>
      </w:r>
      <w:r w:rsidRPr="00044713">
        <w:t>parentheses</w:t>
      </w:r>
      <w:r w:rsidR="00AA16FB">
        <w:t xml:space="preserve"> </w:t>
      </w:r>
      <w:r w:rsidRPr="00044713">
        <w:t>are</w:t>
      </w:r>
      <w:r w:rsidR="00AA16FB">
        <w:t xml:space="preserve"> </w:t>
      </w:r>
      <w:r w:rsidRPr="00044713">
        <w:t>standard</w:t>
      </w:r>
      <w:r w:rsidR="00AA16FB">
        <w:t xml:space="preserve"> </w:t>
      </w:r>
      <w:r w:rsidRPr="00044713">
        <w:t>errors;</w:t>
      </w:r>
      <w:r w:rsidR="00AA16FB">
        <w:t xml:space="preserve"> </w:t>
      </w:r>
      <w:r w:rsidRPr="00044713">
        <w:t>fixed</w:t>
      </w:r>
      <w:r w:rsidR="00AA16FB">
        <w:t xml:space="preserve"> </w:t>
      </w:r>
      <w:r w:rsidRPr="00044713">
        <w:t>effects</w:t>
      </w:r>
      <w:r w:rsidR="00AA16FB">
        <w:t xml:space="preserve"> </w:t>
      </w:r>
      <w:r w:rsidRPr="00044713">
        <w:t>include</w:t>
      </w:r>
      <w:r w:rsidR="00AA16FB">
        <w:t xml:space="preserve"> </w:t>
      </w:r>
      <w:r w:rsidRPr="00044713">
        <w:t>year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region</w:t>
      </w:r>
      <w:r w:rsidR="00AA16FB">
        <w:t xml:space="preserve"> </w:t>
      </w:r>
      <w:r w:rsidRPr="00044713">
        <w:t>fixed</w:t>
      </w:r>
      <w:r w:rsidR="00AA16FB">
        <w:t xml:space="preserve"> </w:t>
      </w:r>
      <w:r w:rsidRPr="00044713">
        <w:t>effects.</w:t>
      </w:r>
    </w:p>
    <w:p w:rsidR="009A7F27" w:rsidRPr="009A7F27" w:rsidRDefault="009A7F27" w:rsidP="002F137F">
      <w:pPr>
        <w:pStyle w:val="3"/>
        <w:numPr>
          <w:ilvl w:val="0"/>
          <w:numId w:val="0"/>
        </w:numPr>
      </w:pPr>
      <w:r w:rsidRPr="009A7F27">
        <w:t>Logged</w:t>
      </w:r>
      <w:r w:rsidR="00AA16FB">
        <w:t xml:space="preserve"> </w:t>
      </w:r>
      <w:r w:rsidRPr="009A7F27">
        <w:t>variable</w:t>
      </w:r>
    </w:p>
    <w:p w:rsidR="00044713" w:rsidRDefault="00044713" w:rsidP="008813CF">
      <w:pPr>
        <w:ind w:firstLine="420"/>
      </w:pPr>
      <w:r w:rsidRPr="00044713">
        <w:t>In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robustness</w:t>
      </w:r>
      <w:r w:rsidR="00AA16FB">
        <w:t xml:space="preserve"> </w:t>
      </w:r>
      <w:r w:rsidRPr="00044713">
        <w:t>test</w:t>
      </w:r>
      <w:r w:rsidR="00AA16FB">
        <w:t xml:space="preserve"> </w:t>
      </w:r>
      <w:r w:rsidRPr="00044713">
        <w:t>involving</w:t>
      </w:r>
      <w:r w:rsidR="00AA16FB">
        <w:t xml:space="preserve"> </w:t>
      </w:r>
      <w:r w:rsidRPr="00044713">
        <w:t>lagged</w:t>
      </w:r>
      <w:r w:rsidR="00AA16FB">
        <w:t xml:space="preserve"> </w:t>
      </w:r>
      <w:r w:rsidRPr="00044713">
        <w:t>variables,</w:t>
      </w:r>
      <w:r w:rsidR="00AA16FB">
        <w:t xml:space="preserve"> </w:t>
      </w:r>
      <w:r w:rsidR="00027F6A">
        <w:rPr>
          <w:rFonts w:hint="eastAsia"/>
        </w:rPr>
        <w:t>this</w:t>
      </w:r>
      <w:r w:rsidR="00AA16FB">
        <w:t xml:space="preserve"> </w:t>
      </w:r>
      <w:r w:rsidR="00027F6A">
        <w:t>paper</w:t>
      </w:r>
      <w:r w:rsidR="00AA16FB">
        <w:t xml:space="preserve"> </w:t>
      </w:r>
      <w:r w:rsidRPr="00044713">
        <w:t>incorporate</w:t>
      </w:r>
      <w:r w:rsidR="00027F6A">
        <w:t>s</w:t>
      </w:r>
      <w:r w:rsidR="00AA16FB">
        <w:t xml:space="preserve"> </w:t>
      </w:r>
      <w:r w:rsidRPr="00044713">
        <w:t>one</w:t>
      </w:r>
      <w:r w:rsidR="00AA16FB">
        <w:t xml:space="preserve"> </w:t>
      </w:r>
      <w:r w:rsidRPr="00044713">
        <w:t>period</w:t>
      </w:r>
      <w:r w:rsidR="00AA16FB">
        <w:t xml:space="preserve"> </w:t>
      </w:r>
      <w:r w:rsidRPr="00044713">
        <w:t>lagged</w:t>
      </w:r>
      <w:r w:rsidR="00AA16FB">
        <w:t xml:space="preserve"> </w:t>
      </w:r>
      <w:r w:rsidRPr="00044713">
        <w:t>explanatory</w:t>
      </w:r>
      <w:r w:rsidR="00AA16FB">
        <w:t xml:space="preserve"> </w:t>
      </w:r>
      <w:r w:rsidRPr="00044713">
        <w:t>variables</w:t>
      </w:r>
      <w:r w:rsidR="00AA16FB">
        <w:t xml:space="preserve"> </w:t>
      </w:r>
      <w:r w:rsidRPr="00044713">
        <w:t>into</w:t>
      </w:r>
      <w:r w:rsidR="00AA16FB">
        <w:t xml:space="preserve"> </w:t>
      </w:r>
      <w:r w:rsidRPr="00044713">
        <w:t>the</w:t>
      </w:r>
      <w:r w:rsidR="00AA16FB">
        <w:t xml:space="preserve"> </w:t>
      </w:r>
      <w:r w:rsidRPr="00044713">
        <w:t>regression</w:t>
      </w:r>
      <w:r w:rsidR="00AA16FB">
        <w:t xml:space="preserve"> </w:t>
      </w:r>
      <w:r w:rsidRPr="00044713">
        <w:t>model.</w:t>
      </w:r>
    </w:p>
    <w:p w:rsidR="00044713" w:rsidRPr="00DB1AF4" w:rsidRDefault="00044713" w:rsidP="00044713">
      <w:pPr>
        <w:ind w:firstLine="428"/>
        <w:jc w:val="center"/>
        <w:rPr>
          <w:color w:val="000000" w:themeColor="text1"/>
        </w:rPr>
      </w:pPr>
      <w:r w:rsidRPr="000A1982">
        <w:rPr>
          <w:b/>
          <w:bCs/>
          <w:color w:val="000000" w:themeColor="text1"/>
        </w:rPr>
        <w:t>Table</w:t>
      </w:r>
      <w:r w:rsidR="00AA16FB">
        <w:rPr>
          <w:b/>
          <w:bCs/>
          <w:color w:val="000000" w:themeColor="text1"/>
        </w:rPr>
        <w:t xml:space="preserve"> </w:t>
      </w:r>
      <w:r w:rsidRPr="000A1982">
        <w:rPr>
          <w:b/>
          <w:bCs/>
          <w:color w:val="000000" w:themeColor="text1"/>
        </w:rPr>
        <w:t>A</w:t>
      </w:r>
      <w:r w:rsidR="009A7F27">
        <w:rPr>
          <w:b/>
          <w:bCs/>
          <w:color w:val="000000" w:themeColor="text1"/>
        </w:rPr>
        <w:t>2</w:t>
      </w:r>
      <w:r w:rsidR="00AA16FB">
        <w:rPr>
          <w:b/>
          <w:bCs/>
          <w:color w:val="000000" w:themeColor="text1"/>
        </w:rPr>
        <w:t xml:space="preserve"> </w:t>
      </w:r>
      <w:r w:rsidRPr="000A1982">
        <w:rPr>
          <w:color w:val="000000" w:themeColor="text1"/>
        </w:rPr>
        <w:t>Robustness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test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results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main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effect</w:t>
      </w:r>
      <w:r w:rsidR="009A7F27">
        <w:rPr>
          <w:color w:val="000000" w:themeColor="text1"/>
        </w:rPr>
        <w:t>:</w:t>
      </w:r>
      <w:r w:rsidR="00AA16FB">
        <w:rPr>
          <w:color w:val="000000" w:themeColor="text1"/>
        </w:rPr>
        <w:t xml:space="preserve"> </w:t>
      </w:r>
      <w:r w:rsidR="009A7F27" w:rsidRPr="009A7F27">
        <w:rPr>
          <w:color w:val="000000" w:themeColor="text1"/>
        </w:rPr>
        <w:t>Logged</w:t>
      </w:r>
      <w:r w:rsidR="00AA16FB">
        <w:rPr>
          <w:color w:val="000000" w:themeColor="text1"/>
        </w:rPr>
        <w:t xml:space="preserve"> </w:t>
      </w:r>
      <w:r w:rsidR="009A7F27" w:rsidRPr="009A7F27">
        <w:rPr>
          <w:color w:val="000000" w:themeColor="text1"/>
        </w:rPr>
        <w:t>variable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74"/>
        <w:gridCol w:w="3432"/>
      </w:tblGrid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Variable</w:t>
            </w: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</w:t>
            </w:r>
            <w:r>
              <w:rPr>
                <w:color w:val="000000" w:themeColor="text1"/>
                <w:szCs w:val="18"/>
              </w:rPr>
              <w:t>1</w:t>
            </w:r>
            <w:r w:rsidRPr="000A1982">
              <w:rPr>
                <w:color w:val="000000" w:themeColor="text1"/>
                <w:szCs w:val="18"/>
              </w:rPr>
              <w:t>)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proofErr w:type="spellStart"/>
            <w:r>
              <w:rPr>
                <w:color w:val="000000" w:themeColor="text1"/>
                <w:szCs w:val="18"/>
              </w:rPr>
              <w:t>Lag.</w:t>
            </w:r>
            <w:r w:rsidRPr="000A1982">
              <w:rPr>
                <w:color w:val="000000" w:themeColor="text1"/>
                <w:szCs w:val="18"/>
              </w:rPr>
              <w:t>NP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bottom w:val="nil"/>
            </w:tcBorders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0.6</w:t>
            </w:r>
            <w:r w:rsidR="003E2D37">
              <w:rPr>
                <w:color w:val="000000" w:themeColor="text1"/>
                <w:szCs w:val="18"/>
              </w:rPr>
              <w:t>5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**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066" w:type="pct"/>
            <w:tcBorders>
              <w:top w:val="nil"/>
            </w:tcBorders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(0.30)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Lag.</w:t>
            </w:r>
            <w:r w:rsidRPr="000A1982">
              <w:rPr>
                <w:color w:val="000000" w:themeColor="text1"/>
                <w:szCs w:val="18"/>
              </w:rPr>
              <w:t>NP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2</w:t>
            </w: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-0.02</w:t>
            </w:r>
            <w:r w:rsidRPr="000A1982">
              <w:rPr>
                <w:rFonts w:eastAsiaTheme="minorEastAsia" w:cs="Times New Roman"/>
                <w:color w:val="000000" w:themeColor="text1"/>
                <w:szCs w:val="18"/>
                <w:vertAlign w:val="superscript"/>
              </w:rPr>
              <w:t>**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(0.01)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proofErr w:type="spellStart"/>
            <w:r>
              <w:rPr>
                <w:color w:val="000000" w:themeColor="text1"/>
                <w:szCs w:val="18"/>
              </w:rPr>
              <w:t>Lag.</w:t>
            </w:r>
            <w:r w:rsidRPr="000A1982">
              <w:rPr>
                <w:color w:val="000000" w:themeColor="text1"/>
                <w:szCs w:val="18"/>
              </w:rPr>
              <w:t>PI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proofErr w:type="spellEnd"/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0.06</w:t>
            </w:r>
            <w:r w:rsidRPr="000A1982">
              <w:rPr>
                <w:rFonts w:eastAsiaTheme="minorEastAsia" w:cs="Times New Roman"/>
                <w:color w:val="000000" w:themeColor="text1"/>
                <w:szCs w:val="18"/>
                <w:vertAlign w:val="superscript"/>
              </w:rPr>
              <w:t>**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(0.03)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Control</w:t>
            </w:r>
            <w:r w:rsidR="00AA16FB">
              <w:rPr>
                <w:color w:val="000000" w:themeColor="text1"/>
                <w:szCs w:val="18"/>
              </w:rPr>
              <w:t xml:space="preserve"> </w:t>
            </w:r>
            <w:r w:rsidRPr="000A1982">
              <w:rPr>
                <w:rFonts w:hint="eastAsia"/>
                <w:color w:val="000000" w:themeColor="text1"/>
                <w:szCs w:val="18"/>
              </w:rPr>
              <w:t>variables</w:t>
            </w: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Fixed</w:t>
            </w:r>
            <w:r w:rsidR="00AA16FB">
              <w:rPr>
                <w:color w:val="000000" w:themeColor="text1"/>
                <w:szCs w:val="18"/>
              </w:rPr>
              <w:t xml:space="preserve"> </w:t>
            </w:r>
            <w:r w:rsidRPr="000A1982">
              <w:rPr>
                <w:color w:val="000000" w:themeColor="text1"/>
                <w:szCs w:val="18"/>
              </w:rPr>
              <w:t>effects</w:t>
            </w: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N</w:t>
            </w: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496.00</w:t>
            </w:r>
          </w:p>
        </w:tc>
      </w:tr>
      <w:tr w:rsidR="009A7F27" w:rsidRPr="000A1982" w:rsidTr="009A7F27">
        <w:trPr>
          <w:trHeight w:val="351"/>
          <w:jc w:val="center"/>
        </w:trPr>
        <w:tc>
          <w:tcPr>
            <w:tcW w:w="2934" w:type="pct"/>
            <w:shd w:val="clear" w:color="auto" w:fill="auto"/>
            <w:noWrap/>
            <w:vAlign w:val="center"/>
            <w:hideMark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R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2</w:t>
            </w:r>
          </w:p>
        </w:tc>
        <w:tc>
          <w:tcPr>
            <w:tcW w:w="2066" w:type="pct"/>
            <w:vAlign w:val="center"/>
          </w:tcPr>
          <w:p w:rsidR="009A7F27" w:rsidRPr="000A1982" w:rsidRDefault="009A7F27" w:rsidP="00494F22">
            <w:pPr>
              <w:pStyle w:val="a5"/>
              <w:spacing w:line="240" w:lineRule="exact"/>
              <w:ind w:firstLine="360"/>
              <w:jc w:val="center"/>
              <w:rPr>
                <w:rFonts w:eastAsiaTheme="minorEastAsia" w:cs="Times New Roman"/>
                <w:color w:val="000000" w:themeColor="text1"/>
                <w:szCs w:val="18"/>
              </w:rPr>
            </w:pPr>
            <w:r w:rsidRPr="000A1982">
              <w:rPr>
                <w:rFonts w:eastAsiaTheme="minorEastAsia" w:cs="Times New Roman"/>
                <w:color w:val="000000" w:themeColor="text1"/>
                <w:szCs w:val="18"/>
              </w:rPr>
              <w:t>0.37</w:t>
            </w:r>
          </w:p>
        </w:tc>
      </w:tr>
    </w:tbl>
    <w:p w:rsidR="00044713" w:rsidRDefault="00027F6A" w:rsidP="009A7F27">
      <w:pPr>
        <w:pStyle w:val="a5"/>
      </w:pPr>
      <w:r w:rsidRPr="00044713">
        <w:t>Notes</w:t>
      </w:r>
      <w:r w:rsidRPr="00044713">
        <w:t>：</w:t>
      </w:r>
      <w:r w:rsidRPr="00044713">
        <w:rPr>
          <w:vertAlign w:val="superscript"/>
        </w:rPr>
        <w:t>***</w:t>
      </w:r>
      <w:r w:rsidR="00AA16FB">
        <w:t xml:space="preserve"> </w:t>
      </w:r>
      <w:r w:rsidRPr="00044713">
        <w:t>p&lt;0.01,</w:t>
      </w:r>
      <w:r w:rsidR="00AA16FB">
        <w:t xml:space="preserve"> </w:t>
      </w:r>
      <w:r w:rsidRPr="00044713">
        <w:rPr>
          <w:vertAlign w:val="superscript"/>
        </w:rPr>
        <w:t>**</w:t>
      </w:r>
      <w:r w:rsidR="00AA16FB">
        <w:t xml:space="preserve"> </w:t>
      </w:r>
      <w:r w:rsidRPr="00044713">
        <w:t>p&lt;0.05,</w:t>
      </w:r>
      <w:r w:rsidR="00AA16FB">
        <w:t xml:space="preserve"> </w:t>
      </w:r>
      <w:r w:rsidRPr="00044713">
        <w:rPr>
          <w:vertAlign w:val="superscript"/>
        </w:rPr>
        <w:t>*</w:t>
      </w:r>
      <w:r w:rsidR="00AA16FB">
        <w:t xml:space="preserve"> </w:t>
      </w:r>
      <w:r w:rsidRPr="00044713">
        <w:t>p&lt;0.1.</w:t>
      </w:r>
      <w:r w:rsidR="00AA16FB">
        <w:t xml:space="preserve"> </w:t>
      </w:r>
      <w:r w:rsidRPr="00044713">
        <w:t>Values</w:t>
      </w:r>
      <w:r w:rsidR="00AA16FB">
        <w:t xml:space="preserve"> </w:t>
      </w:r>
      <w:r w:rsidRPr="00044713">
        <w:t>in</w:t>
      </w:r>
      <w:r w:rsidR="00AA16FB">
        <w:t xml:space="preserve"> </w:t>
      </w:r>
      <w:r w:rsidRPr="00044713">
        <w:t>parentheses</w:t>
      </w:r>
      <w:r w:rsidR="00AA16FB">
        <w:t xml:space="preserve"> </w:t>
      </w:r>
      <w:r w:rsidRPr="00044713">
        <w:t>are</w:t>
      </w:r>
      <w:r w:rsidR="00AA16FB">
        <w:t xml:space="preserve"> </w:t>
      </w:r>
      <w:r w:rsidRPr="00044713">
        <w:t>standard</w:t>
      </w:r>
      <w:r w:rsidR="00AA16FB">
        <w:t xml:space="preserve"> </w:t>
      </w:r>
      <w:r w:rsidRPr="00044713">
        <w:t>errors;</w:t>
      </w:r>
      <w:r w:rsidR="00AA16FB">
        <w:t xml:space="preserve"> </w:t>
      </w:r>
      <w:r w:rsidRPr="00044713">
        <w:t>fixed</w:t>
      </w:r>
      <w:r w:rsidR="00AA16FB">
        <w:t xml:space="preserve"> </w:t>
      </w:r>
      <w:r w:rsidRPr="00044713">
        <w:t>effects</w:t>
      </w:r>
      <w:r w:rsidR="00AA16FB">
        <w:t xml:space="preserve"> </w:t>
      </w:r>
      <w:r w:rsidRPr="00044713">
        <w:t>include</w:t>
      </w:r>
      <w:r w:rsidR="00AA16FB">
        <w:t xml:space="preserve"> </w:t>
      </w:r>
      <w:r w:rsidRPr="00044713">
        <w:t>year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region</w:t>
      </w:r>
      <w:r w:rsidR="00AA16FB">
        <w:t xml:space="preserve"> </w:t>
      </w:r>
      <w:r w:rsidRPr="00044713">
        <w:t>fixed</w:t>
      </w:r>
      <w:r w:rsidR="00AA16FB">
        <w:t xml:space="preserve"> </w:t>
      </w:r>
      <w:r w:rsidRPr="00044713">
        <w:t>effects.</w:t>
      </w:r>
    </w:p>
    <w:p w:rsidR="005B6CFE" w:rsidRDefault="005B6CFE" w:rsidP="005B6CFE">
      <w:pPr>
        <w:ind w:firstLine="420"/>
      </w:pPr>
      <w:r w:rsidRPr="00044713">
        <w:t>The</w:t>
      </w:r>
      <w:r>
        <w:t xml:space="preserve"> </w:t>
      </w:r>
      <w:r w:rsidRPr="00044713">
        <w:t>results</w:t>
      </w:r>
      <w:r>
        <w:t xml:space="preserve"> </w:t>
      </w:r>
      <w:r w:rsidRPr="00044713">
        <w:t>are</w:t>
      </w:r>
      <w:r>
        <w:t xml:space="preserve"> </w:t>
      </w:r>
      <w:r w:rsidRPr="00044713">
        <w:t>shown</w:t>
      </w:r>
      <w:r>
        <w:t xml:space="preserve"> </w:t>
      </w:r>
      <w:r w:rsidRPr="00044713">
        <w:t>in</w:t>
      </w:r>
      <w:r>
        <w:t xml:space="preserve"> </w:t>
      </w:r>
      <w:r w:rsidRPr="00044713">
        <w:t>Table</w:t>
      </w:r>
      <w:r>
        <w:t xml:space="preserve"> </w:t>
      </w:r>
      <w:r w:rsidRPr="00044713">
        <w:t>A</w:t>
      </w:r>
      <w:r>
        <w:t>2</w:t>
      </w:r>
      <w:r w:rsidRPr="00044713">
        <w:t>,</w:t>
      </w:r>
      <w:r>
        <w:t xml:space="preserve"> </w:t>
      </w:r>
      <w:r w:rsidRPr="00044713">
        <w:t>punitive</w:t>
      </w:r>
      <w:r>
        <w:t xml:space="preserve"> </w:t>
      </w:r>
      <w:r w:rsidRPr="00044713">
        <w:t>environmental</w:t>
      </w:r>
      <w:r>
        <w:t xml:space="preserve"> </w:t>
      </w:r>
      <w:r w:rsidRPr="00044713">
        <w:t>policy</w:t>
      </w:r>
      <w:r>
        <w:t xml:space="preserve"> </w:t>
      </w:r>
      <w:r w:rsidRPr="00044713">
        <w:t>has</w:t>
      </w:r>
      <w:r>
        <w:t xml:space="preserve"> </w:t>
      </w:r>
      <w:r w:rsidRPr="00044713">
        <w:t>a</w:t>
      </w:r>
      <w:r>
        <w:t xml:space="preserve"> </w:t>
      </w:r>
      <w:r w:rsidRPr="00044713">
        <w:t>significant</w:t>
      </w:r>
      <w:r>
        <w:t xml:space="preserve"> </w:t>
      </w:r>
      <w:r w:rsidRPr="00044713">
        <w:t>positive</w:t>
      </w:r>
      <w:r>
        <w:t xml:space="preserve"> </w:t>
      </w:r>
      <w:r w:rsidRPr="00044713">
        <w:t>effect</w:t>
      </w:r>
      <w:r>
        <w:t xml:space="preserve"> </w:t>
      </w:r>
      <w:r w:rsidRPr="00044713">
        <w:t>on</w:t>
      </w:r>
      <w:r>
        <w:t xml:space="preserve"> </w:t>
      </w:r>
      <w:r w:rsidRPr="00044713">
        <w:t>corporate</w:t>
      </w:r>
      <w:r>
        <w:t xml:space="preserve"> </w:t>
      </w:r>
      <w:r w:rsidRPr="00044713">
        <w:t>greenwashing</w:t>
      </w:r>
      <w:r>
        <w:t xml:space="preserve"> </w:t>
      </w:r>
      <w:r w:rsidRPr="00044713">
        <w:t>behavior</w:t>
      </w:r>
      <w:r>
        <w:t xml:space="preserve"> </w:t>
      </w:r>
      <w:r w:rsidRPr="00044713">
        <w:t>(</w:t>
      </w:r>
      <w:r w:rsidRPr="00044713">
        <w:rPr>
          <w:rFonts w:ascii="Cambria Math" w:hAnsi="Cambria Math" w:cs="Cambria Math"/>
        </w:rPr>
        <w:t>𝛽</w:t>
      </w:r>
      <w:r w:rsidRPr="00044713">
        <w:t>=0.65,</w:t>
      </w:r>
      <w:r>
        <w:t xml:space="preserve"> </w:t>
      </w:r>
      <w:r w:rsidRPr="00044713">
        <w:t>p&lt;0.05),</w:t>
      </w:r>
      <w:r>
        <w:t xml:space="preserve"> </w:t>
      </w:r>
      <w:r w:rsidRPr="00044713">
        <w:t>while</w:t>
      </w:r>
      <w:r>
        <w:t xml:space="preserve"> </w:t>
      </w:r>
      <w:r w:rsidRPr="00044713">
        <w:t>the</w:t>
      </w:r>
      <w:r>
        <w:t xml:space="preserve"> </w:t>
      </w:r>
      <w:r w:rsidRPr="00044713">
        <w:t>quadratic</w:t>
      </w:r>
      <w:r>
        <w:t xml:space="preserve"> </w:t>
      </w:r>
      <w:r w:rsidRPr="00044713">
        <w:t>coefficient</w:t>
      </w:r>
      <w:r>
        <w:t xml:space="preserve"> </w:t>
      </w:r>
      <w:r w:rsidRPr="00044713">
        <w:t>has</w:t>
      </w:r>
      <w:r>
        <w:t xml:space="preserve"> </w:t>
      </w:r>
      <w:r w:rsidRPr="00044713">
        <w:t>a</w:t>
      </w:r>
      <w:r>
        <w:t xml:space="preserve"> </w:t>
      </w:r>
      <w:r w:rsidRPr="00044713">
        <w:lastRenderedPageBreak/>
        <w:t>significant</w:t>
      </w:r>
      <w:r>
        <w:t xml:space="preserve"> </w:t>
      </w:r>
      <w:r w:rsidRPr="00044713">
        <w:t>negative</w:t>
      </w:r>
      <w:r>
        <w:t xml:space="preserve"> </w:t>
      </w:r>
      <w:r w:rsidRPr="00044713">
        <w:t>effect</w:t>
      </w:r>
      <w:r>
        <w:t xml:space="preserve"> </w:t>
      </w:r>
      <w:r w:rsidRPr="00044713">
        <w:t>(</w:t>
      </w:r>
      <w:r w:rsidRPr="00044713">
        <w:rPr>
          <w:rFonts w:ascii="Cambria Math" w:hAnsi="Cambria Math" w:cs="Cambria Math"/>
        </w:rPr>
        <w:t>𝛽</w:t>
      </w:r>
      <w:r w:rsidRPr="00044713">
        <w:t>=-0.02,</w:t>
      </w:r>
      <w:r>
        <w:t xml:space="preserve"> </w:t>
      </w:r>
      <w:r w:rsidRPr="00044713">
        <w:t>p&lt;0.1).</w:t>
      </w:r>
      <w:r>
        <w:t xml:space="preserve"> </w:t>
      </w:r>
      <w:r w:rsidRPr="00044713">
        <w:t>The</w:t>
      </w:r>
      <w:r>
        <w:t xml:space="preserve"> </w:t>
      </w:r>
      <w:r w:rsidRPr="00044713">
        <w:t>findings</w:t>
      </w:r>
      <w:r>
        <w:t xml:space="preserve"> </w:t>
      </w:r>
      <w:r w:rsidRPr="00044713">
        <w:t>indicate</w:t>
      </w:r>
      <w:r>
        <w:t xml:space="preserve"> </w:t>
      </w:r>
      <w:r w:rsidRPr="00044713">
        <w:t>the</w:t>
      </w:r>
      <w:r>
        <w:t xml:space="preserve"> </w:t>
      </w:r>
      <w:r w:rsidRPr="00044713">
        <w:t>presence</w:t>
      </w:r>
      <w:r>
        <w:t xml:space="preserve"> </w:t>
      </w:r>
      <w:r w:rsidRPr="00044713">
        <w:t>of</w:t>
      </w:r>
      <w:r>
        <w:t xml:space="preserve"> </w:t>
      </w:r>
      <w:r w:rsidRPr="00044713">
        <w:t>an</w:t>
      </w:r>
      <w:r>
        <w:t xml:space="preserve"> </w:t>
      </w:r>
      <w:r w:rsidRPr="00044713">
        <w:t>inverted</w:t>
      </w:r>
      <w:r>
        <w:t xml:space="preserve"> </w:t>
      </w:r>
      <w:r w:rsidRPr="00044713">
        <w:t>U-shaped</w:t>
      </w:r>
      <w:r>
        <w:t xml:space="preserve"> </w:t>
      </w:r>
      <w:r w:rsidRPr="00044713">
        <w:t>relationship</w:t>
      </w:r>
      <w:r>
        <w:t xml:space="preserve"> </w:t>
      </w:r>
      <w:r w:rsidRPr="00044713">
        <w:t>between</w:t>
      </w:r>
      <w:r>
        <w:t xml:space="preserve"> </w:t>
      </w:r>
      <w:r w:rsidRPr="00044713">
        <w:t>punitive</w:t>
      </w:r>
      <w:r>
        <w:t xml:space="preserve"> </w:t>
      </w:r>
      <w:r w:rsidRPr="00044713">
        <w:t>environmental</w:t>
      </w:r>
      <w:r>
        <w:t xml:space="preserve"> </w:t>
      </w:r>
      <w:r w:rsidRPr="00044713">
        <w:t>policy</w:t>
      </w:r>
      <w:r>
        <w:t xml:space="preserve"> </w:t>
      </w:r>
      <w:r w:rsidRPr="00044713">
        <w:t>and</w:t>
      </w:r>
      <w:r>
        <w:t xml:space="preserve"> </w:t>
      </w:r>
      <w:r w:rsidRPr="00044713">
        <w:t>corporate</w:t>
      </w:r>
      <w:r>
        <w:t xml:space="preserve"> </w:t>
      </w:r>
      <w:r w:rsidRPr="00044713">
        <w:t>greenwashing</w:t>
      </w:r>
      <w:r>
        <w:t xml:space="preserve"> </w:t>
      </w:r>
      <w:r w:rsidRPr="00044713">
        <w:t>behavior.</w:t>
      </w:r>
      <w:r>
        <w:t xml:space="preserve"> </w:t>
      </w:r>
      <w:r w:rsidRPr="00044713">
        <w:t>It</w:t>
      </w:r>
      <w:r>
        <w:t xml:space="preserve"> </w:t>
      </w:r>
      <w:r w:rsidRPr="00044713">
        <w:t>also</w:t>
      </w:r>
      <w:r>
        <w:t xml:space="preserve"> </w:t>
      </w:r>
      <w:r w:rsidRPr="00044713">
        <w:t>shows</w:t>
      </w:r>
      <w:r>
        <w:t xml:space="preserve"> </w:t>
      </w:r>
      <w:r w:rsidRPr="00044713">
        <w:t>that</w:t>
      </w:r>
      <w:r>
        <w:t xml:space="preserve"> </w:t>
      </w:r>
      <w:r w:rsidRPr="00044713">
        <w:t>there</w:t>
      </w:r>
      <w:r>
        <w:t xml:space="preserve"> </w:t>
      </w:r>
      <w:r w:rsidRPr="00044713">
        <w:t>is</w:t>
      </w:r>
      <w:r>
        <w:t xml:space="preserve"> </w:t>
      </w:r>
      <w:r w:rsidRPr="00044713">
        <w:t>a</w:t>
      </w:r>
      <w:r>
        <w:t xml:space="preserve"> </w:t>
      </w:r>
      <w:r w:rsidRPr="00044713">
        <w:t>significant</w:t>
      </w:r>
      <w:r>
        <w:t xml:space="preserve"> </w:t>
      </w:r>
      <w:r w:rsidRPr="00044713">
        <w:t>positive</w:t>
      </w:r>
      <w:r>
        <w:t xml:space="preserve"> </w:t>
      </w:r>
      <w:r w:rsidRPr="00044713">
        <w:t>correlation</w:t>
      </w:r>
      <w:r>
        <w:t xml:space="preserve"> </w:t>
      </w:r>
      <w:r w:rsidRPr="00044713">
        <w:t>between</w:t>
      </w:r>
      <w:r>
        <w:t xml:space="preserve"> </w:t>
      </w:r>
      <w:r w:rsidRPr="00044713">
        <w:t>incentive</w:t>
      </w:r>
      <w:r>
        <w:t xml:space="preserve"> </w:t>
      </w:r>
      <w:r w:rsidRPr="00044713">
        <w:t>environmental</w:t>
      </w:r>
      <w:r>
        <w:t xml:space="preserve"> </w:t>
      </w:r>
      <w:r w:rsidRPr="00044713">
        <w:t>policy</w:t>
      </w:r>
      <w:r>
        <w:t xml:space="preserve"> </w:t>
      </w:r>
      <w:r w:rsidRPr="00044713">
        <w:t>and</w:t>
      </w:r>
      <w:r>
        <w:t xml:space="preserve"> </w:t>
      </w:r>
      <w:r w:rsidRPr="00044713">
        <w:t>corporate</w:t>
      </w:r>
      <w:r>
        <w:t xml:space="preserve"> </w:t>
      </w:r>
      <w:r w:rsidRPr="00044713">
        <w:t>greenwashing</w:t>
      </w:r>
      <w:r>
        <w:t xml:space="preserve"> </w:t>
      </w:r>
      <w:r w:rsidRPr="00044713">
        <w:t>behavior</w:t>
      </w:r>
      <w:r>
        <w:t xml:space="preserve"> </w:t>
      </w:r>
      <w:r w:rsidRPr="00044713">
        <w:t>(</w:t>
      </w:r>
      <w:r w:rsidRPr="00044713">
        <w:rPr>
          <w:rFonts w:ascii="Cambria Math" w:hAnsi="Cambria Math" w:cs="Cambria Math"/>
        </w:rPr>
        <w:t>𝛽</w:t>
      </w:r>
      <w:r w:rsidRPr="00044713">
        <w:t>=0.06,</w:t>
      </w:r>
      <w:r>
        <w:t xml:space="preserve"> </w:t>
      </w:r>
      <w:r w:rsidRPr="00044713">
        <w:t>p&lt;0.05).</w:t>
      </w:r>
      <w:r>
        <w:t xml:space="preserve"> </w:t>
      </w:r>
      <w:r w:rsidRPr="00044713">
        <w:t>Consequently,</w:t>
      </w:r>
      <w:r>
        <w:t xml:space="preserve"> </w:t>
      </w:r>
      <w:r w:rsidRPr="00044713">
        <w:t>the</w:t>
      </w:r>
      <w:r>
        <w:t xml:space="preserve"> </w:t>
      </w:r>
      <w:r w:rsidRPr="00044713">
        <w:t>primary</w:t>
      </w:r>
      <w:r>
        <w:t xml:space="preserve"> </w:t>
      </w:r>
      <w:r w:rsidRPr="00044713">
        <w:t>research</w:t>
      </w:r>
      <w:r>
        <w:t xml:space="preserve"> </w:t>
      </w:r>
      <w:r w:rsidRPr="00044713">
        <w:t>conclusions</w:t>
      </w:r>
      <w:r>
        <w:t xml:space="preserve"> </w:t>
      </w:r>
      <w:r w:rsidRPr="00044713">
        <w:t>are</w:t>
      </w:r>
      <w:r>
        <w:t xml:space="preserve"> </w:t>
      </w:r>
      <w:r w:rsidRPr="00044713">
        <w:t>robust.</w:t>
      </w:r>
    </w:p>
    <w:p w:rsidR="009A7F27" w:rsidRPr="009A7F27" w:rsidRDefault="009A7F27" w:rsidP="002F137F">
      <w:pPr>
        <w:pStyle w:val="3"/>
        <w:numPr>
          <w:ilvl w:val="0"/>
          <w:numId w:val="0"/>
        </w:numPr>
      </w:pPr>
      <w:r w:rsidRPr="009A7F27">
        <w:t>Heckman</w:t>
      </w:r>
      <w:r w:rsidR="00AA16FB">
        <w:t xml:space="preserve"> </w:t>
      </w:r>
      <w:r w:rsidRPr="009A7F27">
        <w:t>test</w:t>
      </w:r>
    </w:p>
    <w:p w:rsidR="00DC7524" w:rsidRDefault="00044713" w:rsidP="00F547B5">
      <w:pPr>
        <w:ind w:firstLine="420"/>
      </w:pPr>
      <w:r>
        <w:t>In</w:t>
      </w:r>
      <w:r w:rsidR="00AA16FB">
        <w:t xml:space="preserve"> </w:t>
      </w:r>
      <w:r>
        <w:t>the</w:t>
      </w:r>
      <w:r w:rsidR="00AA16FB">
        <w:t xml:space="preserve"> </w:t>
      </w:r>
      <w:r>
        <w:t>Heckman</w:t>
      </w:r>
      <w:r w:rsidR="00AA16FB">
        <w:t xml:space="preserve"> </w:t>
      </w:r>
      <w:r>
        <w:t>test,</w:t>
      </w:r>
      <w:r w:rsidR="00AA16FB">
        <w:t xml:space="preserve"> </w:t>
      </w:r>
      <w:r>
        <w:t>this</w:t>
      </w:r>
      <w:r w:rsidR="00AA16FB">
        <w:t xml:space="preserve"> </w:t>
      </w:r>
      <w:r>
        <w:t>study</w:t>
      </w:r>
      <w:r w:rsidR="00AA16FB">
        <w:t xml:space="preserve"> </w:t>
      </w:r>
      <w:r>
        <w:t>employs</w:t>
      </w:r>
      <w:r w:rsidR="00AA16FB">
        <w:t xml:space="preserve"> </w:t>
      </w:r>
      <w:r>
        <w:t>the</w:t>
      </w:r>
      <w:r w:rsidR="00AA16FB">
        <w:t xml:space="preserve"> </w:t>
      </w:r>
      <w:r>
        <w:t>annual</w:t>
      </w:r>
      <w:r w:rsidR="00AA16FB">
        <w:t xml:space="preserve"> </w:t>
      </w:r>
      <w:r>
        <w:t>industry</w:t>
      </w:r>
      <w:r w:rsidR="00AA16FB">
        <w:t xml:space="preserve"> </w:t>
      </w:r>
      <w:r>
        <w:t>mean</w:t>
      </w:r>
      <w:r w:rsidR="00AA16FB">
        <w:t xml:space="preserve"> </w:t>
      </w:r>
      <w:r>
        <w:t>(</w:t>
      </w:r>
      <w:proofErr w:type="spellStart"/>
      <w:r>
        <w:t>ivNP</w:t>
      </w:r>
      <w:proofErr w:type="spellEnd"/>
      <w:r>
        <w:t>),</w:t>
      </w:r>
      <w:r w:rsidR="00AA16FB">
        <w:t xml:space="preserve"> </w:t>
      </w:r>
      <w:r>
        <w:t>excluding</w:t>
      </w:r>
      <w:r w:rsidR="00AA16FB">
        <w:t xml:space="preserve"> </w:t>
      </w:r>
      <w:r>
        <w:t>the</w:t>
      </w:r>
      <w:r w:rsidR="00AA16FB">
        <w:t xml:space="preserve"> </w:t>
      </w:r>
      <w:r w:rsidR="009A7F27">
        <w:t>corporate</w:t>
      </w:r>
      <w:r>
        <w:t>'s</w:t>
      </w:r>
      <w:r w:rsidR="00AA16FB">
        <w:t xml:space="preserve"> </w:t>
      </w:r>
      <w:r>
        <w:t>own</w:t>
      </w:r>
      <w:r w:rsidR="00AA16FB">
        <w:t xml:space="preserve"> </w:t>
      </w:r>
      <w:r>
        <w:t>punitive</w:t>
      </w:r>
      <w:r w:rsidR="00AA16FB">
        <w:t xml:space="preserve"> </w:t>
      </w:r>
      <w:r>
        <w:t>environmental</w:t>
      </w:r>
      <w:r w:rsidR="00AA16FB">
        <w:t xml:space="preserve"> </w:t>
      </w:r>
      <w:r>
        <w:t>policy,</w:t>
      </w:r>
      <w:r w:rsidR="00AA16FB">
        <w:t xml:space="preserve"> </w:t>
      </w:r>
      <w:r>
        <w:t>as</w:t>
      </w:r>
      <w:r w:rsidR="00AA16FB">
        <w:t xml:space="preserve"> </w:t>
      </w:r>
      <w:r>
        <w:t>the</w:t>
      </w:r>
      <w:r w:rsidR="00AA16FB">
        <w:t xml:space="preserve"> </w:t>
      </w:r>
      <w:r>
        <w:t>instrumental</w:t>
      </w:r>
      <w:r w:rsidR="00AA16FB">
        <w:t xml:space="preserve"> </w:t>
      </w:r>
      <w:r>
        <w:t>variable</w:t>
      </w:r>
      <w:r w:rsidR="00AA16FB">
        <w:t xml:space="preserve"> </w:t>
      </w:r>
      <w:r>
        <w:t>for</w:t>
      </w:r>
      <w:r w:rsidR="00AA16FB">
        <w:t xml:space="preserve"> </w:t>
      </w:r>
      <w:r>
        <w:t>punitive</w:t>
      </w:r>
      <w:r w:rsidR="00AA16FB">
        <w:t xml:space="preserve"> </w:t>
      </w:r>
      <w:r>
        <w:t>environmental</w:t>
      </w:r>
      <w:r w:rsidR="00AA16FB">
        <w:t xml:space="preserve"> </w:t>
      </w:r>
      <w:r>
        <w:t>policy.</w:t>
      </w:r>
      <w:r w:rsidR="00AA16FB">
        <w:t xml:space="preserve"> </w:t>
      </w:r>
      <w:r>
        <w:t>Because</w:t>
      </w:r>
      <w:r w:rsidR="00AA16FB">
        <w:t xml:space="preserve"> </w:t>
      </w:r>
      <w:r w:rsidR="009A7F27">
        <w:t>corporate</w:t>
      </w:r>
      <w:r>
        <w:t>s</w:t>
      </w:r>
      <w:r w:rsidR="00AA16FB">
        <w:t xml:space="preserve"> </w:t>
      </w:r>
      <w:r>
        <w:t>in</w:t>
      </w:r>
      <w:r w:rsidR="00AA16FB">
        <w:t xml:space="preserve"> </w:t>
      </w:r>
      <w:r>
        <w:t>the</w:t>
      </w:r>
      <w:r w:rsidR="00AA16FB">
        <w:t xml:space="preserve"> </w:t>
      </w:r>
      <w:r>
        <w:t>same</w:t>
      </w:r>
      <w:r w:rsidR="00AA16FB">
        <w:t xml:space="preserve"> </w:t>
      </w:r>
      <w:r>
        <w:t>industry</w:t>
      </w:r>
      <w:r w:rsidR="00AA16FB">
        <w:t xml:space="preserve"> </w:t>
      </w:r>
      <w:r>
        <w:t>usually</w:t>
      </w:r>
      <w:r w:rsidR="00AA16FB">
        <w:t xml:space="preserve"> </w:t>
      </w:r>
      <w:r>
        <w:t>have</w:t>
      </w:r>
      <w:r w:rsidR="00AA16FB">
        <w:t xml:space="preserve"> </w:t>
      </w:r>
      <w:r>
        <w:t>similar</w:t>
      </w:r>
      <w:r w:rsidR="00AA16FB">
        <w:t xml:space="preserve"> </w:t>
      </w:r>
      <w:r>
        <w:t>external</w:t>
      </w:r>
      <w:r w:rsidR="00AA16FB">
        <w:t xml:space="preserve"> </w:t>
      </w:r>
      <w:r>
        <w:t>market</w:t>
      </w:r>
      <w:r w:rsidR="00AA16FB">
        <w:t xml:space="preserve"> </w:t>
      </w:r>
      <w:r>
        <w:t>environments</w:t>
      </w:r>
      <w:r w:rsidR="00AA16FB">
        <w:t xml:space="preserve"> </w:t>
      </w:r>
      <w:r>
        <w:t>and</w:t>
      </w:r>
      <w:r w:rsidR="00AA16FB">
        <w:t xml:space="preserve"> </w:t>
      </w:r>
      <w:r>
        <w:t>engage</w:t>
      </w:r>
      <w:r w:rsidR="00AA16FB">
        <w:t xml:space="preserve"> </w:t>
      </w:r>
      <w:r>
        <w:t>in</w:t>
      </w:r>
      <w:r w:rsidR="00AA16FB">
        <w:t xml:space="preserve"> </w:t>
      </w:r>
      <w:r>
        <w:t>similar</w:t>
      </w:r>
      <w:r w:rsidR="00AA16FB">
        <w:t xml:space="preserve"> </w:t>
      </w:r>
      <w:r>
        <w:t>production</w:t>
      </w:r>
      <w:r w:rsidR="00AA16FB">
        <w:t xml:space="preserve"> </w:t>
      </w:r>
      <w:r>
        <w:t>and</w:t>
      </w:r>
      <w:r w:rsidR="00AA16FB">
        <w:t xml:space="preserve"> </w:t>
      </w:r>
      <w:r>
        <w:t>operational</w:t>
      </w:r>
      <w:r w:rsidR="00AA16FB">
        <w:t xml:space="preserve"> </w:t>
      </w:r>
      <w:r>
        <w:t>activities,</w:t>
      </w:r>
      <w:r w:rsidR="00AA16FB">
        <w:t xml:space="preserve"> </w:t>
      </w:r>
      <w:r>
        <w:t>their</w:t>
      </w:r>
      <w:r w:rsidR="00AA16FB">
        <w:t xml:space="preserve"> </w:t>
      </w:r>
      <w:r>
        <w:t>strategic</w:t>
      </w:r>
      <w:r w:rsidR="00AA16FB">
        <w:t xml:space="preserve"> </w:t>
      </w:r>
      <w:r>
        <w:t>decisions</w:t>
      </w:r>
      <w:r w:rsidR="00AA16FB">
        <w:t xml:space="preserve"> </w:t>
      </w:r>
      <w:r>
        <w:t>tend</w:t>
      </w:r>
      <w:r w:rsidR="00AA16FB">
        <w:t xml:space="preserve"> </w:t>
      </w:r>
      <w:r>
        <w:t>to</w:t>
      </w:r>
      <w:r w:rsidR="00AA16FB">
        <w:t xml:space="preserve"> </w:t>
      </w:r>
      <w:r>
        <w:t>align.</w:t>
      </w:r>
      <w:r w:rsidR="00AA16FB">
        <w:t xml:space="preserve"> </w:t>
      </w:r>
      <w:r>
        <w:t>Consequently,</w:t>
      </w:r>
      <w:r w:rsidR="00AA16FB">
        <w:t xml:space="preserve"> </w:t>
      </w:r>
      <w:r>
        <w:t>listed</w:t>
      </w:r>
      <w:r w:rsidR="00AA16FB">
        <w:t xml:space="preserve"> </w:t>
      </w:r>
      <w:r>
        <w:t>companies</w:t>
      </w:r>
      <w:r w:rsidR="00AA16FB">
        <w:t xml:space="preserve"> </w:t>
      </w:r>
      <w:r>
        <w:t>within</w:t>
      </w:r>
      <w:r w:rsidR="00AA16FB">
        <w:t xml:space="preserve"> </w:t>
      </w:r>
      <w:r>
        <w:t>the</w:t>
      </w:r>
      <w:r w:rsidR="00AA16FB">
        <w:t xml:space="preserve"> </w:t>
      </w:r>
      <w:r>
        <w:t>same</w:t>
      </w:r>
      <w:r w:rsidR="00AA16FB">
        <w:t xml:space="preserve"> </w:t>
      </w:r>
      <w:r>
        <w:t>industry</w:t>
      </w:r>
      <w:r w:rsidR="00AA16FB">
        <w:t xml:space="preserve"> </w:t>
      </w:r>
      <w:r>
        <w:t>and</w:t>
      </w:r>
      <w:r w:rsidR="00AA16FB">
        <w:t xml:space="preserve"> </w:t>
      </w:r>
      <w:r>
        <w:t>year</w:t>
      </w:r>
      <w:r w:rsidR="00AA16FB">
        <w:t xml:space="preserve"> </w:t>
      </w:r>
      <w:r>
        <w:t>are</w:t>
      </w:r>
      <w:r w:rsidR="00AA16FB">
        <w:t xml:space="preserve"> </w:t>
      </w:r>
      <w:r>
        <w:t>more</w:t>
      </w:r>
      <w:r w:rsidR="00AA16FB">
        <w:t xml:space="preserve"> </w:t>
      </w:r>
      <w:r>
        <w:t>likely</w:t>
      </w:r>
      <w:r w:rsidR="00AA16FB">
        <w:t xml:space="preserve"> </w:t>
      </w:r>
      <w:r>
        <w:t>to</w:t>
      </w:r>
      <w:r w:rsidR="00AA16FB">
        <w:t xml:space="preserve"> </w:t>
      </w:r>
      <w:r>
        <w:t>observe</w:t>
      </w:r>
      <w:r w:rsidR="00AA16FB">
        <w:t xml:space="preserve"> </w:t>
      </w:r>
      <w:r>
        <w:t>and</w:t>
      </w:r>
      <w:r w:rsidR="00AA16FB">
        <w:t xml:space="preserve"> </w:t>
      </w:r>
      <w:r>
        <w:t>imitate</w:t>
      </w:r>
      <w:r w:rsidR="00AA16FB">
        <w:t xml:space="preserve"> </w:t>
      </w:r>
      <w:r>
        <w:t>each</w:t>
      </w:r>
      <w:r w:rsidR="00AA16FB">
        <w:t xml:space="preserve"> </w:t>
      </w:r>
      <w:r>
        <w:t>other</w:t>
      </w:r>
      <w:r w:rsidR="00AA16FB">
        <w:t xml:space="preserve"> </w:t>
      </w:r>
      <w:r>
        <w:t>(Huang</w:t>
      </w:r>
      <w:r w:rsidR="00AA16FB">
        <w:t xml:space="preserve"> </w:t>
      </w:r>
      <w:r>
        <w:t>et</w:t>
      </w:r>
      <w:r w:rsidR="00AA16FB">
        <w:t xml:space="preserve"> </w:t>
      </w:r>
      <w:r>
        <w:t>al.,</w:t>
      </w:r>
      <w:r w:rsidR="00AA16FB">
        <w:t xml:space="preserve"> </w:t>
      </w:r>
      <w:r>
        <w:t>2022;</w:t>
      </w:r>
      <w:r w:rsidR="00AA16FB">
        <w:t xml:space="preserve"> </w:t>
      </w:r>
      <w:proofErr w:type="spellStart"/>
      <w:r>
        <w:t>Kaustia</w:t>
      </w:r>
      <w:proofErr w:type="spellEnd"/>
      <w:r w:rsidR="00AA16FB">
        <w:t xml:space="preserve"> </w:t>
      </w:r>
      <w:r>
        <w:t>and</w:t>
      </w:r>
      <w:r w:rsidR="00AA16FB">
        <w:t xml:space="preserve"> </w:t>
      </w:r>
      <w:r>
        <w:t>Rantala,</w:t>
      </w:r>
      <w:r w:rsidR="00AA16FB">
        <w:t xml:space="preserve"> </w:t>
      </w:r>
      <w:r>
        <w:t>2015).</w:t>
      </w:r>
      <w:r w:rsidR="00AA16FB">
        <w:t xml:space="preserve"> </w:t>
      </w:r>
      <w:r>
        <w:t>Table</w:t>
      </w:r>
      <w:r w:rsidR="00AA16FB">
        <w:t xml:space="preserve"> </w:t>
      </w:r>
      <w:r>
        <w:t>A</w:t>
      </w:r>
      <w:r w:rsidR="00F547B5">
        <w:t>3</w:t>
      </w:r>
      <w:r w:rsidR="00AA16FB">
        <w:t xml:space="preserve"> </w:t>
      </w:r>
      <w:r>
        <w:t>present</w:t>
      </w:r>
      <w:r w:rsidR="00AA16FB">
        <w:t xml:space="preserve"> </w:t>
      </w:r>
      <w:r>
        <w:t>the</w:t>
      </w:r>
      <w:r w:rsidR="00AA16FB">
        <w:t xml:space="preserve"> </w:t>
      </w:r>
      <w:r>
        <w:t>results</w:t>
      </w:r>
      <w:r w:rsidR="00AA16FB">
        <w:t xml:space="preserve"> </w:t>
      </w:r>
      <w:r>
        <w:t>of</w:t>
      </w:r>
      <w:r w:rsidR="00AA16FB">
        <w:t xml:space="preserve"> </w:t>
      </w:r>
      <w:r>
        <w:t>Heckman</w:t>
      </w:r>
      <w:r w:rsidR="00AA16FB">
        <w:t xml:space="preserve"> </w:t>
      </w:r>
      <w:r>
        <w:t>test.</w:t>
      </w:r>
      <w:r w:rsidR="00AA16FB">
        <w:t xml:space="preserve"> </w:t>
      </w:r>
      <w:r>
        <w:t>Specifically,</w:t>
      </w:r>
      <w:r w:rsidR="00AA16FB">
        <w:t xml:space="preserve"> </w:t>
      </w:r>
      <w:r>
        <w:t>in</w:t>
      </w:r>
      <w:r w:rsidR="00AA16FB">
        <w:t xml:space="preserve"> </w:t>
      </w:r>
      <w:r>
        <w:t>the</w:t>
      </w:r>
      <w:r w:rsidR="00AA16FB">
        <w:t xml:space="preserve"> </w:t>
      </w:r>
      <w:r>
        <w:t>first-stage</w:t>
      </w:r>
      <w:r w:rsidR="00AA16FB">
        <w:t xml:space="preserve"> </w:t>
      </w:r>
      <w:r>
        <w:t>of</w:t>
      </w:r>
      <w:r w:rsidR="00AA16FB">
        <w:t xml:space="preserve"> </w:t>
      </w:r>
      <w:r>
        <w:t>the</w:t>
      </w:r>
      <w:r w:rsidR="00AA16FB">
        <w:t xml:space="preserve"> </w:t>
      </w:r>
      <w:r>
        <w:t>Heckman</w:t>
      </w:r>
      <w:r w:rsidR="00AA16FB">
        <w:t xml:space="preserve"> </w:t>
      </w:r>
      <w:r>
        <w:t>test,</w:t>
      </w:r>
      <w:r w:rsidR="00AA16FB">
        <w:t xml:space="preserve"> </w:t>
      </w:r>
      <w:r>
        <w:t>the</w:t>
      </w:r>
      <w:r w:rsidR="00AA16FB">
        <w:t xml:space="preserve"> </w:t>
      </w:r>
      <w:r>
        <w:t>dependent</w:t>
      </w:r>
      <w:r w:rsidR="00AA16FB">
        <w:t xml:space="preserve"> </w:t>
      </w:r>
      <w:r>
        <w:t>variable</w:t>
      </w:r>
      <w:r w:rsidR="00AA16FB">
        <w:t xml:space="preserve"> </w:t>
      </w:r>
      <w:r>
        <w:t>is</w:t>
      </w:r>
      <w:r w:rsidR="00AA16FB">
        <w:t xml:space="preserve"> </w:t>
      </w:r>
      <w:r>
        <w:t>the</w:t>
      </w:r>
      <w:r w:rsidR="00AA16FB">
        <w:t xml:space="preserve"> </w:t>
      </w:r>
      <w:proofErr w:type="spellStart"/>
      <w:r>
        <w:t>NPEP_dummy</w:t>
      </w:r>
      <w:proofErr w:type="spellEnd"/>
      <w:r>
        <w:t>,</w:t>
      </w:r>
      <w:r w:rsidR="00AA16FB">
        <w:t xml:space="preserve"> </w:t>
      </w:r>
      <w:r>
        <w:t>which</w:t>
      </w:r>
      <w:r w:rsidR="00AA16FB">
        <w:t xml:space="preserve"> </w:t>
      </w:r>
      <w:r>
        <w:t>is</w:t>
      </w:r>
      <w:r w:rsidR="00AA16FB">
        <w:t xml:space="preserve"> </w:t>
      </w:r>
      <w:r>
        <w:t>a</w:t>
      </w:r>
      <w:r w:rsidR="00AA16FB">
        <w:t xml:space="preserve"> </w:t>
      </w:r>
      <w:r>
        <w:t>dummy</w:t>
      </w:r>
      <w:r w:rsidR="00AA16FB">
        <w:t xml:space="preserve"> </w:t>
      </w:r>
      <w:r>
        <w:t>variable</w:t>
      </w:r>
      <w:r w:rsidR="00AA16FB">
        <w:t xml:space="preserve"> </w:t>
      </w:r>
      <w:r>
        <w:t>based</w:t>
      </w:r>
      <w:r w:rsidR="00AA16FB">
        <w:t xml:space="preserve"> </w:t>
      </w:r>
      <w:r>
        <w:t>on</w:t>
      </w:r>
      <w:r w:rsidR="00AA16FB">
        <w:t xml:space="preserve"> </w:t>
      </w:r>
      <w:r>
        <w:t>whether</w:t>
      </w:r>
      <w:r w:rsidR="00AA16FB">
        <w:t xml:space="preserve"> </w:t>
      </w:r>
      <w:r>
        <w:t>punitive</w:t>
      </w:r>
      <w:r w:rsidR="00AA16FB">
        <w:t xml:space="preserve"> </w:t>
      </w:r>
      <w:r>
        <w:t>environmental</w:t>
      </w:r>
      <w:r w:rsidR="00AA16FB">
        <w:t xml:space="preserve"> </w:t>
      </w:r>
      <w:r>
        <w:t>policy</w:t>
      </w:r>
      <w:r w:rsidR="00AA16FB">
        <w:t xml:space="preserve"> </w:t>
      </w:r>
      <w:r>
        <w:t>exceeds</w:t>
      </w:r>
      <w:r w:rsidR="00AA16FB">
        <w:t xml:space="preserve"> </w:t>
      </w:r>
      <w:r>
        <w:t>the</w:t>
      </w:r>
      <w:r w:rsidR="00AA16FB">
        <w:t xml:space="preserve"> </w:t>
      </w:r>
      <w:r>
        <w:t>mean.</w:t>
      </w:r>
      <w:r w:rsidR="00AA16FB">
        <w:t xml:space="preserve"> </w:t>
      </w:r>
      <w:r>
        <w:t>An</w:t>
      </w:r>
      <w:r w:rsidR="00AA16FB">
        <w:t xml:space="preserve"> </w:t>
      </w:r>
      <w:r>
        <w:t>instrumental</w:t>
      </w:r>
      <w:r w:rsidR="00AA16FB">
        <w:t xml:space="preserve"> </w:t>
      </w:r>
      <w:r>
        <w:t>variable</w:t>
      </w:r>
      <w:r w:rsidR="00AA16FB">
        <w:t xml:space="preserve"> </w:t>
      </w:r>
      <w:r>
        <w:t>(</w:t>
      </w:r>
      <w:proofErr w:type="spellStart"/>
      <w:r>
        <w:t>ivNP</w:t>
      </w:r>
      <w:proofErr w:type="spellEnd"/>
      <w:r>
        <w:t>)</w:t>
      </w:r>
      <w:r w:rsidR="00AA16FB">
        <w:t xml:space="preserve"> </w:t>
      </w:r>
      <w:r>
        <w:t>is</w:t>
      </w:r>
      <w:r w:rsidR="00AA16FB">
        <w:t xml:space="preserve"> </w:t>
      </w:r>
      <w:r>
        <w:t>introduced</w:t>
      </w:r>
      <w:r w:rsidR="00AA16FB">
        <w:t xml:space="preserve"> </w:t>
      </w:r>
      <w:r>
        <w:t>as</w:t>
      </w:r>
      <w:r w:rsidR="00AA16FB">
        <w:t xml:space="preserve"> </w:t>
      </w:r>
      <w:r>
        <w:t>an</w:t>
      </w:r>
      <w:r w:rsidR="00AA16FB">
        <w:t xml:space="preserve"> </w:t>
      </w:r>
      <w:r>
        <w:t>independent</w:t>
      </w:r>
      <w:r w:rsidR="00AA16FB">
        <w:t xml:space="preserve"> </w:t>
      </w:r>
      <w:r>
        <w:t>variable.</w:t>
      </w:r>
      <w:r w:rsidR="00AA16FB">
        <w:t xml:space="preserve"> </w:t>
      </w:r>
      <w:r>
        <w:t>Then,</w:t>
      </w:r>
      <w:r w:rsidR="00AA16FB">
        <w:t xml:space="preserve"> </w:t>
      </w:r>
      <w:r>
        <w:t>the</w:t>
      </w:r>
      <w:r w:rsidR="00AA16FB">
        <w:t xml:space="preserve"> </w:t>
      </w:r>
      <w:r>
        <w:t>inverse</w:t>
      </w:r>
      <w:r w:rsidR="00AA16FB">
        <w:t xml:space="preserve"> </w:t>
      </w:r>
      <w:r>
        <w:t>Mills</w:t>
      </w:r>
      <w:r w:rsidR="00AA16FB">
        <w:t xml:space="preserve"> </w:t>
      </w:r>
      <w:r>
        <w:t>ratio</w:t>
      </w:r>
      <w:r w:rsidR="00AA16FB">
        <w:t xml:space="preserve"> </w:t>
      </w:r>
      <w:r>
        <w:t>(IMR)</w:t>
      </w:r>
      <w:r w:rsidR="00AA16FB">
        <w:t xml:space="preserve"> </w:t>
      </w:r>
      <w:r>
        <w:t>obtained</w:t>
      </w:r>
      <w:r w:rsidR="00AA16FB">
        <w:t xml:space="preserve"> </w:t>
      </w:r>
      <w:r>
        <w:t>in</w:t>
      </w:r>
      <w:r w:rsidR="00AA16FB">
        <w:t xml:space="preserve"> </w:t>
      </w:r>
      <w:r>
        <w:t>the</w:t>
      </w:r>
      <w:r w:rsidR="00AA16FB">
        <w:t xml:space="preserve"> </w:t>
      </w:r>
      <w:r>
        <w:t>first</w:t>
      </w:r>
      <w:r w:rsidR="00AA16FB">
        <w:t xml:space="preserve"> </w:t>
      </w:r>
      <w:r>
        <w:t>stage</w:t>
      </w:r>
      <w:r w:rsidR="00AA16FB">
        <w:t xml:space="preserve"> </w:t>
      </w:r>
      <w:r>
        <w:t>is</w:t>
      </w:r>
      <w:r w:rsidR="00AA16FB">
        <w:t xml:space="preserve"> </w:t>
      </w:r>
      <w:r>
        <w:t>included</w:t>
      </w:r>
      <w:r w:rsidR="00AA16FB">
        <w:t xml:space="preserve"> </w:t>
      </w:r>
      <w:r>
        <w:t>in</w:t>
      </w:r>
      <w:r w:rsidR="00AA16FB">
        <w:t xml:space="preserve"> </w:t>
      </w:r>
      <w:r>
        <w:t>the</w:t>
      </w:r>
      <w:r w:rsidR="00AA16FB">
        <w:t xml:space="preserve"> </w:t>
      </w:r>
      <w:r>
        <w:t>second-stage</w:t>
      </w:r>
      <w:r w:rsidR="00AA16FB">
        <w:t xml:space="preserve"> </w:t>
      </w:r>
      <w:r>
        <w:t>regression.</w:t>
      </w:r>
      <w:r w:rsidR="00AA16FB">
        <w:t xml:space="preserve"> </w:t>
      </w:r>
      <w:r>
        <w:t>As</w:t>
      </w:r>
      <w:r w:rsidR="00AA16FB">
        <w:t xml:space="preserve"> </w:t>
      </w:r>
      <w:r>
        <w:t>shown</w:t>
      </w:r>
      <w:r w:rsidR="00AA16FB">
        <w:t xml:space="preserve"> </w:t>
      </w:r>
      <w:r>
        <w:t>in</w:t>
      </w:r>
      <w:r w:rsidR="00AA16FB">
        <w:t xml:space="preserve"> </w:t>
      </w:r>
      <w:r>
        <w:t>column</w:t>
      </w:r>
      <w:r w:rsidR="00AA16FB">
        <w:t xml:space="preserve"> </w:t>
      </w:r>
      <w:r>
        <w:t>(</w:t>
      </w:r>
      <w:r w:rsidR="00F547B5">
        <w:t>2</w:t>
      </w:r>
      <w:r>
        <w:t>),</w:t>
      </w:r>
      <w:r w:rsidR="00AA16FB">
        <w:t xml:space="preserve"> </w:t>
      </w:r>
      <w:r>
        <w:t>punitive</w:t>
      </w:r>
      <w:r w:rsidR="00AA16FB">
        <w:t xml:space="preserve"> </w:t>
      </w:r>
      <w:r>
        <w:t>environmental</w:t>
      </w:r>
      <w:r w:rsidR="00AA16FB">
        <w:t xml:space="preserve"> </w:t>
      </w:r>
      <w:r>
        <w:t>policy</w:t>
      </w:r>
      <w:r w:rsidR="00AA16FB">
        <w:t xml:space="preserve"> </w:t>
      </w:r>
      <w:r>
        <w:t>has</w:t>
      </w:r>
      <w:r w:rsidR="00AA16FB">
        <w:t xml:space="preserve"> </w:t>
      </w:r>
      <w:r>
        <w:t>a</w:t>
      </w:r>
      <w:r w:rsidR="00AA16FB">
        <w:t xml:space="preserve"> </w:t>
      </w:r>
      <w:r>
        <w:t>significant</w:t>
      </w:r>
      <w:r w:rsidR="00AA16FB">
        <w:t xml:space="preserve"> </w:t>
      </w:r>
      <w:r>
        <w:t>positive</w:t>
      </w:r>
      <w:r w:rsidR="00AA16FB">
        <w:t xml:space="preserve"> </w:t>
      </w:r>
      <w:r>
        <w:t>effect</w:t>
      </w:r>
      <w:r w:rsidR="00AA16FB">
        <w:t xml:space="preserve"> </w:t>
      </w:r>
      <w:r>
        <w:t>on</w:t>
      </w:r>
      <w:r w:rsidR="00AA16FB">
        <w:t xml:space="preserve"> </w:t>
      </w:r>
      <w:r>
        <w:t>corporate</w:t>
      </w:r>
      <w:r w:rsidR="00AA16FB">
        <w:t xml:space="preserve"> </w:t>
      </w:r>
      <w:r>
        <w:t>greenwashing</w:t>
      </w:r>
      <w:r w:rsidR="00AA16FB">
        <w:t xml:space="preserve"> </w:t>
      </w:r>
      <w:r>
        <w:t>behavior</w:t>
      </w:r>
      <w:r w:rsidR="00AA16FB">
        <w:t xml:space="preserve"> </w:t>
      </w:r>
      <w:r>
        <w:t>(</w:t>
      </w:r>
      <w:r>
        <w:rPr>
          <w:rFonts w:ascii="Cambria Math" w:eastAsia="Cambria Math" w:hAnsi="Cambria Math" w:cs="Cambria Math"/>
        </w:rPr>
        <w:t>𝛽</w:t>
      </w:r>
      <w:r>
        <w:t>=0.69,</w:t>
      </w:r>
      <w:r w:rsidR="00AA16FB">
        <w:t xml:space="preserve"> </w:t>
      </w:r>
      <w:r>
        <w:t>p&lt;0.05),</w:t>
      </w:r>
      <w:r w:rsidR="00AA16FB">
        <w:t xml:space="preserve"> </w:t>
      </w:r>
      <w:r>
        <w:t>while</w:t>
      </w:r>
      <w:r w:rsidR="00AA16FB">
        <w:t xml:space="preserve"> </w:t>
      </w:r>
      <w:r>
        <w:t>the</w:t>
      </w:r>
      <w:r w:rsidR="00AA16FB">
        <w:t xml:space="preserve"> </w:t>
      </w:r>
      <w:r>
        <w:t>quadratic</w:t>
      </w:r>
      <w:r w:rsidR="00AA16FB">
        <w:t xml:space="preserve"> </w:t>
      </w:r>
      <w:r>
        <w:t>coefficient</w:t>
      </w:r>
      <w:r w:rsidR="00AA16FB">
        <w:t xml:space="preserve"> </w:t>
      </w:r>
      <w:r>
        <w:t>has</w:t>
      </w:r>
      <w:r w:rsidR="00AA16FB">
        <w:t xml:space="preserve"> </w:t>
      </w:r>
      <w:r>
        <w:t>a</w:t>
      </w:r>
      <w:r w:rsidR="00AA16FB">
        <w:t xml:space="preserve"> </w:t>
      </w:r>
      <w:r>
        <w:t>significant</w:t>
      </w:r>
      <w:r w:rsidR="00AA16FB">
        <w:t xml:space="preserve"> </w:t>
      </w:r>
      <w:r>
        <w:t>negative</w:t>
      </w:r>
      <w:r w:rsidR="00AA16FB">
        <w:t xml:space="preserve"> </w:t>
      </w:r>
      <w:r>
        <w:t>effect</w:t>
      </w:r>
      <w:r w:rsidR="00AA16FB">
        <w:t xml:space="preserve"> </w:t>
      </w:r>
      <w:r>
        <w:t>(</w:t>
      </w:r>
      <w:r>
        <w:rPr>
          <w:rFonts w:ascii="Cambria Math" w:eastAsia="Cambria Math" w:hAnsi="Cambria Math" w:cs="Cambria Math"/>
        </w:rPr>
        <w:t>𝛽</w:t>
      </w:r>
      <w:r>
        <w:t>=-0.02,</w:t>
      </w:r>
      <w:r w:rsidR="00AA16FB">
        <w:t xml:space="preserve"> </w:t>
      </w:r>
      <w:r>
        <w:t>p&lt;0.05).</w:t>
      </w:r>
      <w:r w:rsidR="00AA16FB">
        <w:t xml:space="preserve"> </w:t>
      </w:r>
      <w:r>
        <w:t>The</w:t>
      </w:r>
      <w:r w:rsidR="00AA16FB">
        <w:t xml:space="preserve"> </w:t>
      </w:r>
      <w:r>
        <w:t>findings</w:t>
      </w:r>
      <w:r w:rsidR="00AA16FB">
        <w:t xml:space="preserve"> </w:t>
      </w:r>
      <w:r>
        <w:t>indicate</w:t>
      </w:r>
      <w:r w:rsidR="00AA16FB">
        <w:t xml:space="preserve"> </w:t>
      </w:r>
      <w:r>
        <w:t>the</w:t>
      </w:r>
      <w:r w:rsidR="00AA16FB">
        <w:t xml:space="preserve"> </w:t>
      </w:r>
      <w:r>
        <w:t>presence</w:t>
      </w:r>
      <w:r w:rsidR="00AA16FB">
        <w:t xml:space="preserve"> </w:t>
      </w:r>
      <w:r>
        <w:t>of</w:t>
      </w:r>
      <w:r w:rsidR="00AA16FB">
        <w:t xml:space="preserve"> </w:t>
      </w:r>
      <w:r>
        <w:t>an</w:t>
      </w:r>
      <w:r w:rsidR="00AA16FB">
        <w:t xml:space="preserve"> </w:t>
      </w:r>
      <w:r>
        <w:t>inverted</w:t>
      </w:r>
      <w:r w:rsidR="00AA16FB">
        <w:t xml:space="preserve"> </w:t>
      </w:r>
      <w:r>
        <w:t>U-shaped</w:t>
      </w:r>
      <w:r w:rsidR="00AA16FB">
        <w:t xml:space="preserve"> </w:t>
      </w:r>
      <w:r>
        <w:t>relationship</w:t>
      </w:r>
      <w:r w:rsidR="00AA16FB">
        <w:t xml:space="preserve"> </w:t>
      </w:r>
      <w:r>
        <w:t>between</w:t>
      </w:r>
      <w:r w:rsidR="00AA16FB">
        <w:t xml:space="preserve"> </w:t>
      </w:r>
      <w:r>
        <w:t>punitive</w:t>
      </w:r>
      <w:r w:rsidR="00AA16FB">
        <w:t xml:space="preserve"> </w:t>
      </w:r>
      <w:r>
        <w:t>environmental</w:t>
      </w:r>
      <w:r w:rsidR="00AA16FB">
        <w:t xml:space="preserve"> </w:t>
      </w:r>
      <w:r>
        <w:t>policy</w:t>
      </w:r>
      <w:r w:rsidR="00AA16FB">
        <w:t xml:space="preserve"> </w:t>
      </w:r>
      <w:r>
        <w:t>and</w:t>
      </w:r>
      <w:r w:rsidR="00AA16FB">
        <w:t xml:space="preserve"> </w:t>
      </w:r>
      <w:r>
        <w:t>corporate</w:t>
      </w:r>
      <w:r w:rsidR="00AA16FB">
        <w:t xml:space="preserve"> </w:t>
      </w:r>
      <w:r>
        <w:t>greenwashing</w:t>
      </w:r>
      <w:r w:rsidR="00AA16FB">
        <w:t xml:space="preserve"> </w:t>
      </w:r>
      <w:r>
        <w:t>behavior.</w:t>
      </w:r>
      <w:r w:rsidR="00AA16FB">
        <w:t xml:space="preserve"> </w:t>
      </w:r>
      <w:r>
        <w:t>Therefore,</w:t>
      </w:r>
      <w:r w:rsidR="00AA16FB">
        <w:t xml:space="preserve"> </w:t>
      </w:r>
      <w:r>
        <w:t>the</w:t>
      </w:r>
      <w:r w:rsidR="00AA16FB">
        <w:t xml:space="preserve"> </w:t>
      </w:r>
      <w:r>
        <w:t>primary</w:t>
      </w:r>
      <w:r w:rsidR="00AA16FB">
        <w:t xml:space="preserve"> </w:t>
      </w:r>
      <w:r>
        <w:t>research</w:t>
      </w:r>
      <w:r w:rsidR="00AA16FB">
        <w:t xml:space="preserve"> </w:t>
      </w:r>
      <w:r>
        <w:t>conclusions</w:t>
      </w:r>
      <w:r w:rsidR="00AA16FB">
        <w:t xml:space="preserve"> </w:t>
      </w:r>
      <w:r>
        <w:t>are</w:t>
      </w:r>
      <w:r w:rsidR="00AA16FB">
        <w:t xml:space="preserve"> </w:t>
      </w:r>
      <w:r>
        <w:t>robust.</w:t>
      </w:r>
      <w:r w:rsidR="00AA16FB">
        <w:t xml:space="preserve"> </w:t>
      </w:r>
      <w:r>
        <w:t>After</w:t>
      </w:r>
      <w:r w:rsidR="00AA16FB">
        <w:t xml:space="preserve"> </w:t>
      </w:r>
      <w:r>
        <w:t>conducting</w:t>
      </w:r>
      <w:r w:rsidR="00AA16FB">
        <w:t xml:space="preserve"> </w:t>
      </w:r>
      <w:r>
        <w:t>a</w:t>
      </w:r>
      <w:r w:rsidR="00AA16FB">
        <w:t xml:space="preserve"> </w:t>
      </w:r>
      <w:r>
        <w:t>series</w:t>
      </w:r>
      <w:r w:rsidR="00AA16FB">
        <w:t xml:space="preserve"> </w:t>
      </w:r>
      <w:r>
        <w:t>of</w:t>
      </w:r>
      <w:r w:rsidR="00AA16FB">
        <w:t xml:space="preserve"> </w:t>
      </w:r>
      <w:r>
        <w:t>robustness</w:t>
      </w:r>
      <w:r w:rsidR="00AA16FB">
        <w:t xml:space="preserve"> </w:t>
      </w:r>
      <w:r>
        <w:t>and</w:t>
      </w:r>
      <w:r w:rsidR="00AA16FB">
        <w:t xml:space="preserve"> </w:t>
      </w:r>
      <w:r>
        <w:t>endogeneity</w:t>
      </w:r>
      <w:r w:rsidR="00AA16FB">
        <w:t xml:space="preserve"> </w:t>
      </w:r>
      <w:r>
        <w:t>tests,</w:t>
      </w:r>
      <w:r w:rsidR="00AA16FB">
        <w:t xml:space="preserve"> </w:t>
      </w:r>
      <w:r w:rsidR="00F547B5" w:rsidRPr="00044713">
        <w:t>the</w:t>
      </w:r>
      <w:r w:rsidR="00AA16FB">
        <w:t xml:space="preserve"> </w:t>
      </w:r>
      <w:r w:rsidR="00F547B5" w:rsidRPr="00044713">
        <w:t>primary</w:t>
      </w:r>
      <w:r w:rsidR="00AA16FB">
        <w:t xml:space="preserve"> </w:t>
      </w:r>
      <w:r w:rsidR="00F547B5" w:rsidRPr="00044713">
        <w:t>research</w:t>
      </w:r>
      <w:r w:rsidR="00AA16FB">
        <w:t xml:space="preserve"> </w:t>
      </w:r>
      <w:r w:rsidR="00F547B5" w:rsidRPr="00044713">
        <w:t>conclusions</w:t>
      </w:r>
      <w:r w:rsidR="00AA16FB">
        <w:t xml:space="preserve"> </w:t>
      </w:r>
      <w:r w:rsidR="00F547B5" w:rsidRPr="00044713">
        <w:t>are</w:t>
      </w:r>
      <w:r w:rsidR="00AA16FB">
        <w:t xml:space="preserve"> </w:t>
      </w:r>
      <w:r w:rsidR="00F547B5" w:rsidRPr="00044713">
        <w:t>robust.</w:t>
      </w:r>
    </w:p>
    <w:bookmarkEnd w:id="11"/>
    <w:bookmarkEnd w:id="12"/>
    <w:bookmarkEnd w:id="13"/>
    <w:bookmarkEnd w:id="14"/>
    <w:p w:rsidR="00CF678A" w:rsidRPr="000A1982" w:rsidRDefault="00CF678A" w:rsidP="00CF678A">
      <w:pPr>
        <w:ind w:firstLine="428"/>
        <w:jc w:val="center"/>
        <w:rPr>
          <w:b/>
          <w:bCs/>
          <w:color w:val="000000" w:themeColor="text1"/>
        </w:rPr>
      </w:pPr>
      <w:r w:rsidRPr="000A1982">
        <w:rPr>
          <w:b/>
          <w:bCs/>
          <w:color w:val="000000" w:themeColor="text1"/>
        </w:rPr>
        <w:lastRenderedPageBreak/>
        <w:t>Table</w:t>
      </w:r>
      <w:r w:rsidR="00AA16FB">
        <w:rPr>
          <w:b/>
          <w:bCs/>
          <w:color w:val="000000" w:themeColor="text1"/>
        </w:rPr>
        <w:t xml:space="preserve"> </w:t>
      </w:r>
      <w:r w:rsidRPr="000A1982">
        <w:rPr>
          <w:b/>
          <w:bCs/>
          <w:color w:val="000000" w:themeColor="text1"/>
        </w:rPr>
        <w:t>A</w:t>
      </w:r>
      <w:r>
        <w:rPr>
          <w:b/>
          <w:bCs/>
          <w:color w:val="000000" w:themeColor="text1"/>
        </w:rPr>
        <w:t>3</w:t>
      </w:r>
      <w:r w:rsidR="00AA16FB">
        <w:rPr>
          <w:b/>
          <w:bCs/>
          <w:color w:val="000000" w:themeColor="text1"/>
        </w:rPr>
        <w:t xml:space="preserve"> </w:t>
      </w:r>
      <w:r w:rsidRPr="000A1982">
        <w:rPr>
          <w:color w:val="000000" w:themeColor="text1"/>
        </w:rPr>
        <w:t>Robustness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test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results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main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effect</w:t>
      </w:r>
      <w:r>
        <w:rPr>
          <w:color w:val="000000" w:themeColor="text1"/>
        </w:rPr>
        <w:t>:</w:t>
      </w:r>
      <w:r w:rsidR="00AA16FB">
        <w:rPr>
          <w:color w:val="000000" w:themeColor="text1"/>
        </w:rPr>
        <w:t xml:space="preserve"> </w:t>
      </w:r>
      <w:r>
        <w:t>Heckman</w:t>
      </w:r>
      <w:r w:rsidR="00AA16FB">
        <w:t xml:space="preserve"> </w:t>
      </w:r>
      <w:r>
        <w:t>test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2480"/>
        <w:gridCol w:w="2304"/>
      </w:tblGrid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Variable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</w:t>
            </w:r>
            <w:r>
              <w:rPr>
                <w:color w:val="000000" w:themeColor="text1"/>
                <w:szCs w:val="18"/>
              </w:rPr>
              <w:t>1</w:t>
            </w:r>
            <w:r w:rsidRPr="000A1982">
              <w:rPr>
                <w:color w:val="000000" w:themeColor="text1"/>
                <w:szCs w:val="18"/>
              </w:rPr>
              <w:t>)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</w:t>
            </w:r>
            <w:r>
              <w:rPr>
                <w:color w:val="000000" w:themeColor="text1"/>
                <w:szCs w:val="18"/>
              </w:rPr>
              <w:t>2</w:t>
            </w:r>
            <w:r w:rsidRPr="000A1982">
              <w:rPr>
                <w:color w:val="000000" w:themeColor="text1"/>
                <w:szCs w:val="18"/>
              </w:rPr>
              <w:t>)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NP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</w:p>
        </w:tc>
        <w:tc>
          <w:tcPr>
            <w:tcW w:w="1493" w:type="pct"/>
            <w:tcBorders>
              <w:top w:val="single" w:sz="4" w:space="0" w:color="auto"/>
              <w:bottom w:val="nil"/>
            </w:tcBorders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tcBorders>
              <w:top w:val="single" w:sz="4" w:space="0" w:color="auto"/>
              <w:bottom w:val="nil"/>
            </w:tcBorders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0.69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**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93" w:type="pct"/>
            <w:tcBorders>
              <w:top w:val="nil"/>
            </w:tcBorders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tcBorders>
              <w:top w:val="nil"/>
            </w:tcBorders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(0.31)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NP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2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-0.02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**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(0.01)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PI</w:t>
            </w:r>
            <w:r w:rsidRPr="000A1982">
              <w:rPr>
                <w:rFonts w:hint="eastAsia"/>
                <w:color w:val="000000" w:themeColor="text1"/>
                <w:szCs w:val="18"/>
              </w:rPr>
              <w:t>EP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proofErr w:type="spellStart"/>
            <w:r w:rsidRPr="000A1982">
              <w:rPr>
                <w:rFonts w:cs="Times New Roman"/>
                <w:color w:val="000000" w:themeColor="text1"/>
                <w:szCs w:val="18"/>
              </w:rPr>
              <w:t>ivNP</w:t>
            </w:r>
            <w:proofErr w:type="spellEnd"/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-1.55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***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rFonts w:cs="Times New Roman"/>
                <w:color w:val="000000" w:themeColor="text1"/>
                <w:szCs w:val="18"/>
              </w:rPr>
            </w:pP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(0.20)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rFonts w:cs="Times New Roman"/>
                <w:color w:val="000000" w:themeColor="text1"/>
                <w:szCs w:val="18"/>
              </w:rPr>
            </w:pPr>
            <w:r w:rsidRPr="000A1982">
              <w:rPr>
                <w:rFonts w:cs="Times New Roman" w:hint="eastAsia"/>
                <w:color w:val="000000" w:themeColor="text1"/>
                <w:szCs w:val="18"/>
              </w:rPr>
              <w:t>IMR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-0.03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(0.09)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Control</w:t>
            </w:r>
            <w:r w:rsidR="00AA16FB">
              <w:rPr>
                <w:color w:val="000000" w:themeColor="text1"/>
                <w:szCs w:val="18"/>
              </w:rPr>
              <w:t xml:space="preserve"> </w:t>
            </w:r>
            <w:r w:rsidRPr="000A1982">
              <w:rPr>
                <w:rFonts w:hint="eastAsia"/>
                <w:color w:val="000000" w:themeColor="text1"/>
                <w:szCs w:val="18"/>
              </w:rPr>
              <w:t>variables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Fixed</w:t>
            </w:r>
            <w:r w:rsidR="00AA16FB">
              <w:rPr>
                <w:color w:val="000000" w:themeColor="text1"/>
                <w:szCs w:val="18"/>
              </w:rPr>
              <w:t xml:space="preserve"> </w:t>
            </w:r>
            <w:r w:rsidRPr="000A1982">
              <w:rPr>
                <w:color w:val="000000" w:themeColor="text1"/>
                <w:szCs w:val="18"/>
              </w:rPr>
              <w:t>effects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rFonts w:hint="eastAsia"/>
                <w:color w:val="000000" w:themeColor="text1"/>
                <w:szCs w:val="18"/>
              </w:rPr>
              <w:t>Y</w:t>
            </w:r>
            <w:r w:rsidRPr="000A1982">
              <w:rPr>
                <w:color w:val="000000" w:themeColor="text1"/>
                <w:szCs w:val="18"/>
              </w:rPr>
              <w:t>es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N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rFonts w:cs="Times New Roman"/>
                <w:color w:val="000000" w:themeColor="text1"/>
                <w:szCs w:val="18"/>
              </w:rPr>
            </w:pPr>
            <w:r w:rsidRPr="000A1982">
              <w:rPr>
                <w:rFonts w:cs="Times New Roman"/>
                <w:color w:val="000000" w:themeColor="text1"/>
                <w:szCs w:val="18"/>
              </w:rPr>
              <w:t>474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rFonts w:cs="Times New Roman"/>
                <w:color w:val="000000" w:themeColor="text1"/>
                <w:szCs w:val="18"/>
              </w:rPr>
            </w:pPr>
            <w:r w:rsidRPr="000A1982">
              <w:rPr>
                <w:rFonts w:cs="Times New Roman"/>
                <w:color w:val="000000" w:themeColor="text1"/>
                <w:szCs w:val="18"/>
              </w:rPr>
              <w:t>474</w:t>
            </w:r>
          </w:p>
        </w:tc>
      </w:tr>
      <w:tr w:rsidR="008F7303" w:rsidRPr="000A1982" w:rsidTr="008F7303">
        <w:trPr>
          <w:trHeight w:val="351"/>
          <w:jc w:val="center"/>
        </w:trPr>
        <w:tc>
          <w:tcPr>
            <w:tcW w:w="2120" w:type="pct"/>
            <w:shd w:val="clear" w:color="auto" w:fill="auto"/>
            <w:noWrap/>
            <w:vAlign w:val="center"/>
            <w:hideMark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color w:val="000000" w:themeColor="text1"/>
                <w:szCs w:val="18"/>
              </w:rPr>
            </w:pPr>
            <w:r w:rsidRPr="000A1982">
              <w:rPr>
                <w:color w:val="000000" w:themeColor="text1"/>
                <w:szCs w:val="18"/>
              </w:rPr>
              <w:t>R</w:t>
            </w:r>
            <w:r w:rsidRPr="000A1982">
              <w:rPr>
                <w:color w:val="000000" w:themeColor="text1"/>
                <w:szCs w:val="18"/>
                <w:vertAlign w:val="superscript"/>
              </w:rPr>
              <w:t>2</w:t>
            </w:r>
          </w:p>
        </w:tc>
        <w:tc>
          <w:tcPr>
            <w:tcW w:w="1493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rFonts w:cs="Times New Roman"/>
                <w:color w:val="000000" w:themeColor="text1"/>
                <w:szCs w:val="18"/>
              </w:rPr>
            </w:pPr>
            <w:r w:rsidRPr="000A1982">
              <w:rPr>
                <w:rFonts w:cs="Times New Roman" w:hint="eastAsia"/>
                <w:color w:val="000000" w:themeColor="text1"/>
                <w:szCs w:val="18"/>
              </w:rPr>
              <w:t>-</w:t>
            </w:r>
          </w:p>
        </w:tc>
        <w:tc>
          <w:tcPr>
            <w:tcW w:w="1387" w:type="pct"/>
            <w:vAlign w:val="center"/>
          </w:tcPr>
          <w:p w:rsidR="008F7303" w:rsidRPr="000A1982" w:rsidRDefault="008F7303" w:rsidP="00494F22">
            <w:pPr>
              <w:pStyle w:val="a5"/>
              <w:spacing w:line="240" w:lineRule="exact"/>
              <w:ind w:firstLine="360"/>
              <w:jc w:val="center"/>
              <w:rPr>
                <w:rFonts w:cs="Times New Roman"/>
                <w:color w:val="000000" w:themeColor="text1"/>
                <w:szCs w:val="18"/>
              </w:rPr>
            </w:pPr>
            <w:r w:rsidRPr="000A1982">
              <w:rPr>
                <w:rFonts w:cs="Times New Roman"/>
                <w:color w:val="000000" w:themeColor="text1"/>
                <w:szCs w:val="18"/>
              </w:rPr>
              <w:t>0.35</w:t>
            </w:r>
          </w:p>
        </w:tc>
      </w:tr>
    </w:tbl>
    <w:p w:rsidR="002C7321" w:rsidRPr="00E34523" w:rsidRDefault="008F7303" w:rsidP="001036D7">
      <w:pPr>
        <w:pStyle w:val="a5"/>
      </w:pPr>
      <w:r w:rsidRPr="00044713">
        <w:t>Notes</w:t>
      </w:r>
      <w:r w:rsidRPr="00044713">
        <w:t>：</w:t>
      </w:r>
      <w:r w:rsidRPr="00044713">
        <w:rPr>
          <w:vertAlign w:val="superscript"/>
        </w:rPr>
        <w:t>***</w:t>
      </w:r>
      <w:r w:rsidR="00AA16FB">
        <w:t xml:space="preserve"> </w:t>
      </w:r>
      <w:r w:rsidRPr="00044713">
        <w:t>p&lt;0.01,</w:t>
      </w:r>
      <w:r w:rsidR="00AA16FB">
        <w:t xml:space="preserve"> </w:t>
      </w:r>
      <w:r w:rsidRPr="00044713">
        <w:rPr>
          <w:vertAlign w:val="superscript"/>
        </w:rPr>
        <w:t>**</w:t>
      </w:r>
      <w:r w:rsidR="00AA16FB">
        <w:t xml:space="preserve"> </w:t>
      </w:r>
      <w:r w:rsidRPr="00044713">
        <w:t>p&lt;0.05,</w:t>
      </w:r>
      <w:r w:rsidR="00AA16FB">
        <w:t xml:space="preserve"> </w:t>
      </w:r>
      <w:r w:rsidRPr="00044713">
        <w:rPr>
          <w:vertAlign w:val="superscript"/>
        </w:rPr>
        <w:t>*</w:t>
      </w:r>
      <w:r w:rsidR="00AA16FB">
        <w:t xml:space="preserve"> </w:t>
      </w:r>
      <w:r w:rsidRPr="00044713">
        <w:t>p&lt;0.1.</w:t>
      </w:r>
      <w:r w:rsidR="00AA16FB">
        <w:t xml:space="preserve"> </w:t>
      </w:r>
      <w:r w:rsidRPr="00044713">
        <w:t>Values</w:t>
      </w:r>
      <w:r w:rsidR="00AA16FB">
        <w:t xml:space="preserve"> </w:t>
      </w:r>
      <w:r w:rsidRPr="00044713">
        <w:t>in</w:t>
      </w:r>
      <w:r w:rsidR="00AA16FB">
        <w:t xml:space="preserve"> </w:t>
      </w:r>
      <w:r w:rsidRPr="00044713">
        <w:t>parentheses</w:t>
      </w:r>
      <w:r w:rsidR="00AA16FB">
        <w:t xml:space="preserve"> </w:t>
      </w:r>
      <w:r w:rsidRPr="00044713">
        <w:t>are</w:t>
      </w:r>
      <w:r w:rsidR="00AA16FB">
        <w:t xml:space="preserve"> </w:t>
      </w:r>
      <w:r w:rsidRPr="00044713">
        <w:t>standard</w:t>
      </w:r>
      <w:r w:rsidR="00AA16FB">
        <w:t xml:space="preserve"> </w:t>
      </w:r>
      <w:r w:rsidRPr="00044713">
        <w:t>errors;</w:t>
      </w:r>
      <w:r w:rsidR="00AA16FB">
        <w:t xml:space="preserve"> </w:t>
      </w:r>
      <w:r w:rsidRPr="00044713">
        <w:t>fixed</w:t>
      </w:r>
      <w:r w:rsidR="00AA16FB">
        <w:t xml:space="preserve"> </w:t>
      </w:r>
      <w:r w:rsidRPr="00044713">
        <w:t>effects</w:t>
      </w:r>
      <w:r w:rsidR="00AA16FB">
        <w:t xml:space="preserve"> </w:t>
      </w:r>
      <w:r w:rsidRPr="00044713">
        <w:t>include</w:t>
      </w:r>
      <w:r w:rsidR="00AA16FB">
        <w:t xml:space="preserve"> </w:t>
      </w:r>
      <w:r w:rsidRPr="00044713">
        <w:t>year</w:t>
      </w:r>
      <w:r w:rsidR="00AA16FB">
        <w:t xml:space="preserve"> </w:t>
      </w:r>
      <w:r w:rsidRPr="00044713">
        <w:t>and</w:t>
      </w:r>
      <w:r w:rsidR="00AA16FB">
        <w:t xml:space="preserve"> </w:t>
      </w:r>
      <w:r w:rsidRPr="00044713">
        <w:t>region</w:t>
      </w:r>
      <w:r w:rsidR="00AA16FB">
        <w:t xml:space="preserve"> </w:t>
      </w:r>
      <w:r w:rsidRPr="00044713">
        <w:t>fixed</w:t>
      </w:r>
      <w:r w:rsidR="00AA16FB">
        <w:t xml:space="preserve"> </w:t>
      </w:r>
      <w:r w:rsidRPr="00044713">
        <w:t>effects.</w:t>
      </w:r>
    </w:p>
    <w:p w:rsidR="00BC5F31" w:rsidRDefault="00BC5F31" w:rsidP="00273E7C">
      <w:pPr>
        <w:pStyle w:val="1"/>
        <w:numPr>
          <w:ilvl w:val="0"/>
          <w:numId w:val="0"/>
        </w:numPr>
        <w:spacing w:before="312" w:after="156"/>
      </w:pPr>
      <w:r w:rsidRPr="000A1982">
        <w:t>Robustness</w:t>
      </w:r>
      <w:r w:rsidR="00AA16FB">
        <w:t xml:space="preserve"> </w:t>
      </w:r>
      <w:r w:rsidRPr="000A1982">
        <w:t>test</w:t>
      </w:r>
      <w:r w:rsidR="00AA16FB">
        <w:t xml:space="preserve"> </w:t>
      </w:r>
      <w:r w:rsidRPr="000A1982">
        <w:t>results</w:t>
      </w:r>
      <w:r w:rsidR="00AA16FB">
        <w:t xml:space="preserve"> </w:t>
      </w:r>
      <w:r w:rsidRPr="000A1982">
        <w:t>of</w:t>
      </w:r>
      <w:r w:rsidR="00AA16FB">
        <w:t xml:space="preserve"> </w:t>
      </w:r>
      <w:r>
        <w:t>moderate</w:t>
      </w:r>
      <w:r w:rsidR="00AA16FB">
        <w:t xml:space="preserve"> </w:t>
      </w:r>
      <w:r w:rsidRPr="000A1982">
        <w:t>effect</w:t>
      </w:r>
    </w:p>
    <w:p w:rsidR="002950DB" w:rsidRDefault="002950DB" w:rsidP="002F137F">
      <w:pPr>
        <w:pStyle w:val="3"/>
        <w:numPr>
          <w:ilvl w:val="0"/>
          <w:numId w:val="0"/>
        </w:numPr>
      </w:pPr>
      <w:bookmarkStart w:id="15" w:name="OLE_LINK376"/>
      <w:bookmarkStart w:id="16" w:name="OLE_LINK377"/>
      <w:bookmarkStart w:id="17" w:name="OLE_LINK534"/>
      <w:bookmarkStart w:id="18" w:name="OLE_LINK165"/>
      <w:bookmarkStart w:id="19" w:name="OLE_LINK166"/>
      <w:bookmarkStart w:id="20" w:name="OLE_LINK167"/>
      <w:r w:rsidRPr="00BC5F31">
        <w:t>Heckman</w:t>
      </w:r>
      <w:r w:rsidR="00AA16FB">
        <w:t xml:space="preserve"> </w:t>
      </w:r>
      <w:r w:rsidRPr="00BC5F31">
        <w:t>test</w:t>
      </w:r>
    </w:p>
    <w:p w:rsidR="00E62D2C" w:rsidRPr="00BC5F31" w:rsidRDefault="00AA16FB" w:rsidP="00E62D2C">
      <w:pPr>
        <w:ind w:firstLine="420"/>
        <w:rPr>
          <w:rFonts w:cs="Times New Roman"/>
          <w:color w:val="000000"/>
        </w:rPr>
      </w:pPr>
      <w:r w:rsidRPr="00AA16FB">
        <w:rPr>
          <w:rFonts w:cs="Times New Roman"/>
          <w:color w:val="000000"/>
        </w:rPr>
        <w:t>In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first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stage</w:t>
      </w:r>
      <w:r w:rsidR="0048251E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this paper </w:t>
      </w:r>
      <w:r w:rsidRPr="00AA16FB">
        <w:rPr>
          <w:rFonts w:cs="Times New Roman"/>
          <w:color w:val="000000"/>
        </w:rPr>
        <w:t>estimate</w:t>
      </w:r>
      <w:r>
        <w:rPr>
          <w:rFonts w:cs="Times New Roman"/>
          <w:color w:val="000000"/>
        </w:rPr>
        <w:t xml:space="preserve">s </w:t>
      </w:r>
      <w:r w:rsidRPr="00AA16FB">
        <w:rPr>
          <w:rFonts w:cs="Times New Roman"/>
          <w:color w:val="000000"/>
        </w:rPr>
        <w:t>a</w:t>
      </w:r>
      <w:r>
        <w:rPr>
          <w:rFonts w:cs="Times New Roman"/>
          <w:color w:val="000000"/>
        </w:rPr>
        <w:t xml:space="preserve"> </w:t>
      </w:r>
      <w:proofErr w:type="spellStart"/>
      <w:r w:rsidRPr="00AA16FB">
        <w:rPr>
          <w:rFonts w:cs="Times New Roman"/>
          <w:color w:val="000000"/>
        </w:rPr>
        <w:t>Probit</w:t>
      </w:r>
      <w:proofErr w:type="spellEnd"/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model,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with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dependent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variable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indicating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whether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</w:t>
      </w:r>
      <w:r>
        <w:rPr>
          <w:rFonts w:cs="Times New Roman"/>
          <w:color w:val="000000"/>
        </w:rPr>
        <w:t xml:space="preserve"> corporate </w:t>
      </w:r>
      <w:r w:rsidRPr="00AA16FB">
        <w:rPr>
          <w:rFonts w:cs="Times New Roman"/>
          <w:color w:val="000000"/>
        </w:rPr>
        <w:t>is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exposed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to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high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level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of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public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environmental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awareness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(</w:t>
      </w:r>
      <w:proofErr w:type="spellStart"/>
      <w:r w:rsidRPr="00AA16FB">
        <w:rPr>
          <w:rFonts w:cs="Times New Roman"/>
          <w:color w:val="000000"/>
        </w:rPr>
        <w:t>GEA_dummy</w:t>
      </w:r>
      <w:proofErr w:type="spellEnd"/>
      <w:r w:rsidRPr="00AA16FB">
        <w:rPr>
          <w:rFonts w:cs="Times New Roman"/>
          <w:color w:val="000000"/>
        </w:rPr>
        <w:t>).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If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public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environmental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awareness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exceeds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median,</w:t>
      </w:r>
      <w:r>
        <w:rPr>
          <w:rFonts w:cs="Times New Roman"/>
          <w:color w:val="000000"/>
        </w:rPr>
        <w:t xml:space="preserve"> </w:t>
      </w:r>
      <w:proofErr w:type="spellStart"/>
      <w:r w:rsidRPr="00AA16FB">
        <w:rPr>
          <w:rFonts w:cs="Times New Roman"/>
          <w:color w:val="000000"/>
        </w:rPr>
        <w:t>GEA_dummy</w:t>
      </w:r>
      <w:proofErr w:type="spellEnd"/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assigned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value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of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1;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otherwise,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it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assigned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a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value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of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0.</w:t>
      </w:r>
      <w:r>
        <w:rPr>
          <w:rFonts w:cs="Times New Roman"/>
          <w:color w:val="000000"/>
        </w:rPr>
        <w:t xml:space="preserve"> </w:t>
      </w:r>
      <w:r w:rsidR="0048251E">
        <w:rPr>
          <w:rFonts w:cs="Times New Roman"/>
          <w:color w:val="000000"/>
        </w:rPr>
        <w:t>Meanwhile</w:t>
      </w:r>
      <w:r w:rsidRPr="00AA16FB">
        <w:rPr>
          <w:rFonts w:cs="Times New Roman"/>
          <w:color w:val="000000"/>
        </w:rPr>
        <w:t>,</w:t>
      </w:r>
      <w:r w:rsidR="000A752F">
        <w:t xml:space="preserve"> </w:t>
      </w:r>
      <w:r w:rsidR="0048251E">
        <w:rPr>
          <w:rFonts w:cs="Times New Roman"/>
          <w:color w:val="000000"/>
        </w:rPr>
        <w:t>following</w:t>
      </w:r>
      <w:r w:rsidR="0048251E" w:rsidRPr="00AA16FB">
        <w:rPr>
          <w:rFonts w:cs="Times New Roman"/>
          <w:color w:val="000000"/>
        </w:rPr>
        <w:t xml:space="preserve"> </w:t>
      </w:r>
      <w:proofErr w:type="spellStart"/>
      <w:r w:rsidR="0048251E" w:rsidRPr="00AA16FB">
        <w:rPr>
          <w:rFonts w:cs="Times New Roman"/>
          <w:color w:val="000000"/>
        </w:rPr>
        <w:t>Golob</w:t>
      </w:r>
      <w:proofErr w:type="spellEnd"/>
      <w:r w:rsidR="0048251E" w:rsidRPr="00AA16FB">
        <w:rPr>
          <w:rFonts w:cs="Times New Roman"/>
          <w:color w:val="000000"/>
        </w:rPr>
        <w:t xml:space="preserve"> and </w:t>
      </w:r>
      <w:proofErr w:type="spellStart"/>
      <w:r w:rsidR="0048251E" w:rsidRPr="00AA16FB">
        <w:rPr>
          <w:rFonts w:cs="Times New Roman"/>
          <w:color w:val="000000"/>
        </w:rPr>
        <w:t>Kronegger</w:t>
      </w:r>
      <w:proofErr w:type="spellEnd"/>
      <w:r w:rsidR="0048251E" w:rsidRPr="00AA16FB">
        <w:rPr>
          <w:rFonts w:cs="Times New Roman"/>
          <w:color w:val="000000"/>
        </w:rPr>
        <w:t xml:space="preserve"> (2019) and Zheng et al. (2023)</w:t>
      </w:r>
      <w:r w:rsidR="0048251E">
        <w:rPr>
          <w:rFonts w:cs="Times New Roman"/>
          <w:color w:val="000000"/>
        </w:rPr>
        <w:t xml:space="preserve">, </w:t>
      </w:r>
      <w:r w:rsidRPr="00AA16FB">
        <w:rPr>
          <w:rFonts w:cs="Times New Roman"/>
          <w:color w:val="000000"/>
        </w:rPr>
        <w:t xml:space="preserve">green lifestyle (GL) </w:t>
      </w:r>
      <w:r w:rsidR="000A752F">
        <w:rPr>
          <w:rFonts w:cs="Times New Roman"/>
          <w:color w:val="000000"/>
        </w:rPr>
        <w:t>is</w:t>
      </w:r>
      <w:r w:rsidRPr="00AA16FB">
        <w:rPr>
          <w:rFonts w:cs="Times New Roman"/>
          <w:color w:val="000000"/>
        </w:rPr>
        <w:t xml:space="preserve"> introduced as an instrumental variable for public environmental awareness.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In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second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stage,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Inverse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Mills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Ratio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(IMR)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obtained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in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first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stage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is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incorporated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into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regression</w:t>
      </w:r>
      <w:r>
        <w:rPr>
          <w:rFonts w:cs="Times New Roman"/>
          <w:color w:val="000000"/>
        </w:rPr>
        <w:t xml:space="preserve"> </w:t>
      </w:r>
      <w:r w:rsidRPr="00AA16FB">
        <w:rPr>
          <w:rFonts w:cs="Times New Roman"/>
          <w:color w:val="000000"/>
        </w:rPr>
        <w:t>model.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As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shown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in</w:t>
      </w:r>
      <w:r w:rsidR="00E62D2C">
        <w:rPr>
          <w:rFonts w:cs="Times New Roman"/>
          <w:color w:val="000000"/>
        </w:rPr>
        <w:t xml:space="preserve"> </w:t>
      </w:r>
      <w:r w:rsidR="00E62D2C" w:rsidRPr="00BC5F31">
        <w:rPr>
          <w:rFonts w:cs="Times New Roman"/>
          <w:color w:val="000000"/>
        </w:rPr>
        <w:t>Table</w:t>
      </w:r>
      <w:r w:rsidR="00E62D2C">
        <w:rPr>
          <w:rFonts w:cs="Times New Roman"/>
          <w:color w:val="000000"/>
        </w:rPr>
        <w:t xml:space="preserve"> </w:t>
      </w:r>
      <w:r w:rsidR="002F137F">
        <w:rPr>
          <w:rFonts w:cs="Times New Roman"/>
          <w:color w:val="000000"/>
        </w:rPr>
        <w:t>A4</w:t>
      </w:r>
      <w:r w:rsidR="00E62D2C" w:rsidRPr="00AA16FB">
        <w:rPr>
          <w:rFonts w:cs="Times New Roman"/>
          <w:color w:val="000000"/>
        </w:rPr>
        <w:t>,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there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is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positive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and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significant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interaction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coefficient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between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public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environmental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awareness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and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the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quadratic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term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of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punitive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environmental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policy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(</w:t>
      </w:r>
      <w:r w:rsidR="00E62D2C" w:rsidRPr="00AA16FB">
        <w:rPr>
          <w:rFonts w:ascii="Cambria Math" w:hAnsi="Cambria Math" w:cs="Cambria Math"/>
          <w:color w:val="000000"/>
        </w:rPr>
        <w:t>𝛽</w:t>
      </w:r>
      <w:r w:rsidR="00E62D2C" w:rsidRPr="00AA16FB">
        <w:rPr>
          <w:rFonts w:cs="Times New Roman"/>
          <w:color w:val="000000"/>
        </w:rPr>
        <w:t>=0.93,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p&lt;0.1).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It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suggests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that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public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environmental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awareness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weakens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the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lastRenderedPageBreak/>
        <w:t>relationship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between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punitive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environmental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policy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and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corporate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greenwashing</w:t>
      </w:r>
      <w:r w:rsidR="00E62D2C">
        <w:rPr>
          <w:rFonts w:cs="Times New Roman"/>
          <w:color w:val="000000"/>
        </w:rPr>
        <w:t xml:space="preserve"> </w:t>
      </w:r>
      <w:r w:rsidR="00E62D2C" w:rsidRPr="00AA16FB">
        <w:rPr>
          <w:rFonts w:cs="Times New Roman"/>
          <w:color w:val="000000"/>
        </w:rPr>
        <w:t>behavior</w:t>
      </w:r>
      <w:r w:rsidR="00E62D2C">
        <w:rPr>
          <w:rFonts w:cs="Times New Roman"/>
          <w:color w:val="000000"/>
        </w:rPr>
        <w:t xml:space="preserve">, which </w:t>
      </w:r>
      <w:r w:rsidR="00E62D2C" w:rsidRPr="00562C2F">
        <w:rPr>
          <w:rFonts w:eastAsia="黑体" w:cs="Times New Roman" w:hint="eastAsia"/>
          <w:szCs w:val="21"/>
        </w:rPr>
        <w:t>aligns with the core conclusion.</w:t>
      </w:r>
    </w:p>
    <w:p w:rsidR="00B774DC" w:rsidRDefault="00B774DC" w:rsidP="00B774DC">
      <w:pPr>
        <w:ind w:firstLine="428"/>
        <w:jc w:val="center"/>
        <w:rPr>
          <w:rFonts w:cs="Times New Roman"/>
          <w:color w:val="000000"/>
        </w:rPr>
      </w:pPr>
      <w:r w:rsidRPr="00BC5F31">
        <w:rPr>
          <w:rFonts w:cs="Times New Roman"/>
          <w:b/>
          <w:bCs/>
          <w:color w:val="000000"/>
        </w:rPr>
        <w:t>Table</w:t>
      </w:r>
      <w:r w:rsidR="00AA16FB">
        <w:rPr>
          <w:rFonts w:cs="Times New Roman"/>
          <w:b/>
          <w:bCs/>
          <w:color w:val="000000"/>
        </w:rPr>
        <w:t xml:space="preserve"> </w:t>
      </w:r>
      <w:r w:rsidR="002F137F">
        <w:rPr>
          <w:rFonts w:cs="Times New Roman" w:hint="eastAsia"/>
          <w:b/>
          <w:bCs/>
          <w:color w:val="000000"/>
        </w:rPr>
        <w:t>A</w:t>
      </w:r>
      <w:r w:rsidR="002F137F">
        <w:rPr>
          <w:rFonts w:cs="Times New Roman"/>
          <w:b/>
          <w:bCs/>
          <w:color w:val="000000"/>
        </w:rPr>
        <w:t>4</w:t>
      </w:r>
      <w:r w:rsidR="00AA16FB">
        <w:rPr>
          <w:rFonts w:cs="Times New Roman"/>
          <w:color w:val="000000"/>
        </w:rPr>
        <w:t xml:space="preserve"> </w:t>
      </w:r>
      <w:r w:rsidRPr="000A1982">
        <w:rPr>
          <w:color w:val="000000" w:themeColor="text1"/>
        </w:rPr>
        <w:t>Robustness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test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results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 w:rsidR="00AA16FB">
        <w:rPr>
          <w:color w:val="000000" w:themeColor="text1"/>
        </w:rPr>
        <w:t xml:space="preserve"> </w:t>
      </w:r>
      <w:r>
        <w:rPr>
          <w:color w:val="000000" w:themeColor="text1"/>
        </w:rPr>
        <w:t>moderate</w:t>
      </w:r>
      <w:r w:rsidR="00AA16FB"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effect</w:t>
      </w:r>
      <w:r>
        <w:rPr>
          <w:color w:val="000000" w:themeColor="text1"/>
        </w:rPr>
        <w:t>:</w:t>
      </w:r>
      <w:r w:rsidR="00AA16FB">
        <w:rPr>
          <w:color w:val="000000" w:themeColor="text1"/>
        </w:rPr>
        <w:t xml:space="preserve"> </w:t>
      </w:r>
      <w:r>
        <w:t>Heckman</w:t>
      </w:r>
      <w:r w:rsidR="00AA16FB">
        <w:t xml:space="preserve"> </w:t>
      </w:r>
      <w:r>
        <w:t>test</w:t>
      </w:r>
    </w:p>
    <w:tbl>
      <w:tblPr>
        <w:tblW w:w="4967" w:type="pct"/>
        <w:jc w:val="center"/>
        <w:tblLook w:val="04A0" w:firstRow="1" w:lastRow="0" w:firstColumn="1" w:lastColumn="0" w:noHBand="0" w:noVBand="1"/>
      </w:tblPr>
      <w:tblGrid>
        <w:gridCol w:w="3485"/>
        <w:gridCol w:w="2352"/>
        <w:gridCol w:w="2414"/>
      </w:tblGrid>
      <w:tr w:rsidR="00B774DC" w:rsidRPr="00B774DC" w:rsidTr="00211DCA">
        <w:trPr>
          <w:trHeight w:val="307"/>
          <w:jc w:val="center"/>
        </w:trPr>
        <w:tc>
          <w:tcPr>
            <w:tcW w:w="21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425" w:type="pct"/>
            <w:tcBorders>
              <w:top w:val="single" w:sz="4" w:space="0" w:color="auto"/>
            </w:tcBorders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463" w:type="pct"/>
            <w:tcBorders>
              <w:top w:val="single" w:sz="4" w:space="0" w:color="auto"/>
            </w:tcBorders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(2)</w:t>
            </w: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GL</w:t>
            </w:r>
          </w:p>
        </w:tc>
        <w:tc>
          <w:tcPr>
            <w:tcW w:w="1425" w:type="pct"/>
            <w:tcBorders>
              <w:top w:val="single" w:sz="4" w:space="0" w:color="auto"/>
            </w:tcBorders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0.73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463" w:type="pct"/>
            <w:tcBorders>
              <w:top w:val="single" w:sz="4" w:space="0" w:color="auto"/>
            </w:tcBorders>
            <w:vAlign w:val="center"/>
          </w:tcPr>
          <w:p w:rsidR="00B774DC" w:rsidRPr="00B774DC" w:rsidRDefault="00B774DC" w:rsidP="00B774DC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shd w:val="clear" w:color="auto" w:fill="auto"/>
            <w:noWrap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(0.09)</w:t>
            </w: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0.63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(0.29)</w:t>
            </w: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(0.01)</w:t>
            </w: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PIEP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0.07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(0.03)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GEA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0.00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(0.04)</w:t>
            </w: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</w:t>
            </w:r>
            <w:r w:rsidR="004D19B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×GEA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-0.86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(0.52)</w:t>
            </w:r>
          </w:p>
        </w:tc>
      </w:tr>
      <w:tr w:rsidR="00B774DC" w:rsidRPr="00B774DC" w:rsidTr="00211DCA">
        <w:trPr>
          <w:trHeight w:val="325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×GEA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0.93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(0.52)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</w:t>
            </w:r>
            <w:r w:rsidR="004D19B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×GEA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(0.05)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(0.04)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IMR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0.06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(0.83)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558</w:t>
            </w: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558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R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0.34</w:t>
            </w:r>
          </w:p>
        </w:tc>
      </w:tr>
      <w:tr w:rsidR="00B774DC" w:rsidRPr="00B774DC" w:rsidTr="00211DCA">
        <w:trPr>
          <w:trHeight w:val="75"/>
          <w:jc w:val="center"/>
        </w:trPr>
        <w:tc>
          <w:tcPr>
            <w:tcW w:w="2112" w:type="pct"/>
            <w:shd w:val="clear" w:color="auto" w:fill="auto"/>
            <w:noWrap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Control</w:t>
            </w:r>
            <w:r w:rsidR="00AA16FB"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425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63" w:type="pct"/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  <w:tr w:rsidR="00B774DC" w:rsidRPr="00B774DC" w:rsidTr="00211DCA">
        <w:trPr>
          <w:trHeight w:val="307"/>
          <w:jc w:val="center"/>
        </w:trPr>
        <w:tc>
          <w:tcPr>
            <w:tcW w:w="211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Fixed</w:t>
            </w:r>
            <w:r w:rsidR="00AA16FB"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effects</w:t>
            </w:r>
          </w:p>
        </w:tc>
        <w:tc>
          <w:tcPr>
            <w:tcW w:w="1425" w:type="pct"/>
            <w:tcBorders>
              <w:bottom w:val="single" w:sz="4" w:space="0" w:color="auto"/>
            </w:tcBorders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63" w:type="pct"/>
            <w:tcBorders>
              <w:bottom w:val="single" w:sz="4" w:space="0" w:color="auto"/>
            </w:tcBorders>
            <w:vAlign w:val="center"/>
          </w:tcPr>
          <w:p w:rsidR="00B774DC" w:rsidRPr="00B774DC" w:rsidRDefault="00B774DC" w:rsidP="00B774DC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</w:tbl>
    <w:p w:rsidR="00B774DC" w:rsidRDefault="00B774DC" w:rsidP="00B774DC">
      <w:pPr>
        <w:widowControl/>
        <w:autoSpaceDE w:val="0"/>
        <w:autoSpaceDN w:val="0"/>
        <w:adjustRightInd w:val="0"/>
        <w:spacing w:afterLines="50" w:after="156" w:line="240" w:lineRule="auto"/>
        <w:ind w:firstLineChars="0" w:firstLine="0"/>
        <w:jc w:val="left"/>
        <w:rPr>
          <w:rFonts w:cs="Times New Roman"/>
          <w:bCs/>
          <w:color w:val="000000"/>
          <w:sz w:val="18"/>
          <w:szCs w:val="20"/>
        </w:rPr>
      </w:pPr>
      <w:r w:rsidRPr="00BC5F31">
        <w:rPr>
          <w:rFonts w:cs="Times New Roman" w:hint="eastAsia"/>
          <w:bCs/>
          <w:color w:val="000000"/>
          <w:sz w:val="18"/>
          <w:szCs w:val="20"/>
        </w:rPr>
        <w:t>Notes</w:t>
      </w:r>
      <w:r w:rsidRPr="00BC5F31">
        <w:rPr>
          <w:rFonts w:cs="Times New Roman" w:hint="eastAsia"/>
          <w:bCs/>
          <w:color w:val="000000"/>
          <w:sz w:val="18"/>
          <w:szCs w:val="20"/>
        </w:rPr>
        <w:t>：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***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p&lt;0.01,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p&lt;0.05,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p&lt;0.1.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Values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parentheses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are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standard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errors;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fixed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effects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include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year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and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region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fixed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effects.</w:t>
      </w:r>
    </w:p>
    <w:p w:rsidR="00B774DC" w:rsidRPr="00BC5F31" w:rsidRDefault="0062082A" w:rsidP="002F137F">
      <w:pPr>
        <w:pStyle w:val="3"/>
        <w:numPr>
          <w:ilvl w:val="0"/>
          <w:numId w:val="0"/>
        </w:numPr>
      </w:pPr>
      <w:r w:rsidRPr="002950DB">
        <w:t>Replaced</w:t>
      </w:r>
      <w:r>
        <w:t xml:space="preserve"> </w:t>
      </w:r>
      <w:r w:rsidRPr="002950DB">
        <w:t>variable</w:t>
      </w:r>
      <w:r>
        <w:t xml:space="preserve"> </w:t>
      </w:r>
      <w:r w:rsidRPr="00044713">
        <w:t>measurement</w:t>
      </w:r>
    </w:p>
    <w:bookmarkEnd w:id="15"/>
    <w:bookmarkEnd w:id="16"/>
    <w:bookmarkEnd w:id="17"/>
    <w:p w:rsidR="00E62D2C" w:rsidRPr="00E34523" w:rsidRDefault="0062082A" w:rsidP="00E62D2C">
      <w:pPr>
        <w:ind w:firstLine="420"/>
        <w:rPr>
          <w:rFonts w:cs="Times New Roman"/>
          <w:color w:val="000000"/>
        </w:rPr>
      </w:pPr>
      <w:r w:rsidRPr="0062082A">
        <w:rPr>
          <w:rFonts w:cs="Times New Roman"/>
          <w:color w:val="000000"/>
        </w:rPr>
        <w:t>When adopting a replacing variable measurement approach, the performance aspiration gap is measured using the duration of the gap</w:t>
      </w:r>
      <w:r>
        <w:rPr>
          <w:rFonts w:cs="Times New Roman"/>
          <w:color w:val="000000"/>
        </w:rPr>
        <w:t xml:space="preserve"> (</w:t>
      </w:r>
      <w:proofErr w:type="spellStart"/>
      <w:r>
        <w:rPr>
          <w:rFonts w:cs="Times New Roman"/>
          <w:color w:val="000000"/>
        </w:rPr>
        <w:t>GAP_robust</w:t>
      </w:r>
      <w:proofErr w:type="spellEnd"/>
      <w:r>
        <w:rPr>
          <w:rFonts w:cs="Times New Roman"/>
          <w:color w:val="000000"/>
        </w:rPr>
        <w:t>)</w:t>
      </w:r>
      <w:r w:rsidRPr="0062082A">
        <w:rPr>
          <w:rFonts w:cs="Times New Roman"/>
          <w:color w:val="000000"/>
        </w:rPr>
        <w:t xml:space="preserve">, and a new regression analysis is conducted. </w:t>
      </w:r>
      <w:r w:rsidR="00E62D2C" w:rsidRPr="0062082A">
        <w:rPr>
          <w:rFonts w:cs="Times New Roman"/>
          <w:color w:val="000000"/>
        </w:rPr>
        <w:t xml:space="preserve">As shown in Table </w:t>
      </w:r>
      <w:r w:rsidR="002F137F">
        <w:rPr>
          <w:rFonts w:cs="Times New Roman" w:hint="eastAsia"/>
          <w:color w:val="000000"/>
        </w:rPr>
        <w:t>A</w:t>
      </w:r>
      <w:r w:rsidR="002F137F">
        <w:rPr>
          <w:rFonts w:cs="Times New Roman"/>
          <w:color w:val="000000"/>
        </w:rPr>
        <w:t>5</w:t>
      </w:r>
      <w:r w:rsidR="00E62D2C" w:rsidRPr="0062082A">
        <w:rPr>
          <w:rFonts w:cs="Times New Roman"/>
          <w:color w:val="000000"/>
        </w:rPr>
        <w:t>, the interaction coefficient between performance aspiration gap and incentive environmental policy is significantly positive (</w:t>
      </w:r>
      <w:r w:rsidR="00E62D2C" w:rsidRPr="0062082A">
        <w:rPr>
          <w:rFonts w:ascii="Cambria Math" w:hAnsi="Cambria Math" w:cs="Cambria Math"/>
          <w:color w:val="000000"/>
        </w:rPr>
        <w:t>𝛽</w:t>
      </w:r>
      <w:r w:rsidR="00E62D2C" w:rsidRPr="0062082A">
        <w:rPr>
          <w:rFonts w:cs="Times New Roman"/>
          <w:color w:val="000000"/>
        </w:rPr>
        <w:t xml:space="preserve">=0.05, p&lt;0.01), indicating that performance aspiration gap has a positive moderating effect on the relationship between incentive environmental </w:t>
      </w:r>
      <w:r w:rsidR="00E62D2C" w:rsidRPr="0062082A">
        <w:rPr>
          <w:rFonts w:cs="Times New Roman"/>
          <w:color w:val="000000"/>
        </w:rPr>
        <w:lastRenderedPageBreak/>
        <w:t>policy and corporate greenwashing behavior. The test results</w:t>
      </w:r>
      <w:r w:rsidR="00E62D2C" w:rsidRPr="00F54137">
        <w:rPr>
          <w:rFonts w:eastAsia="黑体" w:cs="Times New Roman" w:hint="eastAsia"/>
          <w:szCs w:val="21"/>
        </w:rPr>
        <w:t xml:space="preserve"> </w:t>
      </w:r>
      <w:r w:rsidR="00E62D2C" w:rsidRPr="00562C2F">
        <w:rPr>
          <w:rFonts w:eastAsia="黑体" w:cs="Times New Roman" w:hint="eastAsia"/>
          <w:szCs w:val="21"/>
        </w:rPr>
        <w:t>align</w:t>
      </w:r>
      <w:r w:rsidR="00E62D2C" w:rsidRPr="0062082A">
        <w:rPr>
          <w:rFonts w:cs="Times New Roman"/>
          <w:color w:val="000000"/>
        </w:rPr>
        <w:t xml:space="preserve"> with the primary findings.</w:t>
      </w:r>
    </w:p>
    <w:p w:rsidR="0062082A" w:rsidRDefault="0062082A" w:rsidP="0062082A">
      <w:pPr>
        <w:ind w:firstLine="428"/>
        <w:jc w:val="center"/>
        <w:rPr>
          <w:rFonts w:cs="Times New Roman"/>
          <w:color w:val="000000"/>
        </w:rPr>
      </w:pPr>
      <w:r w:rsidRPr="00BC5F31">
        <w:rPr>
          <w:rFonts w:cs="Times New Roman"/>
          <w:b/>
          <w:bCs/>
          <w:color w:val="000000"/>
        </w:rPr>
        <w:t>Table</w:t>
      </w:r>
      <w:r>
        <w:rPr>
          <w:rFonts w:cs="Times New Roman"/>
          <w:b/>
          <w:bCs/>
          <w:color w:val="000000"/>
        </w:rPr>
        <w:t xml:space="preserve"> </w:t>
      </w:r>
      <w:r w:rsidR="002F137F">
        <w:rPr>
          <w:rFonts w:cs="Times New Roman"/>
          <w:b/>
          <w:bCs/>
          <w:color w:val="000000"/>
        </w:rPr>
        <w:t>A5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results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of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robustness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test</w:t>
      </w:r>
      <w:r>
        <w:rPr>
          <w:rFonts w:cs="Times New Roman"/>
          <w:color w:val="000000"/>
        </w:rPr>
        <w:t xml:space="preserve">: </w:t>
      </w:r>
      <w:r w:rsidRPr="0062082A">
        <w:rPr>
          <w:rFonts w:cs="Times New Roman"/>
          <w:color w:val="000000"/>
        </w:rPr>
        <w:t>Replaced variable measurement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01"/>
        <w:gridCol w:w="4005"/>
      </w:tblGrid>
      <w:tr w:rsidR="0062082A" w:rsidRPr="00B774DC" w:rsidTr="004034D3">
        <w:trPr>
          <w:trHeight w:val="340"/>
          <w:jc w:val="center"/>
        </w:trPr>
        <w:tc>
          <w:tcPr>
            <w:tcW w:w="2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24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</w:t>
            </w:r>
            <w:r w:rsidR="00ED238C">
              <w:rPr>
                <w:rFonts w:cs="Times New Roman (正文 CS 字体)"/>
                <w:color w:val="000000"/>
                <w:sz w:val="18"/>
                <w:szCs w:val="18"/>
              </w:rPr>
              <w:t>1</w:t>
            </w: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)</w:t>
            </w:r>
          </w:p>
        </w:tc>
      </w:tr>
      <w:tr w:rsidR="0062082A" w:rsidRPr="00B774DC" w:rsidTr="004034D3">
        <w:trPr>
          <w:trHeight w:val="36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0.39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(0.35)</w:t>
            </w:r>
          </w:p>
        </w:tc>
      </w:tr>
      <w:tr w:rsidR="0062082A" w:rsidRPr="00B774DC" w:rsidTr="004034D3">
        <w:trPr>
          <w:trHeight w:val="36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(0.01)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(0.01)</w:t>
            </w:r>
          </w:p>
        </w:tc>
      </w:tr>
      <w:tr w:rsidR="0062082A" w:rsidRPr="00B774DC" w:rsidTr="004034D3">
        <w:trPr>
          <w:trHeight w:val="36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PIEP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0.01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(0.03)</w:t>
            </w:r>
          </w:p>
        </w:tc>
      </w:tr>
      <w:tr w:rsidR="0062082A" w:rsidRPr="00B774DC" w:rsidTr="004034D3">
        <w:trPr>
          <w:trHeight w:val="360"/>
          <w:jc w:val="center"/>
        </w:trPr>
        <w:tc>
          <w:tcPr>
            <w:tcW w:w="2589" w:type="pct"/>
            <w:shd w:val="clear" w:color="auto" w:fill="auto"/>
            <w:noWrap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GAP_robust</w:t>
            </w:r>
            <w:proofErr w:type="spellEnd"/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-2.00</w:t>
            </w:r>
          </w:p>
        </w:tc>
      </w:tr>
      <w:tr w:rsidR="0062082A" w:rsidRPr="00B774DC" w:rsidTr="004034D3">
        <w:trPr>
          <w:trHeight w:val="360"/>
          <w:jc w:val="center"/>
        </w:trPr>
        <w:tc>
          <w:tcPr>
            <w:tcW w:w="2589" w:type="pct"/>
            <w:shd w:val="clear" w:color="auto" w:fill="auto"/>
            <w:noWrap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(1.97)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NP×GAP</w:t>
            </w:r>
            <w:r w:rsidR="00ED238C"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_robust</w:t>
            </w:r>
            <w:proofErr w:type="spellEnd"/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0.19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(0.24)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×GAP</w:t>
            </w:r>
            <w:r w:rsidR="00ED238C"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_robust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-0.01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(0.01)</w:t>
            </w:r>
          </w:p>
        </w:tc>
      </w:tr>
      <w:tr w:rsidR="0062082A" w:rsidRPr="00B774DC" w:rsidTr="004034D3">
        <w:trPr>
          <w:trHeight w:val="36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PI×GAP</w:t>
            </w:r>
            <w:r w:rsidR="00ED238C"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_robust</w:t>
            </w:r>
            <w:proofErr w:type="spellEnd"/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0.05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(0.02)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558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R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0.35</w:t>
            </w:r>
          </w:p>
        </w:tc>
      </w:tr>
      <w:tr w:rsidR="0062082A" w:rsidRPr="00B774DC" w:rsidTr="004034D3">
        <w:trPr>
          <w:trHeight w:val="83"/>
          <w:jc w:val="center"/>
        </w:trPr>
        <w:tc>
          <w:tcPr>
            <w:tcW w:w="2589" w:type="pct"/>
            <w:shd w:val="clear" w:color="auto" w:fill="auto"/>
            <w:noWrap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Control</w:t>
            </w:r>
            <w:r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  <w:tr w:rsidR="0062082A" w:rsidRPr="00B774DC" w:rsidTr="004034D3">
        <w:trPr>
          <w:trHeight w:val="340"/>
          <w:jc w:val="center"/>
        </w:trPr>
        <w:tc>
          <w:tcPr>
            <w:tcW w:w="2589" w:type="pct"/>
            <w:shd w:val="clear" w:color="auto" w:fill="auto"/>
            <w:noWrap/>
            <w:vAlign w:val="center"/>
            <w:hideMark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Fixed</w:t>
            </w:r>
            <w:r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effects</w:t>
            </w:r>
          </w:p>
        </w:tc>
        <w:tc>
          <w:tcPr>
            <w:tcW w:w="2411" w:type="pct"/>
            <w:vAlign w:val="center"/>
          </w:tcPr>
          <w:p w:rsidR="0062082A" w:rsidRPr="00B774DC" w:rsidRDefault="0062082A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</w:tbl>
    <w:p w:rsidR="0062082A" w:rsidRDefault="00D9137F" w:rsidP="004034D3">
      <w:pPr>
        <w:widowControl/>
        <w:autoSpaceDE w:val="0"/>
        <w:autoSpaceDN w:val="0"/>
        <w:adjustRightInd w:val="0"/>
        <w:spacing w:afterLines="50" w:after="156" w:line="240" w:lineRule="auto"/>
        <w:ind w:firstLineChars="0" w:firstLine="0"/>
        <w:jc w:val="left"/>
        <w:rPr>
          <w:rFonts w:cs="Times New Roman"/>
          <w:bCs/>
          <w:color w:val="000000"/>
          <w:sz w:val="18"/>
          <w:szCs w:val="20"/>
        </w:rPr>
      </w:pPr>
      <w:r w:rsidRPr="00BC5F31">
        <w:rPr>
          <w:rFonts w:cs="Times New Roman" w:hint="eastAsia"/>
          <w:bCs/>
          <w:color w:val="000000"/>
          <w:sz w:val="18"/>
          <w:szCs w:val="20"/>
        </w:rPr>
        <w:t>Notes</w:t>
      </w:r>
      <w:r w:rsidRPr="00BC5F31">
        <w:rPr>
          <w:rFonts w:cs="Times New Roman" w:hint="eastAsia"/>
          <w:bCs/>
          <w:color w:val="000000"/>
          <w:sz w:val="18"/>
          <w:szCs w:val="20"/>
        </w:rPr>
        <w:t>：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***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p&lt;0.01,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p&lt;0.05,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p&lt;0.1.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Values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parentheses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are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standard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errors;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fixed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effects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include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year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and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region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fixed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effects.</w:t>
      </w:r>
    </w:p>
    <w:p w:rsidR="004034D3" w:rsidRDefault="004034D3" w:rsidP="002F137F">
      <w:pPr>
        <w:pStyle w:val="3"/>
        <w:numPr>
          <w:ilvl w:val="0"/>
          <w:numId w:val="0"/>
        </w:numPr>
      </w:pPr>
      <w:r w:rsidRPr="00B774DC">
        <w:t>Changed</w:t>
      </w:r>
      <w:r>
        <w:t xml:space="preserve"> </w:t>
      </w:r>
      <w:r w:rsidRPr="00B774DC">
        <w:t>fixed</w:t>
      </w:r>
      <w:r>
        <w:t xml:space="preserve"> </w:t>
      </w:r>
      <w:r w:rsidRPr="00B774DC">
        <w:t>effect</w:t>
      </w:r>
    </w:p>
    <w:p w:rsidR="00E67959" w:rsidRPr="001F15A9" w:rsidRDefault="001F15A9" w:rsidP="00E67959">
      <w:pPr>
        <w:ind w:firstLine="420"/>
        <w:rPr>
          <w:rFonts w:cs="Times New Roman"/>
          <w:color w:val="000000" w:themeColor="text1"/>
        </w:rPr>
      </w:pPr>
      <w:r w:rsidRPr="000A1982">
        <w:rPr>
          <w:rFonts w:cs="Times New Roman"/>
          <w:color w:val="000000" w:themeColor="text1"/>
        </w:rPr>
        <w:t>Table</w:t>
      </w:r>
      <w:r>
        <w:rPr>
          <w:rFonts w:cs="Times New Roman"/>
          <w:color w:val="000000" w:themeColor="text1"/>
        </w:rPr>
        <w:t xml:space="preserve"> </w:t>
      </w:r>
      <w:r w:rsidR="002F137F">
        <w:rPr>
          <w:rFonts w:cs="Times New Roman" w:hint="eastAsia"/>
          <w:color w:val="000000" w:themeColor="text1"/>
        </w:rPr>
        <w:t>A6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illustrate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the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test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results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of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controlling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the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fixed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effects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of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the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interaction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between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year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and</w:t>
      </w:r>
      <w:r>
        <w:rPr>
          <w:rFonts w:cs="Times New Roman"/>
          <w:color w:val="000000" w:themeColor="text1"/>
        </w:rPr>
        <w:t xml:space="preserve"> </w:t>
      </w:r>
      <w:r w:rsidRPr="000A1982">
        <w:rPr>
          <w:rFonts w:cs="Times New Roman"/>
          <w:color w:val="000000" w:themeColor="text1"/>
        </w:rPr>
        <w:t>region.</w:t>
      </w:r>
      <w:r>
        <w:rPr>
          <w:rFonts w:cs="Times New Roman"/>
          <w:color w:val="000000" w:themeColor="text1"/>
        </w:rPr>
        <w:t xml:space="preserve"> </w:t>
      </w:r>
      <w:r w:rsidRPr="001F15A9">
        <w:rPr>
          <w:rFonts w:cs="Times New Roman"/>
          <w:color w:val="000000"/>
        </w:rPr>
        <w:t xml:space="preserve">As shown in </w:t>
      </w:r>
      <w:r w:rsidRPr="000A1982">
        <w:rPr>
          <w:rFonts w:cs="Times New Roman"/>
          <w:color w:val="000000" w:themeColor="text1"/>
        </w:rPr>
        <w:t>column</w:t>
      </w:r>
      <w:r>
        <w:rPr>
          <w:rFonts w:cs="Times New Roman"/>
          <w:color w:val="000000" w:themeColor="text1"/>
        </w:rPr>
        <w:t xml:space="preserve"> (1)</w:t>
      </w:r>
      <w:r w:rsidRPr="0062082A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1F15A9">
        <w:rPr>
          <w:rFonts w:cs="Times New Roman"/>
          <w:color w:val="000000"/>
        </w:rPr>
        <w:t>there is a positive and significant interaction coefficient between public environmental awareness and the quadratic term of punitive environmental policy (</w:t>
      </w:r>
      <w:r w:rsidRPr="001F15A9">
        <w:rPr>
          <w:rFonts w:ascii="Cambria Math" w:hAnsi="Cambria Math" w:cs="Cambria Math"/>
          <w:color w:val="000000"/>
        </w:rPr>
        <w:t>𝛽</w:t>
      </w:r>
      <w:r w:rsidRPr="001F15A9">
        <w:rPr>
          <w:rFonts w:cs="Times New Roman"/>
          <w:color w:val="000000"/>
        </w:rPr>
        <w:t>=1.73, p&lt;0.</w:t>
      </w:r>
      <w:r>
        <w:rPr>
          <w:rFonts w:cs="Times New Roman"/>
          <w:color w:val="000000"/>
        </w:rPr>
        <w:t>05</w:t>
      </w:r>
      <w:r w:rsidRPr="001F15A9">
        <w:rPr>
          <w:rFonts w:cs="Times New Roman"/>
          <w:color w:val="000000"/>
        </w:rPr>
        <w:t>). It suggests that public environmental awareness weakens the relationship between punitive environmental policy and corporate greenwashing behavior</w:t>
      </w:r>
      <w:r>
        <w:rPr>
          <w:rFonts w:cs="Times New Roman"/>
          <w:color w:val="000000"/>
        </w:rPr>
        <w:t>.</w:t>
      </w:r>
      <w:r w:rsidR="00E67959" w:rsidRPr="00E67959">
        <w:rPr>
          <w:rFonts w:cs="Times New Roman"/>
          <w:color w:val="000000"/>
        </w:rPr>
        <w:t xml:space="preserve"> </w:t>
      </w:r>
      <w:r w:rsidR="00E67959" w:rsidRPr="0062082A">
        <w:rPr>
          <w:rFonts w:cs="Times New Roman"/>
          <w:color w:val="000000"/>
        </w:rPr>
        <w:t xml:space="preserve">As shown in </w:t>
      </w:r>
      <w:r w:rsidR="00E67959" w:rsidRPr="000A1982">
        <w:rPr>
          <w:rFonts w:cs="Times New Roman"/>
          <w:color w:val="000000" w:themeColor="text1"/>
        </w:rPr>
        <w:t>column</w:t>
      </w:r>
      <w:r w:rsidR="00E67959">
        <w:rPr>
          <w:rFonts w:cs="Times New Roman"/>
          <w:color w:val="000000" w:themeColor="text1"/>
        </w:rPr>
        <w:t xml:space="preserve"> (2)</w:t>
      </w:r>
      <w:r w:rsidR="00E67959" w:rsidRPr="0062082A">
        <w:rPr>
          <w:rFonts w:cs="Times New Roman"/>
          <w:color w:val="000000"/>
        </w:rPr>
        <w:t>, the interaction coefficient between performance aspiration gap and incentive environmental policy is significantly positive (</w:t>
      </w:r>
      <w:r w:rsidR="00E67959" w:rsidRPr="0062082A">
        <w:rPr>
          <w:rFonts w:ascii="Cambria Math" w:hAnsi="Cambria Math" w:cs="Cambria Math"/>
          <w:color w:val="000000"/>
        </w:rPr>
        <w:t>𝛽</w:t>
      </w:r>
      <w:r w:rsidR="00E67959" w:rsidRPr="0062082A">
        <w:rPr>
          <w:rFonts w:cs="Times New Roman"/>
          <w:color w:val="000000"/>
        </w:rPr>
        <w:t>=0.</w:t>
      </w:r>
      <w:r w:rsidR="00E67959">
        <w:rPr>
          <w:rFonts w:cs="Times New Roman"/>
          <w:color w:val="000000"/>
        </w:rPr>
        <w:t>11</w:t>
      </w:r>
      <w:r w:rsidR="00E67959" w:rsidRPr="0062082A">
        <w:rPr>
          <w:rFonts w:cs="Times New Roman"/>
          <w:color w:val="000000"/>
        </w:rPr>
        <w:t xml:space="preserve">, p&lt;0.1), indicating that performance aspiration gap has a </w:t>
      </w:r>
      <w:r w:rsidR="00E67959" w:rsidRPr="0062082A">
        <w:rPr>
          <w:rFonts w:cs="Times New Roman"/>
          <w:color w:val="000000"/>
        </w:rPr>
        <w:lastRenderedPageBreak/>
        <w:t>positive moderating effect on the relationship between incentive environmental policy and corporate greenwashing behavior.</w:t>
      </w:r>
      <w:r w:rsidR="00E67959" w:rsidRPr="001F15A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The</w:t>
      </w:r>
      <w:r w:rsidR="00E67959">
        <w:rPr>
          <w:rFonts w:cs="Times New Roman"/>
          <w:color w:val="000000"/>
        </w:rPr>
        <w:t xml:space="preserve"> results </w:t>
      </w:r>
      <w:r w:rsidR="00E67959" w:rsidRPr="00BC5F31">
        <w:rPr>
          <w:rFonts w:cs="Times New Roman"/>
          <w:color w:val="000000"/>
        </w:rPr>
        <w:t>are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consistent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with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the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main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conclusions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of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this</w:t>
      </w:r>
      <w:r w:rsidR="00E67959">
        <w:rPr>
          <w:rFonts w:cs="Times New Roman"/>
          <w:color w:val="000000"/>
        </w:rPr>
        <w:t xml:space="preserve"> </w:t>
      </w:r>
      <w:r w:rsidR="00E67959" w:rsidRPr="00BC5F31">
        <w:rPr>
          <w:rFonts w:cs="Times New Roman"/>
          <w:color w:val="000000"/>
        </w:rPr>
        <w:t>paper.</w:t>
      </w:r>
    </w:p>
    <w:p w:rsidR="001F15A9" w:rsidRDefault="001F15A9" w:rsidP="001F15A9">
      <w:pPr>
        <w:ind w:firstLine="428"/>
        <w:jc w:val="center"/>
        <w:rPr>
          <w:rFonts w:cs="Times New Roman"/>
          <w:color w:val="000000"/>
        </w:rPr>
      </w:pPr>
      <w:r w:rsidRPr="00BC5F31">
        <w:rPr>
          <w:rFonts w:cs="Times New Roman"/>
          <w:b/>
          <w:bCs/>
          <w:color w:val="000000"/>
        </w:rPr>
        <w:t>Table</w:t>
      </w:r>
      <w:r>
        <w:rPr>
          <w:rFonts w:cs="Times New Roman"/>
          <w:b/>
          <w:bCs/>
          <w:color w:val="000000"/>
        </w:rPr>
        <w:t xml:space="preserve"> </w:t>
      </w:r>
      <w:r w:rsidR="002F137F">
        <w:rPr>
          <w:rFonts w:cs="Times New Roman"/>
          <w:b/>
          <w:bCs/>
          <w:color w:val="000000"/>
        </w:rPr>
        <w:t>A6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results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of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robustness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test</w:t>
      </w:r>
      <w:r>
        <w:rPr>
          <w:rFonts w:cs="Times New Roman" w:hint="eastAsia"/>
          <w:color w:val="000000"/>
        </w:rPr>
        <w:t>:</w:t>
      </w:r>
      <w:r>
        <w:rPr>
          <w:rFonts w:cs="Times New Roman"/>
          <w:color w:val="000000"/>
        </w:rPr>
        <w:t xml:space="preserve"> </w:t>
      </w:r>
      <w:r w:rsidRPr="002F137F">
        <w:rPr>
          <w:rFonts w:cs="Times New Roman"/>
          <w:color w:val="000000"/>
        </w:rPr>
        <w:t>Changed fixed effect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2513"/>
        <w:gridCol w:w="2512"/>
      </w:tblGrid>
      <w:tr w:rsidR="001F15A9" w:rsidRPr="00B774DC" w:rsidTr="001F15A9">
        <w:trPr>
          <w:trHeight w:val="340"/>
          <w:jc w:val="center"/>
        </w:trPr>
        <w:tc>
          <w:tcPr>
            <w:tcW w:w="19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5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</w:t>
            </w:r>
            <w:r>
              <w:rPr>
                <w:rFonts w:cs="Times New Roman (正文 CS 字体)"/>
                <w:color w:val="000000"/>
                <w:sz w:val="18"/>
                <w:szCs w:val="18"/>
              </w:rPr>
              <w:t>1</w:t>
            </w: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</w:t>
            </w:r>
            <w:r>
              <w:rPr>
                <w:rFonts w:cs="Times New Roman (正文 CS 字体)"/>
                <w:color w:val="000000"/>
                <w:sz w:val="18"/>
                <w:szCs w:val="18"/>
              </w:rPr>
              <w:t>2</w:t>
            </w: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)</w:t>
            </w: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</w:p>
        </w:tc>
        <w:tc>
          <w:tcPr>
            <w:tcW w:w="1513" w:type="pct"/>
            <w:tcBorders>
              <w:top w:val="single" w:sz="4" w:space="0" w:color="auto"/>
            </w:tcBorders>
            <w:vAlign w:val="center"/>
          </w:tcPr>
          <w:p w:rsidR="001F15A9" w:rsidRPr="00B774DC" w:rsidRDefault="001F15A9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1.00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13" w:type="pct"/>
            <w:tcBorders>
              <w:top w:val="single" w:sz="4" w:space="0" w:color="auto"/>
            </w:tcBorders>
            <w:vAlign w:val="center"/>
          </w:tcPr>
          <w:p w:rsidR="001F15A9" w:rsidRPr="00B774DC" w:rsidRDefault="001F15A9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0.72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(0.36)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(0.51)</w:t>
            </w: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-0.03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-0.02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(0.02)</w:t>
            </w: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PIEP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0.09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0.03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(0.05)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GEA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(0.00)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GAP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-3.2</w:t>
            </w: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(5.62)</w:t>
            </w: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NP×GEA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-1.64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(0.7)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×GEA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1.73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(0.71)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PI×GEA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NP×GAP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0.28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(0.71)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×GAP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-0.01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(0.02)</w:t>
            </w:r>
          </w:p>
        </w:tc>
      </w:tr>
      <w:tr w:rsidR="001F15A9" w:rsidRPr="00B774DC" w:rsidTr="001F15A9">
        <w:trPr>
          <w:trHeight w:val="36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PI×GAP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0.11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(0.06)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513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513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R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0.48</w:t>
            </w:r>
          </w:p>
        </w:tc>
      </w:tr>
      <w:tr w:rsidR="001F15A9" w:rsidRPr="00B774DC" w:rsidTr="001F15A9">
        <w:trPr>
          <w:trHeight w:val="83"/>
          <w:jc w:val="center"/>
        </w:trPr>
        <w:tc>
          <w:tcPr>
            <w:tcW w:w="1975" w:type="pct"/>
            <w:shd w:val="clear" w:color="auto" w:fill="auto"/>
            <w:noWrap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Control</w:t>
            </w:r>
            <w:r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  <w:tr w:rsidR="001F15A9" w:rsidRPr="00B774DC" w:rsidTr="001F15A9">
        <w:trPr>
          <w:trHeight w:val="340"/>
          <w:jc w:val="center"/>
        </w:trPr>
        <w:tc>
          <w:tcPr>
            <w:tcW w:w="1975" w:type="pct"/>
            <w:shd w:val="clear" w:color="auto" w:fill="auto"/>
            <w:noWrap/>
            <w:vAlign w:val="center"/>
            <w:hideMark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Fixed</w:t>
            </w:r>
            <w:r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effects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13" w:type="pct"/>
            <w:vAlign w:val="center"/>
          </w:tcPr>
          <w:p w:rsidR="001F15A9" w:rsidRPr="00B774DC" w:rsidRDefault="001F15A9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</w:tbl>
    <w:p w:rsidR="001F15A9" w:rsidRPr="00BC5F31" w:rsidRDefault="001F15A9" w:rsidP="001F15A9">
      <w:pPr>
        <w:widowControl/>
        <w:autoSpaceDE w:val="0"/>
        <w:autoSpaceDN w:val="0"/>
        <w:adjustRightInd w:val="0"/>
        <w:spacing w:afterLines="50" w:after="156" w:line="240" w:lineRule="auto"/>
        <w:ind w:firstLineChars="0" w:firstLine="0"/>
        <w:jc w:val="left"/>
        <w:rPr>
          <w:rFonts w:cs="Times New Roman"/>
          <w:bCs/>
          <w:color w:val="000000"/>
          <w:sz w:val="18"/>
          <w:szCs w:val="20"/>
        </w:rPr>
      </w:pPr>
      <w:r w:rsidRPr="00BC5F31">
        <w:rPr>
          <w:rFonts w:cs="Times New Roman" w:hint="eastAsia"/>
          <w:bCs/>
          <w:color w:val="000000"/>
          <w:sz w:val="18"/>
          <w:szCs w:val="20"/>
        </w:rPr>
        <w:t>Notes</w:t>
      </w:r>
      <w:r w:rsidRPr="00BC5F31">
        <w:rPr>
          <w:rFonts w:cs="Times New Roman" w:hint="eastAsia"/>
          <w:bCs/>
          <w:color w:val="000000"/>
          <w:sz w:val="18"/>
          <w:szCs w:val="20"/>
        </w:rPr>
        <w:t>：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***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p&lt;0.01,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p&lt;0.05,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p&lt;0.1.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Values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parentheses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are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standard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errors;</w:t>
      </w:r>
      <w:r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the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fixed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effect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is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the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interaction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between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year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and</w:t>
      </w:r>
      <w:r>
        <w:rPr>
          <w:rFonts w:cs="Times New Roman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/>
          <w:bCs/>
          <w:color w:val="000000"/>
          <w:sz w:val="18"/>
          <w:szCs w:val="20"/>
        </w:rPr>
        <w:t>region.</w:t>
      </w:r>
    </w:p>
    <w:p w:rsidR="0030435B" w:rsidRDefault="0030435B" w:rsidP="002F137F">
      <w:pPr>
        <w:pStyle w:val="3"/>
        <w:numPr>
          <w:ilvl w:val="0"/>
          <w:numId w:val="0"/>
        </w:numPr>
        <w:rPr>
          <w:rFonts w:cs="Times New Roman"/>
        </w:rPr>
      </w:pPr>
      <w:r w:rsidRPr="00B774DC">
        <w:t>Take</w:t>
      </w:r>
      <w:r>
        <w:t xml:space="preserve"> </w:t>
      </w:r>
      <w:r w:rsidRPr="00B774DC">
        <w:t>a</w:t>
      </w:r>
      <w:r>
        <w:t xml:space="preserve"> </w:t>
      </w:r>
      <w:r w:rsidRPr="00B774DC">
        <w:t>subsample</w:t>
      </w:r>
    </w:p>
    <w:p w:rsidR="0030435B" w:rsidRPr="0030435B" w:rsidRDefault="001F15A9" w:rsidP="00E67959">
      <w:pPr>
        <w:ind w:firstLine="420"/>
        <w:rPr>
          <w:rFonts w:cs="Times New Roman"/>
          <w:color w:val="000000"/>
        </w:rPr>
      </w:pPr>
      <w:r>
        <w:rPr>
          <w:rFonts w:cs="Times New Roman"/>
          <w:color w:val="000000"/>
        </w:rPr>
        <w:t>I</w:t>
      </w:r>
      <w:r w:rsidR="00BC5F31" w:rsidRPr="00BC5F31">
        <w:rPr>
          <w:rFonts w:cs="Times New Roman"/>
          <w:color w:val="000000"/>
        </w:rPr>
        <w:t>n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order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to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protect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and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improve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environment,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reduce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pollutant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emissions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and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promote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construction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of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ecological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civilization,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Environmental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Protection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Tax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Law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of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People's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lastRenderedPageBreak/>
        <w:t>Republic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of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China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was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implemented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in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2018.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To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reduce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impact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of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policy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intervention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on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research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results,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this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paper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intercepts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sub-samples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with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interval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from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2011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to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2017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for</w:t>
      </w:r>
      <w:r w:rsidR="00AA16FB">
        <w:rPr>
          <w:rFonts w:cs="Times New Roman"/>
          <w:color w:val="000000"/>
        </w:rPr>
        <w:t xml:space="preserve"> </w:t>
      </w:r>
      <w:r w:rsidR="00BC5F31" w:rsidRPr="00BC5F31">
        <w:rPr>
          <w:rFonts w:cs="Times New Roman"/>
          <w:color w:val="000000"/>
        </w:rPr>
        <w:t>testing.</w:t>
      </w:r>
      <w:r w:rsidR="00AA16FB">
        <w:rPr>
          <w:rFonts w:cs="Times New Roman"/>
          <w:color w:val="000000"/>
        </w:rPr>
        <w:t xml:space="preserve"> </w:t>
      </w:r>
      <w:bookmarkStart w:id="21" w:name="OLE_LINK421"/>
      <w:bookmarkStart w:id="22" w:name="OLE_LINK422"/>
    </w:p>
    <w:p w:rsidR="00BC5F31" w:rsidRDefault="00BC5F31" w:rsidP="00BC5F31">
      <w:pPr>
        <w:ind w:firstLine="428"/>
        <w:jc w:val="center"/>
        <w:rPr>
          <w:rFonts w:cs="Times New Roman"/>
          <w:color w:val="000000"/>
        </w:rPr>
      </w:pPr>
      <w:r w:rsidRPr="00BC5F31">
        <w:rPr>
          <w:rFonts w:cs="Times New Roman"/>
          <w:b/>
          <w:bCs/>
          <w:color w:val="000000"/>
        </w:rPr>
        <w:t>Table</w:t>
      </w:r>
      <w:r w:rsidR="00AA16FB">
        <w:rPr>
          <w:rFonts w:cs="Times New Roman"/>
          <w:b/>
          <w:bCs/>
          <w:color w:val="000000"/>
        </w:rPr>
        <w:t xml:space="preserve"> </w:t>
      </w:r>
      <w:bookmarkStart w:id="23" w:name="OLE_LINK168"/>
      <w:bookmarkStart w:id="24" w:name="OLE_LINK169"/>
      <w:bookmarkStart w:id="25" w:name="OLE_LINK287"/>
      <w:r w:rsidR="002F137F">
        <w:rPr>
          <w:rFonts w:cs="Times New Roman"/>
          <w:b/>
          <w:bCs/>
          <w:color w:val="000000"/>
        </w:rPr>
        <w:t>A7</w:t>
      </w:r>
      <w:r w:rsidR="0030435B">
        <w:rPr>
          <w:rFonts w:cs="Times New Roman"/>
          <w:b/>
          <w:bCs/>
          <w:color w:val="000000"/>
        </w:rPr>
        <w:t xml:space="preserve"> </w:t>
      </w:r>
      <w:r w:rsidRPr="00BC5F31">
        <w:rPr>
          <w:rFonts w:cs="Times New Roman"/>
          <w:color w:val="000000"/>
        </w:rPr>
        <w:t>The</w:t>
      </w:r>
      <w:r w:rsidR="00AA16FB"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results</w:t>
      </w:r>
      <w:r w:rsidR="00AA16FB"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of</w:t>
      </w:r>
      <w:r w:rsidR="00AA16FB"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robustness</w:t>
      </w:r>
      <w:r w:rsidR="00AA16FB"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test</w:t>
      </w:r>
      <w:bookmarkEnd w:id="23"/>
      <w:bookmarkEnd w:id="24"/>
      <w:bookmarkEnd w:id="25"/>
      <w:r w:rsidR="0030435B">
        <w:rPr>
          <w:rFonts w:cs="Times New Roman"/>
          <w:color w:val="000000"/>
        </w:rPr>
        <w:t xml:space="preserve">: </w:t>
      </w:r>
      <w:r w:rsidR="0030435B" w:rsidRPr="0030435B">
        <w:rPr>
          <w:rFonts w:cs="Times New Roman"/>
          <w:color w:val="000000"/>
        </w:rPr>
        <w:t>Take a subsample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78"/>
        <w:gridCol w:w="2513"/>
        <w:gridCol w:w="2515"/>
      </w:tblGrid>
      <w:tr w:rsidR="0030435B" w:rsidRPr="00B774DC" w:rsidTr="0030435B">
        <w:trPr>
          <w:trHeight w:val="340"/>
          <w:jc w:val="center"/>
        </w:trPr>
        <w:tc>
          <w:tcPr>
            <w:tcW w:w="19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5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</w:t>
            </w:r>
            <w:r>
              <w:rPr>
                <w:rFonts w:cs="Times New Roman (正文 CS 字体)"/>
                <w:color w:val="000000"/>
                <w:sz w:val="18"/>
                <w:szCs w:val="18"/>
              </w:rPr>
              <w:t>1</w:t>
            </w: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cs="Times New Roman (正文 CS 字体)"/>
                <w:color w:val="000000"/>
                <w:sz w:val="18"/>
                <w:szCs w:val="18"/>
              </w:rPr>
            </w:pP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(</w:t>
            </w:r>
            <w:r>
              <w:rPr>
                <w:rFonts w:cs="Times New Roman (正文 CS 字体)"/>
                <w:color w:val="000000"/>
                <w:sz w:val="18"/>
                <w:szCs w:val="18"/>
              </w:rPr>
              <w:t>2</w:t>
            </w:r>
            <w:r w:rsidRPr="00B774DC">
              <w:rPr>
                <w:rFonts w:cs="Times New Roman (正文 CS 字体)"/>
                <w:color w:val="000000"/>
                <w:sz w:val="18"/>
                <w:szCs w:val="18"/>
              </w:rPr>
              <w:t>)</w:t>
            </w: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</w:p>
        </w:tc>
        <w:tc>
          <w:tcPr>
            <w:tcW w:w="1513" w:type="pct"/>
            <w:tcBorders>
              <w:top w:val="single" w:sz="4" w:space="0" w:color="auto"/>
            </w:tcBorders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0.84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14" w:type="pct"/>
            <w:tcBorders>
              <w:top w:val="single" w:sz="4" w:space="0" w:color="auto"/>
            </w:tcBorders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0.73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(0.39)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(0.54)</w:t>
            </w: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-0.03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-0.02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(0.02)</w:t>
            </w: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PIEP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0.07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0.01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(0.04)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GEA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GAP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-1.53</w:t>
            </w: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(5.39)</w:t>
            </w: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NP×GEA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-1.05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(0.64)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×GEA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1.10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(0.64)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PI×GEA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NP×GAP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0.09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(0.69)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NPEP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×GAP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-0.01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(0.02)</w:t>
            </w:r>
          </w:p>
        </w:tc>
      </w:tr>
      <w:tr w:rsidR="0030435B" w:rsidRPr="00B774DC" w:rsidTr="0030435B">
        <w:trPr>
          <w:trHeight w:val="36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PI×GAP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0.09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(0.05)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cs="Times New Roman"/>
                <w:bCs/>
                <w:color w:val="000000"/>
                <w:sz w:val="18"/>
                <w:szCs w:val="18"/>
              </w:rPr>
              <w:t>434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cs="Times New Roman"/>
                <w:bCs/>
                <w:color w:val="000000"/>
                <w:sz w:val="18"/>
                <w:szCs w:val="18"/>
              </w:rPr>
              <w:t>434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R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cs="Times New Roman"/>
                <w:bCs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cs="Times New Roman"/>
                <w:bCs/>
                <w:color w:val="000000"/>
                <w:sz w:val="18"/>
                <w:szCs w:val="18"/>
              </w:rPr>
              <w:t>0.29</w:t>
            </w:r>
          </w:p>
        </w:tc>
      </w:tr>
      <w:tr w:rsidR="0030435B" w:rsidRPr="00B774DC" w:rsidTr="0030435B">
        <w:trPr>
          <w:trHeight w:val="83"/>
          <w:jc w:val="center"/>
        </w:trPr>
        <w:tc>
          <w:tcPr>
            <w:tcW w:w="1973" w:type="pct"/>
            <w:shd w:val="clear" w:color="auto" w:fill="auto"/>
            <w:noWrap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Control</w:t>
            </w:r>
            <w:r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513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14" w:type="pct"/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  <w:tr w:rsidR="0030435B" w:rsidRPr="00B774DC" w:rsidTr="0030435B">
        <w:trPr>
          <w:trHeight w:val="340"/>
          <w:jc w:val="center"/>
        </w:trPr>
        <w:tc>
          <w:tcPr>
            <w:tcW w:w="19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Fixed</w:t>
            </w:r>
            <w:r>
              <w:rPr>
                <w:rFonts w:eastAsia="DengXi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effects</w:t>
            </w:r>
          </w:p>
        </w:tc>
        <w:tc>
          <w:tcPr>
            <w:tcW w:w="1513" w:type="pct"/>
            <w:tcBorders>
              <w:bottom w:val="single" w:sz="4" w:space="0" w:color="auto"/>
            </w:tcBorders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14" w:type="pct"/>
            <w:tcBorders>
              <w:bottom w:val="single" w:sz="4" w:space="0" w:color="auto"/>
            </w:tcBorders>
            <w:vAlign w:val="center"/>
          </w:tcPr>
          <w:p w:rsidR="0030435B" w:rsidRPr="00B774DC" w:rsidRDefault="0030435B" w:rsidP="00494F22">
            <w:pPr>
              <w:widowControl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DengXian" w:cs="Times New Roman"/>
                <w:bCs/>
                <w:color w:val="000000"/>
                <w:sz w:val="18"/>
                <w:szCs w:val="18"/>
              </w:rPr>
            </w:pPr>
            <w:r w:rsidRPr="00B774DC">
              <w:rPr>
                <w:rFonts w:eastAsia="DengXian" w:cs="Times New Roman"/>
                <w:bCs/>
                <w:color w:val="000000"/>
                <w:sz w:val="18"/>
                <w:szCs w:val="18"/>
              </w:rPr>
              <w:t>Yes</w:t>
            </w:r>
          </w:p>
        </w:tc>
      </w:tr>
    </w:tbl>
    <w:p w:rsidR="00BC5F31" w:rsidRPr="00BC5F31" w:rsidRDefault="00BC5F31" w:rsidP="00BC5F31">
      <w:pPr>
        <w:widowControl/>
        <w:autoSpaceDE w:val="0"/>
        <w:autoSpaceDN w:val="0"/>
        <w:adjustRightInd w:val="0"/>
        <w:spacing w:afterLines="50" w:after="156" w:line="240" w:lineRule="auto"/>
        <w:ind w:firstLineChars="0" w:firstLine="0"/>
        <w:jc w:val="left"/>
        <w:rPr>
          <w:rFonts w:cs="Times New Roman"/>
          <w:bCs/>
          <w:color w:val="000000"/>
          <w:sz w:val="18"/>
          <w:szCs w:val="20"/>
        </w:rPr>
      </w:pPr>
      <w:r w:rsidRPr="00BC5F31">
        <w:rPr>
          <w:rFonts w:cs="Times New Roman" w:hint="eastAsia"/>
          <w:bCs/>
          <w:color w:val="000000"/>
          <w:sz w:val="18"/>
          <w:szCs w:val="20"/>
        </w:rPr>
        <w:t>Notes</w:t>
      </w:r>
      <w:r w:rsidRPr="00BC5F31">
        <w:rPr>
          <w:rFonts w:cs="Times New Roman" w:hint="eastAsia"/>
          <w:bCs/>
          <w:color w:val="000000"/>
          <w:sz w:val="18"/>
          <w:szCs w:val="20"/>
        </w:rPr>
        <w:t>：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***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p&lt;0.01,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**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p&lt;0.05,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  <w:vertAlign w:val="superscript"/>
        </w:rPr>
        <w:t>*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p&lt;0.1.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Values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parentheses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are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standard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errors;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fixed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effects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include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year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and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region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fixed</w:t>
      </w:r>
      <w:r w:rsidR="00AA16FB">
        <w:rPr>
          <w:rFonts w:cs="Times New Roman" w:hint="eastAsia"/>
          <w:bCs/>
          <w:color w:val="000000"/>
          <w:sz w:val="18"/>
          <w:szCs w:val="20"/>
        </w:rPr>
        <w:t xml:space="preserve"> </w:t>
      </w:r>
      <w:r w:rsidRPr="00BC5F31">
        <w:rPr>
          <w:rFonts w:cs="Times New Roman" w:hint="eastAsia"/>
          <w:bCs/>
          <w:color w:val="000000"/>
          <w:sz w:val="18"/>
          <w:szCs w:val="20"/>
        </w:rPr>
        <w:t>effects.</w:t>
      </w:r>
    </w:p>
    <w:bookmarkEnd w:id="18"/>
    <w:bookmarkEnd w:id="19"/>
    <w:bookmarkEnd w:id="20"/>
    <w:bookmarkEnd w:id="21"/>
    <w:bookmarkEnd w:id="22"/>
    <w:p w:rsidR="00E67959" w:rsidRDefault="00E67959" w:rsidP="00E67959">
      <w:pPr>
        <w:ind w:firstLine="420"/>
        <w:rPr>
          <w:rFonts w:cs="Times New Roman"/>
          <w:color w:val="000000"/>
        </w:rPr>
      </w:pPr>
      <w:r w:rsidRPr="001F15A9">
        <w:rPr>
          <w:rFonts w:cs="Times New Roman"/>
          <w:color w:val="000000"/>
        </w:rPr>
        <w:t xml:space="preserve">As shown in </w:t>
      </w:r>
      <w:r w:rsidRPr="000A1982">
        <w:rPr>
          <w:rFonts w:cs="Times New Roman"/>
          <w:color w:val="000000" w:themeColor="text1"/>
        </w:rPr>
        <w:t>column</w:t>
      </w:r>
      <w:r>
        <w:rPr>
          <w:rFonts w:cs="Times New Roman"/>
          <w:color w:val="000000" w:themeColor="text1"/>
        </w:rPr>
        <w:t xml:space="preserve"> (1)</w:t>
      </w:r>
      <w:r w:rsidRPr="0062082A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1F15A9">
        <w:rPr>
          <w:rFonts w:cs="Times New Roman"/>
          <w:color w:val="000000"/>
        </w:rPr>
        <w:t>there is a positive and significant interaction coefficient between public environmental awareness and the quadratic term of punitive environmental policy (</w:t>
      </w:r>
      <w:r w:rsidRPr="001F15A9">
        <w:rPr>
          <w:rFonts w:ascii="Cambria Math" w:hAnsi="Cambria Math" w:cs="Cambria Math"/>
          <w:color w:val="000000"/>
        </w:rPr>
        <w:t>𝛽</w:t>
      </w:r>
      <w:r w:rsidRPr="001F15A9">
        <w:rPr>
          <w:rFonts w:cs="Times New Roman"/>
          <w:color w:val="000000"/>
        </w:rPr>
        <w:t>=1.</w:t>
      </w:r>
      <w:r>
        <w:rPr>
          <w:rFonts w:cs="Times New Roman"/>
          <w:color w:val="000000"/>
        </w:rPr>
        <w:t>10</w:t>
      </w:r>
      <w:r w:rsidRPr="001F15A9">
        <w:rPr>
          <w:rFonts w:cs="Times New Roman"/>
          <w:color w:val="000000"/>
        </w:rPr>
        <w:t>, p&lt;0.</w:t>
      </w:r>
      <w:r>
        <w:rPr>
          <w:rFonts w:cs="Times New Roman"/>
          <w:color w:val="000000"/>
        </w:rPr>
        <w:t>1</w:t>
      </w:r>
      <w:r w:rsidRPr="001F15A9">
        <w:rPr>
          <w:rFonts w:cs="Times New Roman"/>
          <w:color w:val="000000"/>
        </w:rPr>
        <w:t xml:space="preserve">). It suggests that public environmental awareness weakens the relationship between punitive </w:t>
      </w:r>
      <w:r w:rsidRPr="001F15A9">
        <w:rPr>
          <w:rFonts w:cs="Times New Roman"/>
          <w:color w:val="000000"/>
        </w:rPr>
        <w:lastRenderedPageBreak/>
        <w:t>environmental policy and corporate greenwashing behavior</w:t>
      </w:r>
      <w:r>
        <w:rPr>
          <w:rFonts w:cs="Times New Roman"/>
          <w:color w:val="000000"/>
        </w:rPr>
        <w:t>.</w:t>
      </w:r>
      <w:r>
        <w:rPr>
          <w:rFonts w:cs="Times New Roman" w:hint="eastAsia"/>
          <w:color w:val="000000"/>
        </w:rPr>
        <w:t xml:space="preserve"> </w:t>
      </w:r>
      <w:r w:rsidRPr="0062082A">
        <w:rPr>
          <w:rFonts w:cs="Times New Roman"/>
          <w:color w:val="000000"/>
        </w:rPr>
        <w:t xml:space="preserve">As shown in </w:t>
      </w:r>
      <w:r w:rsidRPr="000A1982">
        <w:rPr>
          <w:rFonts w:cs="Times New Roman"/>
          <w:color w:val="000000" w:themeColor="text1"/>
        </w:rPr>
        <w:t>column</w:t>
      </w:r>
      <w:r>
        <w:rPr>
          <w:rFonts w:cs="Times New Roman"/>
          <w:color w:val="000000" w:themeColor="text1"/>
        </w:rPr>
        <w:t xml:space="preserve"> (2)</w:t>
      </w:r>
      <w:r w:rsidRPr="0062082A">
        <w:rPr>
          <w:rFonts w:cs="Times New Roman"/>
          <w:color w:val="000000"/>
        </w:rPr>
        <w:t>, the interaction coefficient between performance aspiration gap and incentive environmental policy is significantly positive (</w:t>
      </w:r>
      <w:r w:rsidRPr="0062082A">
        <w:rPr>
          <w:rFonts w:ascii="Cambria Math" w:hAnsi="Cambria Math" w:cs="Cambria Math"/>
          <w:color w:val="000000"/>
        </w:rPr>
        <w:t>𝛽</w:t>
      </w:r>
      <w:r w:rsidRPr="0062082A">
        <w:rPr>
          <w:rFonts w:cs="Times New Roman"/>
          <w:color w:val="000000"/>
        </w:rPr>
        <w:t>=0.</w:t>
      </w:r>
      <w:r>
        <w:rPr>
          <w:rFonts w:cs="Times New Roman"/>
          <w:color w:val="000000"/>
        </w:rPr>
        <w:t>09</w:t>
      </w:r>
      <w:r w:rsidRPr="0062082A">
        <w:rPr>
          <w:rFonts w:cs="Times New Roman"/>
          <w:color w:val="000000"/>
        </w:rPr>
        <w:t>, p&lt;0.1), indicating that performance aspiration gap has a positive moderating effect on the relationship between incentive environmental policy and corporate greenwashing behavior.</w:t>
      </w:r>
      <w:r w:rsidRPr="001F15A9"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results </w:t>
      </w:r>
      <w:r w:rsidRPr="00BC5F31">
        <w:rPr>
          <w:rFonts w:cs="Times New Roman"/>
          <w:color w:val="000000"/>
        </w:rPr>
        <w:t>are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consistent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with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the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main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conclusions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of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this</w:t>
      </w:r>
      <w:r>
        <w:rPr>
          <w:rFonts w:cs="Times New Roman"/>
          <w:color w:val="000000"/>
        </w:rPr>
        <w:t xml:space="preserve"> </w:t>
      </w:r>
      <w:r w:rsidRPr="00BC5F31">
        <w:rPr>
          <w:rFonts w:cs="Times New Roman"/>
          <w:color w:val="000000"/>
        </w:rPr>
        <w:t>paper.</w:t>
      </w:r>
    </w:p>
    <w:p w:rsidR="006D3D14" w:rsidRDefault="006D3D14" w:rsidP="006D3D14">
      <w:pPr>
        <w:pStyle w:val="1"/>
        <w:numPr>
          <w:ilvl w:val="0"/>
          <w:numId w:val="0"/>
        </w:numPr>
        <w:spacing w:before="312" w:after="156"/>
      </w:pPr>
      <w:r>
        <w:rPr>
          <w:rFonts w:hint="eastAsia"/>
        </w:rPr>
        <w:t>Reference</w:t>
      </w:r>
    </w:p>
    <w:p w:rsidR="00D174E5" w:rsidRDefault="00D174E5" w:rsidP="00D174E5">
      <w:pPr>
        <w:pStyle w:val="a"/>
        <w:numPr>
          <w:ilvl w:val="0"/>
          <w:numId w:val="0"/>
        </w:numPr>
        <w:spacing w:line="480" w:lineRule="auto"/>
        <w:ind w:left="420" w:hangingChars="200" w:hanging="420"/>
        <w:rPr>
          <w:color w:val="000000" w:themeColor="text1"/>
        </w:rPr>
      </w:pPr>
      <w:proofErr w:type="spellStart"/>
      <w:r w:rsidRPr="000A1982">
        <w:rPr>
          <w:color w:val="000000" w:themeColor="text1"/>
        </w:rPr>
        <w:t>Golob</w:t>
      </w:r>
      <w:proofErr w:type="spellEnd"/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U.,</w:t>
      </w:r>
      <w:r>
        <w:rPr>
          <w:color w:val="000000" w:themeColor="text1"/>
        </w:rPr>
        <w:t xml:space="preserve"> </w:t>
      </w:r>
      <w:proofErr w:type="spellStart"/>
      <w:r w:rsidRPr="000A1982">
        <w:rPr>
          <w:color w:val="000000" w:themeColor="text1"/>
        </w:rPr>
        <w:t>Kronegger</w:t>
      </w:r>
      <w:proofErr w:type="spellEnd"/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L.,</w:t>
      </w:r>
      <w:r>
        <w:rPr>
          <w:color w:val="000000" w:themeColor="text1"/>
        </w:rPr>
        <w:t xml:space="preserve"> </w:t>
      </w:r>
      <w:r w:rsidR="003B75D2">
        <w:rPr>
          <w:color w:val="000000" w:themeColor="text1"/>
        </w:rPr>
        <w:t>(</w:t>
      </w:r>
      <w:r w:rsidRPr="000A1982">
        <w:rPr>
          <w:color w:val="000000" w:themeColor="text1"/>
        </w:rPr>
        <w:t>2019</w:t>
      </w:r>
      <w:r w:rsidR="003B75D2">
        <w:rPr>
          <w:color w:val="000000" w:themeColor="text1"/>
        </w:rPr>
        <w:t>)</w:t>
      </w:r>
      <w:r w:rsidRPr="000A198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Environmental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consciousness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European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consu</w:t>
      </w:r>
      <w:r w:rsidR="00CD0C09" w:rsidRPr="000A1982">
        <w:rPr>
          <w:color w:val="000000" w:themeColor="text1"/>
        </w:rPr>
        <w:t>mers:</w:t>
      </w:r>
      <w:r w:rsidR="00CD0C09">
        <w:rPr>
          <w:color w:val="000000" w:themeColor="text1"/>
        </w:rPr>
        <w:t xml:space="preserve"> </w:t>
      </w:r>
      <w:r w:rsidR="00CD0C09" w:rsidRPr="000A1982">
        <w:rPr>
          <w:color w:val="000000" w:themeColor="text1"/>
        </w:rPr>
        <w:t>a</w:t>
      </w:r>
      <w:r w:rsidR="00CD0C09">
        <w:rPr>
          <w:color w:val="000000" w:themeColor="text1"/>
        </w:rPr>
        <w:t xml:space="preserve"> </w:t>
      </w:r>
      <w:r w:rsidR="00CD0C09" w:rsidRPr="000A1982">
        <w:rPr>
          <w:color w:val="000000" w:themeColor="text1"/>
        </w:rPr>
        <w:t>segmentation-based</w:t>
      </w:r>
      <w:r w:rsidR="00CD0C09">
        <w:rPr>
          <w:color w:val="000000" w:themeColor="text1"/>
        </w:rPr>
        <w:t xml:space="preserve"> </w:t>
      </w:r>
      <w:r w:rsidR="00CD0C09" w:rsidRPr="000A1982">
        <w:rPr>
          <w:color w:val="000000" w:themeColor="text1"/>
        </w:rPr>
        <w:t>stu</w:t>
      </w:r>
      <w:r w:rsidRPr="000A1982">
        <w:rPr>
          <w:color w:val="000000" w:themeColor="text1"/>
        </w:rPr>
        <w:t>dy.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Journal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of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Cleaner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Production</w:t>
      </w:r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221,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1</w:t>
      </w:r>
      <w:r>
        <w:rPr>
          <w:color w:val="000000" w:themeColor="text1"/>
        </w:rPr>
        <w:t>-</w:t>
      </w:r>
      <w:r w:rsidRPr="000A1982">
        <w:rPr>
          <w:color w:val="000000" w:themeColor="text1"/>
        </w:rPr>
        <w:t>9.</w:t>
      </w:r>
    </w:p>
    <w:p w:rsidR="00D174E5" w:rsidRDefault="00D174E5" w:rsidP="00D174E5">
      <w:pPr>
        <w:pStyle w:val="a"/>
        <w:numPr>
          <w:ilvl w:val="0"/>
          <w:numId w:val="0"/>
        </w:numPr>
        <w:spacing w:line="480" w:lineRule="auto"/>
        <w:ind w:left="420" w:hangingChars="200" w:hanging="420"/>
        <w:rPr>
          <w:color w:val="000000" w:themeColor="text1"/>
        </w:rPr>
      </w:pPr>
      <w:r w:rsidRPr="000A1982">
        <w:rPr>
          <w:color w:val="000000" w:themeColor="text1"/>
        </w:rPr>
        <w:t>Huang,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R.,</w:t>
      </w:r>
      <w:r>
        <w:rPr>
          <w:color w:val="000000" w:themeColor="text1"/>
        </w:rPr>
        <w:t xml:space="preserve"> </w:t>
      </w:r>
      <w:proofErr w:type="spellStart"/>
      <w:r w:rsidRPr="000A1982">
        <w:rPr>
          <w:color w:val="000000" w:themeColor="text1"/>
        </w:rPr>
        <w:t>Xie</w:t>
      </w:r>
      <w:proofErr w:type="spellEnd"/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X.,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&amp;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Zhou,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H.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(2022).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“Isomorphic”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behavior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corporate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greenwashing.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Chinese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Journal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of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Population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Resources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and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Environment</w:t>
      </w:r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20</w:t>
      </w:r>
      <w:r w:rsidRPr="000A1982">
        <w:rPr>
          <w:color w:val="000000" w:themeColor="text1"/>
        </w:rPr>
        <w:t>(1),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29</w:t>
      </w:r>
      <w:r>
        <w:rPr>
          <w:color w:val="000000" w:themeColor="text1"/>
        </w:rPr>
        <w:t>-</w:t>
      </w:r>
      <w:r w:rsidRPr="000A1982">
        <w:rPr>
          <w:color w:val="000000" w:themeColor="text1"/>
        </w:rPr>
        <w:t>39.</w:t>
      </w:r>
    </w:p>
    <w:p w:rsidR="00D174E5" w:rsidRPr="00D174E5" w:rsidRDefault="00D174E5" w:rsidP="00D174E5">
      <w:pPr>
        <w:pStyle w:val="a"/>
        <w:numPr>
          <w:ilvl w:val="0"/>
          <w:numId w:val="0"/>
        </w:numPr>
        <w:spacing w:line="480" w:lineRule="auto"/>
        <w:ind w:left="420" w:hangingChars="200" w:hanging="420"/>
        <w:rPr>
          <w:color w:val="000000" w:themeColor="text1"/>
        </w:rPr>
      </w:pPr>
      <w:proofErr w:type="spellStart"/>
      <w:r w:rsidRPr="00D174E5">
        <w:rPr>
          <w:color w:val="000000" w:themeColor="text1"/>
        </w:rPr>
        <w:t>Kassinis</w:t>
      </w:r>
      <w:proofErr w:type="spellEnd"/>
      <w:r w:rsidRPr="00D174E5">
        <w:rPr>
          <w:color w:val="000000" w:themeColor="text1"/>
        </w:rPr>
        <w:t xml:space="preserve">, G. I., Kay, A. A., </w:t>
      </w:r>
      <w:proofErr w:type="spellStart"/>
      <w:r w:rsidRPr="00D174E5">
        <w:rPr>
          <w:color w:val="000000" w:themeColor="text1"/>
        </w:rPr>
        <w:t>Papagiannakis</w:t>
      </w:r>
      <w:proofErr w:type="spellEnd"/>
      <w:r w:rsidRPr="00D174E5">
        <w:rPr>
          <w:color w:val="000000" w:themeColor="text1"/>
        </w:rPr>
        <w:t>, G., &amp; Vlachos, P. A. (2022). Stigma</w:t>
      </w:r>
      <w:r w:rsidR="00CD0C09" w:rsidRPr="00D174E5">
        <w:rPr>
          <w:color w:val="000000" w:themeColor="text1"/>
        </w:rPr>
        <w:t xml:space="preserve"> as moral insurance: how stigma buffers firms from the market consequences of greenw</w:t>
      </w:r>
      <w:r w:rsidRPr="00D174E5">
        <w:rPr>
          <w:color w:val="000000" w:themeColor="text1"/>
        </w:rPr>
        <w:t>ashing. Journal of Management Studies, 59(8), 2154</w:t>
      </w:r>
      <w:r>
        <w:rPr>
          <w:color w:val="000000" w:themeColor="text1"/>
        </w:rPr>
        <w:t>-</w:t>
      </w:r>
      <w:r w:rsidRPr="00D174E5">
        <w:rPr>
          <w:color w:val="000000" w:themeColor="text1"/>
        </w:rPr>
        <w:t>2190.</w:t>
      </w:r>
    </w:p>
    <w:p w:rsidR="00D174E5" w:rsidRPr="000A1982" w:rsidRDefault="00D174E5" w:rsidP="00D174E5">
      <w:pPr>
        <w:pStyle w:val="a"/>
        <w:numPr>
          <w:ilvl w:val="0"/>
          <w:numId w:val="0"/>
        </w:numPr>
        <w:spacing w:line="480" w:lineRule="auto"/>
        <w:ind w:left="420" w:hangingChars="200" w:hanging="420"/>
        <w:rPr>
          <w:color w:val="000000" w:themeColor="text1"/>
        </w:rPr>
      </w:pPr>
      <w:r w:rsidRPr="000A1982">
        <w:rPr>
          <w:color w:val="000000" w:themeColor="text1"/>
        </w:rPr>
        <w:t>Li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Q.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Y.,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&amp;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Xiao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Z.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H.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(2020).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Heterogeneous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environmental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regulation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tools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and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green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innovation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inc</w:t>
      </w:r>
      <w:r w:rsidR="00CD0C09" w:rsidRPr="000A1982">
        <w:rPr>
          <w:color w:val="000000" w:themeColor="text1"/>
        </w:rPr>
        <w:t>entives:</w:t>
      </w:r>
      <w:r w:rsidR="00CD0C09">
        <w:rPr>
          <w:color w:val="000000" w:themeColor="text1"/>
        </w:rPr>
        <w:t xml:space="preserve"> </w:t>
      </w:r>
      <w:r w:rsidR="00CD0C09" w:rsidRPr="000A1982">
        <w:rPr>
          <w:color w:val="000000" w:themeColor="text1"/>
        </w:rPr>
        <w:t>evidence</w:t>
      </w:r>
      <w:r w:rsidR="00CD0C09">
        <w:rPr>
          <w:color w:val="000000" w:themeColor="text1"/>
        </w:rPr>
        <w:t xml:space="preserve"> </w:t>
      </w:r>
      <w:r w:rsidR="00CD0C09" w:rsidRPr="000A1982">
        <w:rPr>
          <w:color w:val="000000" w:themeColor="text1"/>
        </w:rPr>
        <w:t>from</w:t>
      </w:r>
      <w:r w:rsidR="00CD0C09">
        <w:rPr>
          <w:color w:val="000000" w:themeColor="text1"/>
        </w:rPr>
        <w:t xml:space="preserve"> </w:t>
      </w:r>
      <w:r w:rsidR="00CD0C09" w:rsidRPr="000A1982">
        <w:rPr>
          <w:color w:val="000000" w:themeColor="text1"/>
        </w:rPr>
        <w:t>green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patents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of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listed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companies.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Economic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Research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Journal</w:t>
      </w:r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55</w:t>
      </w:r>
      <w:r w:rsidRPr="000A1982">
        <w:rPr>
          <w:color w:val="000000" w:themeColor="text1"/>
        </w:rPr>
        <w:t>(9),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192</w:t>
      </w:r>
      <w:r>
        <w:rPr>
          <w:color w:val="000000" w:themeColor="text1"/>
        </w:rPr>
        <w:t>-</w:t>
      </w:r>
      <w:r w:rsidRPr="000A1982">
        <w:rPr>
          <w:color w:val="000000" w:themeColor="text1"/>
        </w:rPr>
        <w:t>208.</w:t>
      </w:r>
    </w:p>
    <w:p w:rsidR="00D174E5" w:rsidRPr="00D174E5" w:rsidRDefault="00D174E5" w:rsidP="00D174E5">
      <w:pPr>
        <w:pStyle w:val="a"/>
        <w:numPr>
          <w:ilvl w:val="0"/>
          <w:numId w:val="0"/>
        </w:numPr>
        <w:spacing w:line="480" w:lineRule="auto"/>
        <w:ind w:left="420" w:hangingChars="200" w:hanging="420"/>
        <w:rPr>
          <w:color w:val="000000" w:themeColor="text1"/>
        </w:rPr>
      </w:pPr>
      <w:r w:rsidRPr="000A1982">
        <w:rPr>
          <w:color w:val="000000" w:themeColor="text1"/>
        </w:rPr>
        <w:t>Zheng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Q.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Q.,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Wan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L.,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Wang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S.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Y.,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Li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J.,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Wu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J.,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&amp;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Song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M.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L.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(2023).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Can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environmental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regulations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induce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residents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to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develop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green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lifestyles?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Evidence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from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China.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Systems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Engineering-Theory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&amp;</w:t>
      </w:r>
      <w:r>
        <w:rPr>
          <w:i/>
          <w:iCs/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Practice</w:t>
      </w:r>
      <w:r w:rsidRPr="000A198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0A1982">
        <w:rPr>
          <w:i/>
          <w:iCs/>
          <w:color w:val="000000" w:themeColor="text1"/>
        </w:rPr>
        <w:t>43</w:t>
      </w:r>
      <w:r w:rsidRPr="000A1982">
        <w:rPr>
          <w:color w:val="000000" w:themeColor="text1"/>
        </w:rPr>
        <w:t>(4),</w:t>
      </w:r>
      <w:r>
        <w:rPr>
          <w:color w:val="000000" w:themeColor="text1"/>
        </w:rPr>
        <w:t xml:space="preserve"> </w:t>
      </w:r>
      <w:r w:rsidRPr="000A1982">
        <w:rPr>
          <w:color w:val="000000" w:themeColor="text1"/>
        </w:rPr>
        <w:t>941</w:t>
      </w:r>
      <w:r>
        <w:rPr>
          <w:color w:val="000000" w:themeColor="text1"/>
        </w:rPr>
        <w:t>-</w:t>
      </w:r>
      <w:r w:rsidRPr="000A1982">
        <w:rPr>
          <w:color w:val="000000" w:themeColor="text1"/>
        </w:rPr>
        <w:t>957.</w:t>
      </w:r>
    </w:p>
    <w:sectPr w:rsidR="00D174E5" w:rsidRPr="00D174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 (标题 CS)">
    <w:altName w:val="宋体"/>
    <w:panose1 w:val="020B0604020202020204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76EDE"/>
    <w:multiLevelType w:val="multilevel"/>
    <w:tmpl w:val="402C4632"/>
    <w:lvl w:ilvl="0">
      <w:start w:val="1"/>
      <w:numFmt w:val="none"/>
      <w:pStyle w:val="1"/>
      <w:suff w:val="space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0"/>
      </w:rPr>
    </w:lvl>
    <w:lvl w:ilvl="1">
      <w:start w:val="1"/>
      <w:numFmt w:val="none"/>
      <w:pStyle w:val="2"/>
      <w:suff w:val="space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none"/>
      <w:pStyle w:val="3"/>
      <w:suff w:val="space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30480459"/>
    <w:multiLevelType w:val="multilevel"/>
    <w:tmpl w:val="62CCB6A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3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44582DBA"/>
    <w:multiLevelType w:val="multilevel"/>
    <w:tmpl w:val="CF544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888518B"/>
    <w:multiLevelType w:val="multilevel"/>
    <w:tmpl w:val="4C0E3B6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3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534C4761"/>
    <w:multiLevelType w:val="multilevel"/>
    <w:tmpl w:val="8976E578"/>
    <w:lvl w:ilvl="0">
      <w:start w:val="3"/>
      <w:numFmt w:val="decimal"/>
      <w:lvlText w:val="第%1章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30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5A9C6EFE"/>
    <w:multiLevelType w:val="multilevel"/>
    <w:tmpl w:val="759E9DBA"/>
    <w:lvl w:ilvl="0">
      <w:start w:val="4"/>
      <w:numFmt w:val="decimal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30"/>
      </w:rPr>
    </w:lvl>
    <w:lvl w:ilvl="2">
      <w:start w:val="1"/>
      <w:numFmt w:val="decimal"/>
      <w:lvlRestart w:val="1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63F1736C"/>
    <w:multiLevelType w:val="multilevel"/>
    <w:tmpl w:val="EE4EB0F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3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76D50DE6"/>
    <w:multiLevelType w:val="hybridMultilevel"/>
    <w:tmpl w:val="851CE1A0"/>
    <w:lvl w:ilvl="0" w:tplc="4DA6436A">
      <w:start w:val="1"/>
      <w:numFmt w:val="decimal"/>
      <w:pStyle w:val="a"/>
      <w:lvlText w:val="[%1]"/>
      <w:lvlJc w:val="left"/>
      <w:pPr>
        <w:ind w:left="440" w:hanging="44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76985756">
    <w:abstractNumId w:val="3"/>
  </w:num>
  <w:num w:numId="2" w16cid:durableId="16465093">
    <w:abstractNumId w:val="1"/>
  </w:num>
  <w:num w:numId="3" w16cid:durableId="1028292574">
    <w:abstractNumId w:val="1"/>
  </w:num>
  <w:num w:numId="4" w16cid:durableId="1968046626">
    <w:abstractNumId w:val="2"/>
  </w:num>
  <w:num w:numId="5" w16cid:durableId="902182062">
    <w:abstractNumId w:val="7"/>
  </w:num>
  <w:num w:numId="6" w16cid:durableId="1750467187">
    <w:abstractNumId w:val="6"/>
  </w:num>
  <w:num w:numId="7" w16cid:durableId="394664287">
    <w:abstractNumId w:val="6"/>
  </w:num>
  <w:num w:numId="8" w16cid:durableId="605046242">
    <w:abstractNumId w:val="6"/>
  </w:num>
  <w:num w:numId="9" w16cid:durableId="197863937">
    <w:abstractNumId w:val="6"/>
  </w:num>
  <w:num w:numId="10" w16cid:durableId="1196885479">
    <w:abstractNumId w:val="5"/>
  </w:num>
  <w:num w:numId="11" w16cid:durableId="84767242">
    <w:abstractNumId w:val="4"/>
  </w:num>
  <w:num w:numId="12" w16cid:durableId="1021128203">
    <w:abstractNumId w:val="0"/>
  </w:num>
  <w:num w:numId="13" w16cid:durableId="15144136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5520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56"/>
    <w:rsid w:val="00011B8E"/>
    <w:rsid w:val="00027F6A"/>
    <w:rsid w:val="00044713"/>
    <w:rsid w:val="0004557B"/>
    <w:rsid w:val="000A752F"/>
    <w:rsid w:val="001036D7"/>
    <w:rsid w:val="001F15A9"/>
    <w:rsid w:val="00211DCA"/>
    <w:rsid w:val="002615A3"/>
    <w:rsid w:val="00273E11"/>
    <w:rsid w:val="00273E7C"/>
    <w:rsid w:val="002950DB"/>
    <w:rsid w:val="002C7321"/>
    <w:rsid w:val="002D4FCE"/>
    <w:rsid w:val="002F10DA"/>
    <w:rsid w:val="002F137F"/>
    <w:rsid w:val="0030435B"/>
    <w:rsid w:val="003B75D2"/>
    <w:rsid w:val="003E2D37"/>
    <w:rsid w:val="004034D3"/>
    <w:rsid w:val="00444944"/>
    <w:rsid w:val="004768E5"/>
    <w:rsid w:val="0048251E"/>
    <w:rsid w:val="004A4BEB"/>
    <w:rsid w:val="004D19BC"/>
    <w:rsid w:val="00542547"/>
    <w:rsid w:val="00557331"/>
    <w:rsid w:val="005B6CFE"/>
    <w:rsid w:val="005C07A0"/>
    <w:rsid w:val="005E6D9F"/>
    <w:rsid w:val="0062082A"/>
    <w:rsid w:val="006216EC"/>
    <w:rsid w:val="006479BD"/>
    <w:rsid w:val="006B2BC2"/>
    <w:rsid w:val="006D3D14"/>
    <w:rsid w:val="00724D37"/>
    <w:rsid w:val="0082039C"/>
    <w:rsid w:val="00865AE2"/>
    <w:rsid w:val="00873B7D"/>
    <w:rsid w:val="008813CF"/>
    <w:rsid w:val="008B7DC7"/>
    <w:rsid w:val="008E60C5"/>
    <w:rsid w:val="008F7303"/>
    <w:rsid w:val="009975CF"/>
    <w:rsid w:val="00997C7A"/>
    <w:rsid w:val="009A7D68"/>
    <w:rsid w:val="009A7F27"/>
    <w:rsid w:val="00A102D2"/>
    <w:rsid w:val="00A45D70"/>
    <w:rsid w:val="00A75129"/>
    <w:rsid w:val="00AA16FB"/>
    <w:rsid w:val="00AF5ECC"/>
    <w:rsid w:val="00B16F5B"/>
    <w:rsid w:val="00B774DC"/>
    <w:rsid w:val="00BC5A54"/>
    <w:rsid w:val="00BC5F31"/>
    <w:rsid w:val="00C07C41"/>
    <w:rsid w:val="00C50FE2"/>
    <w:rsid w:val="00C63D40"/>
    <w:rsid w:val="00C9607C"/>
    <w:rsid w:val="00CA6518"/>
    <w:rsid w:val="00CD0C09"/>
    <w:rsid w:val="00CF678A"/>
    <w:rsid w:val="00D174E5"/>
    <w:rsid w:val="00D4048E"/>
    <w:rsid w:val="00D9137F"/>
    <w:rsid w:val="00DB1AF4"/>
    <w:rsid w:val="00DC7524"/>
    <w:rsid w:val="00DD05EE"/>
    <w:rsid w:val="00DE535A"/>
    <w:rsid w:val="00E01B56"/>
    <w:rsid w:val="00E34523"/>
    <w:rsid w:val="00E62D2C"/>
    <w:rsid w:val="00E67959"/>
    <w:rsid w:val="00ED238C"/>
    <w:rsid w:val="00EE7664"/>
    <w:rsid w:val="00F54137"/>
    <w:rsid w:val="00F547B5"/>
    <w:rsid w:val="00FB55EA"/>
    <w:rsid w:val="00FC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4BAC4F"/>
  <w15:chartTrackingRefBased/>
  <w15:docId w15:val="{5D5515F9-3730-BE4B-8083-BB5AC1F4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B2BC2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 w:cs="宋体"/>
      <w:kern w:val="0"/>
    </w:rPr>
  </w:style>
  <w:style w:type="paragraph" w:styleId="1">
    <w:name w:val="heading 1"/>
    <w:next w:val="a0"/>
    <w:link w:val="10"/>
    <w:uiPriority w:val="9"/>
    <w:qFormat/>
    <w:rsid w:val="006B2BC2"/>
    <w:pPr>
      <w:keepNext/>
      <w:keepLines/>
      <w:numPr>
        <w:numId w:val="12"/>
      </w:numPr>
      <w:spacing w:beforeLines="100" w:before="100" w:afterLines="50" w:after="50" w:line="360" w:lineRule="auto"/>
      <w:outlineLvl w:val="0"/>
    </w:pPr>
    <w:rPr>
      <w:rFonts w:ascii="Times New Roman" w:eastAsia="宋体" w:hAnsi="Times New Roman" w:cs="Times New Roman (正文 CS 字体)"/>
      <w:b/>
      <w:bCs/>
      <w:kern w:val="44"/>
      <w:sz w:val="30"/>
      <w:szCs w:val="44"/>
    </w:rPr>
  </w:style>
  <w:style w:type="paragraph" w:styleId="2">
    <w:name w:val="heading 2"/>
    <w:next w:val="a0"/>
    <w:link w:val="20"/>
    <w:uiPriority w:val="9"/>
    <w:unhideWhenUsed/>
    <w:qFormat/>
    <w:rsid w:val="006B2BC2"/>
    <w:pPr>
      <w:keepNext/>
      <w:keepLines/>
      <w:numPr>
        <w:ilvl w:val="1"/>
        <w:numId w:val="12"/>
      </w:numPr>
      <w:spacing w:beforeLines="50" w:before="50" w:afterLines="50" w:after="50" w:line="360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A102D2"/>
    <w:pPr>
      <w:keepNext/>
      <w:keepLines/>
      <w:numPr>
        <w:ilvl w:val="2"/>
        <w:numId w:val="12"/>
      </w:numPr>
      <w:ind w:firstLineChars="0"/>
      <w:outlineLvl w:val="2"/>
    </w:pPr>
    <w:rPr>
      <w:rFonts w:cs="Times New Roman (标题 CS)"/>
      <w:b/>
      <w:color w:val="000000" w:themeColor="text1"/>
      <w:sz w:val="24"/>
      <w:szCs w:val="32"/>
    </w:rPr>
  </w:style>
  <w:style w:type="paragraph" w:styleId="4">
    <w:name w:val="heading 4"/>
    <w:basedOn w:val="a0"/>
    <w:next w:val="a0"/>
    <w:link w:val="40"/>
    <w:uiPriority w:val="9"/>
    <w:unhideWhenUsed/>
    <w:qFormat/>
    <w:rsid w:val="00DB1AF4"/>
    <w:pPr>
      <w:keepNext/>
      <w:keepLines/>
      <w:ind w:firstLineChars="0" w:firstLine="0"/>
      <w:outlineLvl w:val="3"/>
    </w:pPr>
    <w:rPr>
      <w:rFonts w:cstheme="majorBidi"/>
      <w:b/>
      <w:color w:val="000000" w:themeColor="text1"/>
      <w:sz w:val="24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01B5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01B5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01B5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1B5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01B5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标题 2 字符"/>
    <w:basedOn w:val="a1"/>
    <w:link w:val="2"/>
    <w:uiPriority w:val="9"/>
    <w:rsid w:val="006B2BC2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1"/>
    <w:link w:val="1"/>
    <w:uiPriority w:val="9"/>
    <w:rsid w:val="006B2BC2"/>
    <w:rPr>
      <w:rFonts w:ascii="Times New Roman" w:eastAsia="宋体" w:hAnsi="Times New Roman" w:cs="Times New Roman (正文 CS 字体)"/>
      <w:b/>
      <w:bCs/>
      <w:kern w:val="44"/>
      <w:sz w:val="30"/>
      <w:szCs w:val="44"/>
    </w:rPr>
  </w:style>
  <w:style w:type="paragraph" w:customStyle="1" w:styleId="a">
    <w:name w:val="参考文献格式"/>
    <w:qFormat/>
    <w:rsid w:val="00C9607C"/>
    <w:pPr>
      <w:numPr>
        <w:numId w:val="5"/>
      </w:numPr>
      <w:spacing w:line="360" w:lineRule="auto"/>
    </w:pPr>
    <w:rPr>
      <w:rFonts w:ascii="Times New Roman" w:eastAsia="宋体" w:hAnsi="Times New Roman" w:cs="宋体"/>
      <w:kern w:val="0"/>
    </w:rPr>
  </w:style>
  <w:style w:type="table" w:customStyle="1" w:styleId="a4">
    <w:name w:val="表格内容"/>
    <w:basedOn w:val="a2"/>
    <w:uiPriority w:val="99"/>
    <w:rsid w:val="002F10DA"/>
    <w:rPr>
      <w:rFonts w:ascii="Times New Roman" w:eastAsia="宋体" w:hAnsi="Times New Roman" w:cs="Times New Roman (正文 CS 字体)"/>
    </w:rPr>
    <w:tblPr>
      <w:tblStyleRowBandSize w:val="1"/>
      <w:tblBorders>
        <w:top w:val="single" w:sz="4" w:space="0" w:color="auto"/>
        <w:bottom w:val="single" w:sz="4" w:space="0" w:color="auto"/>
      </w:tblBorders>
    </w:tblPr>
  </w:style>
  <w:style w:type="paragraph" w:customStyle="1" w:styleId="a5">
    <w:name w:val="表格内容样式"/>
    <w:next w:val="a0"/>
    <w:qFormat/>
    <w:rsid w:val="00044713"/>
    <w:pPr>
      <w:spacing w:line="276" w:lineRule="auto"/>
    </w:pPr>
    <w:rPr>
      <w:rFonts w:ascii="Times New Roman" w:eastAsia="宋体" w:hAnsi="Times New Roman" w:cs="Times New Roman (正文 CS 字体)"/>
      <w:kern w:val="0"/>
      <w:sz w:val="18"/>
      <w:szCs w:val="22"/>
    </w:rPr>
  </w:style>
  <w:style w:type="character" w:customStyle="1" w:styleId="30">
    <w:name w:val="标题 3 字符"/>
    <w:basedOn w:val="a1"/>
    <w:link w:val="3"/>
    <w:uiPriority w:val="9"/>
    <w:rsid w:val="00A102D2"/>
    <w:rPr>
      <w:rFonts w:ascii="Times New Roman" w:eastAsia="宋体" w:hAnsi="Times New Roman" w:cs="Times New Roman (标题 CS)"/>
      <w:b/>
      <w:color w:val="000000" w:themeColor="text1"/>
      <w:kern w:val="0"/>
      <w:sz w:val="24"/>
      <w:szCs w:val="32"/>
    </w:rPr>
  </w:style>
  <w:style w:type="paragraph" w:styleId="a6">
    <w:name w:val="Title"/>
    <w:basedOn w:val="a0"/>
    <w:next w:val="a0"/>
    <w:link w:val="a7"/>
    <w:uiPriority w:val="10"/>
    <w:qFormat/>
    <w:rsid w:val="00A102D2"/>
    <w:pPr>
      <w:ind w:firstLineChars="0" w:firstLine="0"/>
      <w:contextualSpacing/>
      <w:jc w:val="center"/>
    </w:pPr>
    <w:rPr>
      <w:rFonts w:cs="Times New Roman (标题 CS)"/>
      <w:b/>
      <w:spacing w:val="-10"/>
      <w:kern w:val="28"/>
      <w:sz w:val="32"/>
      <w:szCs w:val="56"/>
    </w:rPr>
  </w:style>
  <w:style w:type="character" w:customStyle="1" w:styleId="a7">
    <w:name w:val="标题 字符"/>
    <w:basedOn w:val="a1"/>
    <w:link w:val="a6"/>
    <w:uiPriority w:val="10"/>
    <w:rsid w:val="00A102D2"/>
    <w:rPr>
      <w:rFonts w:ascii="Times New Roman" w:eastAsia="宋体" w:hAnsi="Times New Roman" w:cs="Times New Roman (标题 CS)"/>
      <w:b/>
      <w:spacing w:val="-10"/>
      <w:kern w:val="28"/>
      <w:sz w:val="32"/>
      <w:szCs w:val="56"/>
    </w:rPr>
  </w:style>
  <w:style w:type="paragraph" w:styleId="a8">
    <w:name w:val="Subtitle"/>
    <w:basedOn w:val="a0"/>
    <w:next w:val="a0"/>
    <w:link w:val="a9"/>
    <w:uiPriority w:val="11"/>
    <w:qFormat/>
    <w:rsid w:val="00A102D2"/>
    <w:pPr>
      <w:numPr>
        <w:ilvl w:val="1"/>
      </w:numPr>
      <w:ind w:firstLineChars="200" w:firstLine="200"/>
      <w:jc w:val="right"/>
    </w:pPr>
    <w:rPr>
      <w:rFonts w:cs="Times New Roman (标题 CS)"/>
      <w:color w:val="000000" w:themeColor="text1"/>
      <w:spacing w:val="15"/>
      <w:sz w:val="30"/>
      <w:szCs w:val="28"/>
    </w:rPr>
  </w:style>
  <w:style w:type="character" w:customStyle="1" w:styleId="a9">
    <w:name w:val="副标题 字符"/>
    <w:basedOn w:val="a1"/>
    <w:link w:val="a8"/>
    <w:uiPriority w:val="11"/>
    <w:rsid w:val="00A102D2"/>
    <w:rPr>
      <w:rFonts w:ascii="Times New Roman" w:eastAsia="宋体" w:hAnsi="Times New Roman" w:cs="Times New Roman (标题 CS)"/>
      <w:color w:val="000000" w:themeColor="text1"/>
      <w:spacing w:val="15"/>
      <w:kern w:val="0"/>
      <w:sz w:val="30"/>
      <w:szCs w:val="28"/>
    </w:rPr>
  </w:style>
  <w:style w:type="character" w:customStyle="1" w:styleId="40">
    <w:name w:val="标题 4 字符"/>
    <w:basedOn w:val="a1"/>
    <w:link w:val="4"/>
    <w:uiPriority w:val="9"/>
    <w:rsid w:val="00DB1AF4"/>
    <w:rPr>
      <w:rFonts w:ascii="Times New Roman" w:eastAsia="宋体" w:hAnsi="Times New Roman" w:cstheme="majorBidi"/>
      <w:b/>
      <w:color w:val="000000" w:themeColor="text1"/>
      <w:kern w:val="0"/>
      <w:sz w:val="24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E01B56"/>
    <w:rPr>
      <w:rFonts w:cstheme="majorBidi"/>
      <w:color w:val="0F4761" w:themeColor="accent1" w:themeShade="BF"/>
      <w:kern w:val="0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E01B56"/>
    <w:rPr>
      <w:rFonts w:cstheme="majorBidi"/>
      <w:b/>
      <w:bCs/>
      <w:color w:val="0F4761" w:themeColor="accent1" w:themeShade="BF"/>
      <w:kern w:val="0"/>
    </w:rPr>
  </w:style>
  <w:style w:type="character" w:customStyle="1" w:styleId="70">
    <w:name w:val="标题 7 字符"/>
    <w:basedOn w:val="a1"/>
    <w:link w:val="7"/>
    <w:uiPriority w:val="9"/>
    <w:semiHidden/>
    <w:rsid w:val="00E01B56"/>
    <w:rPr>
      <w:rFonts w:cstheme="majorBidi"/>
      <w:b/>
      <w:bCs/>
      <w:color w:val="595959" w:themeColor="text1" w:themeTint="A6"/>
      <w:kern w:val="0"/>
    </w:rPr>
  </w:style>
  <w:style w:type="character" w:customStyle="1" w:styleId="80">
    <w:name w:val="标题 8 字符"/>
    <w:basedOn w:val="a1"/>
    <w:link w:val="8"/>
    <w:uiPriority w:val="9"/>
    <w:semiHidden/>
    <w:rsid w:val="00E01B56"/>
    <w:rPr>
      <w:rFonts w:cstheme="majorBidi"/>
      <w:color w:val="595959" w:themeColor="text1" w:themeTint="A6"/>
      <w:kern w:val="0"/>
    </w:rPr>
  </w:style>
  <w:style w:type="character" w:customStyle="1" w:styleId="90">
    <w:name w:val="标题 9 字符"/>
    <w:basedOn w:val="a1"/>
    <w:link w:val="9"/>
    <w:uiPriority w:val="9"/>
    <w:semiHidden/>
    <w:rsid w:val="00E01B56"/>
    <w:rPr>
      <w:rFonts w:eastAsiaTheme="majorEastAsia" w:cstheme="majorBidi"/>
      <w:color w:val="595959" w:themeColor="text1" w:themeTint="A6"/>
      <w:kern w:val="0"/>
    </w:rPr>
  </w:style>
  <w:style w:type="paragraph" w:styleId="aa">
    <w:name w:val="Quote"/>
    <w:basedOn w:val="a0"/>
    <w:next w:val="a0"/>
    <w:link w:val="ab"/>
    <w:uiPriority w:val="29"/>
    <w:qFormat/>
    <w:rsid w:val="00E01B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1"/>
    <w:link w:val="aa"/>
    <w:uiPriority w:val="29"/>
    <w:rsid w:val="00E01B56"/>
    <w:rPr>
      <w:rFonts w:ascii="Times New Roman" w:eastAsia="宋体" w:hAnsi="Times New Roman" w:cs="宋体"/>
      <w:i/>
      <w:iCs/>
      <w:color w:val="404040" w:themeColor="text1" w:themeTint="BF"/>
      <w:kern w:val="0"/>
    </w:rPr>
  </w:style>
  <w:style w:type="paragraph" w:styleId="ac">
    <w:name w:val="List Paragraph"/>
    <w:basedOn w:val="a0"/>
    <w:uiPriority w:val="34"/>
    <w:qFormat/>
    <w:rsid w:val="00E01B56"/>
    <w:pPr>
      <w:ind w:left="720"/>
      <w:contextualSpacing/>
    </w:pPr>
  </w:style>
  <w:style w:type="character" w:styleId="ad">
    <w:name w:val="Intense Emphasis"/>
    <w:basedOn w:val="a1"/>
    <w:uiPriority w:val="21"/>
    <w:qFormat/>
    <w:rsid w:val="00E01B56"/>
    <w:rPr>
      <w:i/>
      <w:iCs/>
      <w:color w:val="0F4761" w:themeColor="accent1" w:themeShade="BF"/>
    </w:rPr>
  </w:style>
  <w:style w:type="paragraph" w:styleId="ae">
    <w:name w:val="Intense Quote"/>
    <w:basedOn w:val="a0"/>
    <w:next w:val="a0"/>
    <w:link w:val="af"/>
    <w:uiPriority w:val="30"/>
    <w:qFormat/>
    <w:rsid w:val="00E01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1"/>
    <w:link w:val="ae"/>
    <w:uiPriority w:val="30"/>
    <w:rsid w:val="00E01B56"/>
    <w:rPr>
      <w:rFonts w:ascii="Times New Roman" w:eastAsia="宋体" w:hAnsi="Times New Roman" w:cs="宋体"/>
      <w:i/>
      <w:iCs/>
      <w:color w:val="0F4761" w:themeColor="accent1" w:themeShade="BF"/>
      <w:kern w:val="0"/>
    </w:rPr>
  </w:style>
  <w:style w:type="character" w:styleId="af0">
    <w:name w:val="Intense Reference"/>
    <w:basedOn w:val="a1"/>
    <w:uiPriority w:val="32"/>
    <w:qFormat/>
    <w:rsid w:val="00E01B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1767</Words>
  <Characters>10077</Characters>
  <Application>Microsoft Office Word</Application>
  <DocSecurity>0</DocSecurity>
  <Lines>83</Lines>
  <Paragraphs>23</Paragraphs>
  <ScaleCrop>false</ScaleCrop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作者</cp:lastModifiedBy>
  <cp:revision>3</cp:revision>
  <dcterms:created xsi:type="dcterms:W3CDTF">2025-10-02T07:38:00Z</dcterms:created>
  <dcterms:modified xsi:type="dcterms:W3CDTF">2025-12-09T05:47:00Z</dcterms:modified>
</cp:coreProperties>
</file>