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59967" w14:textId="77777777" w:rsidR="00124464" w:rsidRDefault="00000000">
      <w:pPr>
        <w:widowControl/>
        <w:jc w:val="center"/>
        <w:rPr>
          <w:rFonts w:ascii="Times New Roman" w:hAnsi="Times New Roman" w:cs="Times New Roman"/>
          <w:b/>
          <w:bCs/>
        </w:rPr>
      </w:pPr>
      <w:r>
        <w:rPr>
          <w:rFonts w:ascii="Times New Roman" w:hAnsi="Times New Roman" w:cs="Times New Roman"/>
          <w:b/>
          <w:bCs/>
          <w:sz w:val="32"/>
        </w:rPr>
        <w:t>Supplementary Information</w:t>
      </w:r>
    </w:p>
    <w:p w14:paraId="233ABA38" w14:textId="77777777" w:rsidR="00124464" w:rsidRDefault="00000000">
      <w:pPr>
        <w:widowControl/>
        <w:jc w:val="center"/>
        <w:rPr>
          <w:rFonts w:ascii="Times New Roman" w:hAnsi="Times New Roman" w:cs="Times New Roman"/>
          <w:b/>
          <w:bCs/>
        </w:rPr>
      </w:pPr>
      <w:r>
        <w:rPr>
          <w:rFonts w:ascii="Times New Roman" w:hAnsi="Times New Roman" w:cs="Times New Roman"/>
          <w:b/>
          <w:bCs/>
          <w:sz w:val="24"/>
        </w:rPr>
        <w:t>Doing Well or Doing Good? Military Executives’ ESG Puzzle</w:t>
      </w:r>
    </w:p>
    <w:p w14:paraId="1F06B9DB" w14:textId="77777777" w:rsidR="00124464" w:rsidRDefault="00124464">
      <w:pPr>
        <w:widowControl/>
        <w:jc w:val="left"/>
        <w:rPr>
          <w:rFonts w:ascii="Times New Roman" w:hAnsi="Times New Roman" w:cs="Times New Roman"/>
          <w:b/>
          <w:bCs/>
        </w:rPr>
      </w:pPr>
    </w:p>
    <w:p w14:paraId="6014D349" w14:textId="77777777" w:rsidR="00124464" w:rsidRDefault="00000000">
      <w:pPr>
        <w:widowControl/>
        <w:jc w:val="left"/>
        <w:rPr>
          <w:rFonts w:ascii="Times New Roman" w:hAnsi="Times New Roman" w:cs="Times New Roman"/>
          <w:b/>
          <w:bCs/>
        </w:rPr>
      </w:pPr>
      <w:r>
        <w:rPr>
          <w:rFonts w:ascii="Times New Roman" w:hAnsi="Times New Roman" w:cs="Times New Roman"/>
          <w:b/>
          <w:bCs/>
        </w:rPr>
        <w:t>Supplementary Appendix A. Definitions of Variables</w:t>
      </w:r>
    </w:p>
    <w:p w14:paraId="19FA715C" w14:textId="77777777" w:rsidR="00124464" w:rsidRDefault="00124464">
      <w:pPr>
        <w:widowControl/>
        <w:jc w:val="left"/>
        <w:rPr>
          <w:rFonts w:ascii="Times New Roman" w:hAnsi="Times New Roman" w:cs="Times New Roman"/>
          <w:b/>
          <w:bCs/>
        </w:rPr>
      </w:pPr>
    </w:p>
    <w:tbl>
      <w:tblPr>
        <w:tblStyle w:val="af4"/>
        <w:tblW w:w="0" w:type="auto"/>
        <w:tblLook w:val="04A0" w:firstRow="1" w:lastRow="0" w:firstColumn="1" w:lastColumn="0" w:noHBand="0" w:noVBand="1"/>
      </w:tblPr>
      <w:tblGrid>
        <w:gridCol w:w="1985"/>
        <w:gridCol w:w="6311"/>
      </w:tblGrid>
      <w:tr w:rsidR="00124464" w14:paraId="3F755266" w14:textId="77777777">
        <w:tc>
          <w:tcPr>
            <w:tcW w:w="1985" w:type="dxa"/>
            <w:tcBorders>
              <w:left w:val="nil"/>
            </w:tcBorders>
          </w:tcPr>
          <w:p w14:paraId="37DBA818" w14:textId="77777777" w:rsidR="00124464" w:rsidRDefault="00000000">
            <w:pPr>
              <w:widowControl/>
              <w:jc w:val="left"/>
              <w:rPr>
                <w:rFonts w:ascii="Times New Roman" w:hAnsi="Times New Roman" w:cs="Times New Roman"/>
                <w:b/>
                <w:bCs/>
                <w:szCs w:val="21"/>
              </w:rPr>
            </w:pPr>
            <w:r>
              <w:rPr>
                <w:rFonts w:ascii="Times New Roman" w:hAnsi="Times New Roman" w:cs="Times New Roman"/>
                <w:b/>
                <w:bCs/>
                <w:szCs w:val="21"/>
              </w:rPr>
              <w:t>Variable</w:t>
            </w:r>
          </w:p>
        </w:tc>
        <w:tc>
          <w:tcPr>
            <w:tcW w:w="6311" w:type="dxa"/>
            <w:tcBorders>
              <w:right w:val="nil"/>
            </w:tcBorders>
          </w:tcPr>
          <w:p w14:paraId="00CC7A1D" w14:textId="77777777" w:rsidR="00124464" w:rsidRDefault="00000000">
            <w:pPr>
              <w:widowControl/>
              <w:rPr>
                <w:rFonts w:ascii="Times New Roman" w:hAnsi="Times New Roman" w:cs="Times New Roman"/>
                <w:b/>
                <w:bCs/>
                <w:szCs w:val="21"/>
              </w:rPr>
            </w:pPr>
            <w:r>
              <w:rPr>
                <w:rFonts w:ascii="Times New Roman" w:hAnsi="Times New Roman" w:cs="Times New Roman"/>
                <w:b/>
                <w:bCs/>
                <w:szCs w:val="21"/>
              </w:rPr>
              <w:t>Definition</w:t>
            </w:r>
          </w:p>
        </w:tc>
      </w:tr>
      <w:tr w:rsidR="00124464" w14:paraId="67E6A671" w14:textId="77777777">
        <w:tc>
          <w:tcPr>
            <w:tcW w:w="1985" w:type="dxa"/>
            <w:tcBorders>
              <w:left w:val="nil"/>
            </w:tcBorders>
            <w:vAlign w:val="center"/>
          </w:tcPr>
          <w:p w14:paraId="12E6DED0"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ESG</w:t>
            </w:r>
          </w:p>
        </w:tc>
        <w:tc>
          <w:tcPr>
            <w:tcW w:w="6311" w:type="dxa"/>
            <w:tcBorders>
              <w:right w:val="nil"/>
            </w:tcBorders>
          </w:tcPr>
          <w:p w14:paraId="3DFE82A4" w14:textId="77777777" w:rsidR="00124464" w:rsidRDefault="00000000">
            <w:pPr>
              <w:widowControl/>
              <w:rPr>
                <w:rFonts w:ascii="Times New Roman" w:hAnsi="Times New Roman" w:cs="Times New Roman"/>
                <w:szCs w:val="21"/>
              </w:rPr>
            </w:pPr>
            <w:r>
              <w:rPr>
                <w:rFonts w:ascii="Times New Roman" w:hAnsi="Times New Roman" w:cs="Times New Roman"/>
                <w:szCs w:val="21"/>
              </w:rPr>
              <w:t>Natural logarithm of the SNSI ESG score in the baseline analyses; Bloomberg overall ESG and environmental, social, and governance dimension scores are used in the COVID-19 and military-civilian integration analyses.</w:t>
            </w:r>
          </w:p>
        </w:tc>
      </w:tr>
      <w:tr w:rsidR="00124464" w14:paraId="66CB060D" w14:textId="77777777">
        <w:tc>
          <w:tcPr>
            <w:tcW w:w="1985" w:type="dxa"/>
            <w:tcBorders>
              <w:left w:val="nil"/>
            </w:tcBorders>
            <w:vAlign w:val="center"/>
          </w:tcPr>
          <w:p w14:paraId="168C273A"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ArmyDum</w:t>
            </w:r>
          </w:p>
        </w:tc>
        <w:tc>
          <w:tcPr>
            <w:tcW w:w="6311" w:type="dxa"/>
            <w:tcBorders>
              <w:right w:val="nil"/>
            </w:tcBorders>
          </w:tcPr>
          <w:p w14:paraId="19C99E4F" w14:textId="77777777" w:rsidR="00124464" w:rsidRDefault="00000000">
            <w:pPr>
              <w:widowControl/>
              <w:rPr>
                <w:rFonts w:ascii="Times New Roman" w:hAnsi="Times New Roman" w:cs="Times New Roman"/>
                <w:szCs w:val="21"/>
              </w:rPr>
            </w:pPr>
            <w:r>
              <w:rPr>
                <w:rFonts w:ascii="Times New Roman" w:hAnsi="Times New Roman" w:cs="Times New Roman"/>
                <w:szCs w:val="21"/>
              </w:rPr>
              <w:t>Indicator equal to one if either the board chair or the CEO has formal military experience, and zero otherwise.</w:t>
            </w:r>
          </w:p>
        </w:tc>
      </w:tr>
      <w:tr w:rsidR="00124464" w14:paraId="37E98FB0" w14:textId="77777777">
        <w:tc>
          <w:tcPr>
            <w:tcW w:w="1985" w:type="dxa"/>
            <w:tcBorders>
              <w:left w:val="nil"/>
            </w:tcBorders>
            <w:vAlign w:val="center"/>
          </w:tcPr>
          <w:p w14:paraId="15B41A42"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MilitaryTenure</w:t>
            </w:r>
          </w:p>
        </w:tc>
        <w:tc>
          <w:tcPr>
            <w:tcW w:w="6311" w:type="dxa"/>
            <w:tcBorders>
              <w:right w:val="nil"/>
            </w:tcBorders>
          </w:tcPr>
          <w:p w14:paraId="39602148" w14:textId="77777777" w:rsidR="00124464" w:rsidRDefault="00000000">
            <w:pPr>
              <w:widowControl/>
              <w:rPr>
                <w:rFonts w:ascii="Times New Roman" w:hAnsi="Times New Roman" w:cs="Times New Roman"/>
                <w:szCs w:val="21"/>
              </w:rPr>
            </w:pPr>
            <w:r>
              <w:rPr>
                <w:rFonts w:ascii="Times New Roman" w:hAnsi="Times New Roman" w:cs="Times New Roman"/>
                <w:szCs w:val="21"/>
              </w:rPr>
              <w:t>Length of the executive’s military service.</w:t>
            </w:r>
          </w:p>
        </w:tc>
      </w:tr>
      <w:tr w:rsidR="00124464" w14:paraId="1FD539BE" w14:textId="77777777">
        <w:tc>
          <w:tcPr>
            <w:tcW w:w="1985" w:type="dxa"/>
            <w:tcBorders>
              <w:left w:val="nil"/>
            </w:tcBorders>
            <w:vAlign w:val="center"/>
          </w:tcPr>
          <w:p w14:paraId="163A2630"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YoungMilitary</w:t>
            </w:r>
          </w:p>
        </w:tc>
        <w:tc>
          <w:tcPr>
            <w:tcW w:w="6311" w:type="dxa"/>
            <w:tcBorders>
              <w:right w:val="nil"/>
            </w:tcBorders>
          </w:tcPr>
          <w:p w14:paraId="4FD7AB58" w14:textId="77777777" w:rsidR="00124464" w:rsidRDefault="00000000">
            <w:pPr>
              <w:widowControl/>
              <w:rPr>
                <w:rFonts w:ascii="Times New Roman" w:hAnsi="Times New Roman" w:cs="Times New Roman"/>
                <w:szCs w:val="21"/>
              </w:rPr>
            </w:pPr>
            <w:r>
              <w:rPr>
                <w:rFonts w:ascii="Times New Roman" w:hAnsi="Times New Roman" w:cs="Times New Roman"/>
                <w:szCs w:val="21"/>
              </w:rPr>
              <w:t>Indicator equal to one if the executive joined the military before age 18, and zero otherwise.</w:t>
            </w:r>
          </w:p>
        </w:tc>
      </w:tr>
      <w:tr w:rsidR="00124464" w14:paraId="3D348D78" w14:textId="77777777">
        <w:tc>
          <w:tcPr>
            <w:tcW w:w="1985" w:type="dxa"/>
            <w:tcBorders>
              <w:left w:val="nil"/>
            </w:tcBorders>
            <w:vAlign w:val="center"/>
          </w:tcPr>
          <w:p w14:paraId="521501A5"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MilitaryRank</w:t>
            </w:r>
          </w:p>
        </w:tc>
        <w:tc>
          <w:tcPr>
            <w:tcW w:w="6311" w:type="dxa"/>
            <w:tcBorders>
              <w:right w:val="nil"/>
            </w:tcBorders>
          </w:tcPr>
          <w:p w14:paraId="0AECE5B2" w14:textId="77777777" w:rsidR="00124464" w:rsidRDefault="00000000">
            <w:pPr>
              <w:widowControl/>
              <w:rPr>
                <w:rFonts w:ascii="Times New Roman" w:hAnsi="Times New Roman" w:cs="Times New Roman"/>
                <w:szCs w:val="21"/>
              </w:rPr>
            </w:pPr>
            <w:r>
              <w:rPr>
                <w:rFonts w:ascii="Times New Roman" w:hAnsi="Times New Roman" w:cs="Times New Roman"/>
                <w:szCs w:val="21"/>
              </w:rPr>
              <w:t>Highest rank attained by the executive during military service.</w:t>
            </w:r>
          </w:p>
        </w:tc>
      </w:tr>
      <w:tr w:rsidR="00124464" w14:paraId="48A8D75E" w14:textId="77777777">
        <w:tc>
          <w:tcPr>
            <w:tcW w:w="1985" w:type="dxa"/>
            <w:tcBorders>
              <w:left w:val="nil"/>
            </w:tcBorders>
            <w:vAlign w:val="center"/>
          </w:tcPr>
          <w:p w14:paraId="24240A17"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Size</w:t>
            </w:r>
          </w:p>
        </w:tc>
        <w:tc>
          <w:tcPr>
            <w:tcW w:w="6311" w:type="dxa"/>
            <w:tcBorders>
              <w:right w:val="nil"/>
            </w:tcBorders>
          </w:tcPr>
          <w:p w14:paraId="15A3D180" w14:textId="77777777" w:rsidR="00124464" w:rsidRDefault="00000000">
            <w:pPr>
              <w:widowControl/>
              <w:rPr>
                <w:rFonts w:ascii="Times New Roman" w:hAnsi="Times New Roman" w:cs="Times New Roman"/>
                <w:szCs w:val="21"/>
              </w:rPr>
            </w:pPr>
            <w:r>
              <w:rPr>
                <w:rFonts w:ascii="Times New Roman" w:hAnsi="Times New Roman" w:cs="Times New Roman"/>
                <w:szCs w:val="21"/>
              </w:rPr>
              <w:t>Natural logarithm of the book value of total assets.</w:t>
            </w:r>
          </w:p>
        </w:tc>
      </w:tr>
      <w:tr w:rsidR="00124464" w14:paraId="649DAD31" w14:textId="77777777">
        <w:tc>
          <w:tcPr>
            <w:tcW w:w="1985" w:type="dxa"/>
            <w:tcBorders>
              <w:left w:val="nil"/>
            </w:tcBorders>
            <w:vAlign w:val="center"/>
          </w:tcPr>
          <w:p w14:paraId="105B1003"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ROA</w:t>
            </w:r>
          </w:p>
        </w:tc>
        <w:tc>
          <w:tcPr>
            <w:tcW w:w="6311" w:type="dxa"/>
            <w:tcBorders>
              <w:right w:val="nil"/>
            </w:tcBorders>
          </w:tcPr>
          <w:p w14:paraId="1081F4EC" w14:textId="77777777" w:rsidR="00124464" w:rsidRDefault="00000000">
            <w:pPr>
              <w:widowControl/>
              <w:rPr>
                <w:rFonts w:ascii="Times New Roman" w:hAnsi="Times New Roman" w:cs="Times New Roman"/>
                <w:szCs w:val="21"/>
              </w:rPr>
            </w:pPr>
            <w:r>
              <w:rPr>
                <w:rStyle w:val="fontstyle01"/>
                <w:rFonts w:ascii="Times New Roman" w:hAnsi="Times New Roman" w:cs="Times New Roman"/>
                <w:sz w:val="21"/>
                <w:szCs w:val="21"/>
              </w:rPr>
              <w:t>Net income divided by total assets.</w:t>
            </w:r>
          </w:p>
        </w:tc>
      </w:tr>
      <w:tr w:rsidR="00124464" w14:paraId="05706FF6" w14:textId="77777777">
        <w:tc>
          <w:tcPr>
            <w:tcW w:w="1985" w:type="dxa"/>
            <w:tcBorders>
              <w:left w:val="nil"/>
            </w:tcBorders>
            <w:vAlign w:val="center"/>
          </w:tcPr>
          <w:p w14:paraId="100A1821" w14:textId="77777777" w:rsidR="00124464" w:rsidRDefault="00000000">
            <w:pPr>
              <w:widowControl/>
              <w:jc w:val="left"/>
              <w:rPr>
                <w:rFonts w:ascii="Times New Roman" w:hAnsi="Times New Roman" w:cs="Times New Roman"/>
                <w:szCs w:val="21"/>
              </w:rPr>
            </w:pPr>
            <w:r>
              <w:rPr>
                <w:rFonts w:ascii="Times New Roman" w:hAnsi="Times New Roman" w:cs="Times New Roman"/>
                <w:szCs w:val="21"/>
              </w:rPr>
              <w:t>Lev</w:t>
            </w:r>
          </w:p>
        </w:tc>
        <w:tc>
          <w:tcPr>
            <w:tcW w:w="6311" w:type="dxa"/>
            <w:tcBorders>
              <w:right w:val="nil"/>
            </w:tcBorders>
          </w:tcPr>
          <w:p w14:paraId="6E4C6FF8"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Total liabilities divided by total assets.</w:t>
            </w:r>
          </w:p>
        </w:tc>
      </w:tr>
      <w:tr w:rsidR="00124464" w14:paraId="4C1DB3E2" w14:textId="77777777">
        <w:tc>
          <w:tcPr>
            <w:tcW w:w="1985" w:type="dxa"/>
            <w:tcBorders>
              <w:left w:val="nil"/>
            </w:tcBorders>
            <w:vAlign w:val="center"/>
          </w:tcPr>
          <w:p w14:paraId="4583F560" w14:textId="77777777" w:rsidR="00124464" w:rsidRDefault="00000000">
            <w:pPr>
              <w:widowControl/>
              <w:jc w:val="left"/>
              <w:rPr>
                <w:rFonts w:ascii="Times New Roman" w:hAnsi="Times New Roman" w:cs="Times New Roman"/>
                <w:szCs w:val="21"/>
              </w:rPr>
            </w:pPr>
            <w:r>
              <w:rPr>
                <w:rStyle w:val="fontstyle01"/>
                <w:rFonts w:ascii="Times New Roman" w:hAnsi="Times New Roman" w:cs="Times New Roman"/>
                <w:sz w:val="21"/>
                <w:szCs w:val="21"/>
              </w:rPr>
              <w:t>BoardSize</w:t>
            </w:r>
          </w:p>
        </w:tc>
        <w:tc>
          <w:tcPr>
            <w:tcW w:w="6311" w:type="dxa"/>
            <w:tcBorders>
              <w:right w:val="nil"/>
            </w:tcBorders>
          </w:tcPr>
          <w:p w14:paraId="726948E0"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Number of directors on the board.</w:t>
            </w:r>
          </w:p>
        </w:tc>
      </w:tr>
      <w:tr w:rsidR="00124464" w14:paraId="645815F8" w14:textId="77777777">
        <w:tc>
          <w:tcPr>
            <w:tcW w:w="1985" w:type="dxa"/>
            <w:tcBorders>
              <w:left w:val="nil"/>
            </w:tcBorders>
            <w:vAlign w:val="center"/>
          </w:tcPr>
          <w:p w14:paraId="2A8ABE58" w14:textId="77777777" w:rsidR="00124464" w:rsidRDefault="00000000">
            <w:pPr>
              <w:widowControl/>
              <w:jc w:val="left"/>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Indep</w:t>
            </w:r>
          </w:p>
        </w:tc>
        <w:tc>
          <w:tcPr>
            <w:tcW w:w="6311" w:type="dxa"/>
            <w:tcBorders>
              <w:right w:val="nil"/>
            </w:tcBorders>
          </w:tcPr>
          <w:p w14:paraId="27B4F642"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Proportion of independent directors on the board.</w:t>
            </w:r>
          </w:p>
        </w:tc>
      </w:tr>
      <w:tr w:rsidR="00124464" w14:paraId="59A39EDD" w14:textId="77777777">
        <w:tc>
          <w:tcPr>
            <w:tcW w:w="1985" w:type="dxa"/>
            <w:tcBorders>
              <w:left w:val="nil"/>
            </w:tcBorders>
            <w:vAlign w:val="center"/>
          </w:tcPr>
          <w:p w14:paraId="224FBCB0"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Top1</w:t>
            </w:r>
          </w:p>
        </w:tc>
        <w:tc>
          <w:tcPr>
            <w:tcW w:w="6311" w:type="dxa"/>
            <w:tcBorders>
              <w:right w:val="nil"/>
            </w:tcBorders>
          </w:tcPr>
          <w:p w14:paraId="68066D7F"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Shareholding ratio of the largest shareholder.</w:t>
            </w:r>
          </w:p>
        </w:tc>
      </w:tr>
      <w:tr w:rsidR="00124464" w14:paraId="0E4A039D" w14:textId="77777777">
        <w:tc>
          <w:tcPr>
            <w:tcW w:w="1985" w:type="dxa"/>
            <w:tcBorders>
              <w:left w:val="nil"/>
            </w:tcBorders>
            <w:vAlign w:val="center"/>
          </w:tcPr>
          <w:p w14:paraId="75127C8B"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Growth</w:t>
            </w:r>
          </w:p>
        </w:tc>
        <w:tc>
          <w:tcPr>
            <w:tcW w:w="6311" w:type="dxa"/>
            <w:tcBorders>
              <w:right w:val="nil"/>
            </w:tcBorders>
          </w:tcPr>
          <w:p w14:paraId="6140CECA"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Percentage change in sales from the previous year.</w:t>
            </w:r>
          </w:p>
        </w:tc>
      </w:tr>
      <w:tr w:rsidR="00124464" w14:paraId="286AB4A5" w14:textId="77777777">
        <w:tc>
          <w:tcPr>
            <w:tcW w:w="1985" w:type="dxa"/>
            <w:tcBorders>
              <w:left w:val="nil"/>
            </w:tcBorders>
            <w:vAlign w:val="center"/>
          </w:tcPr>
          <w:p w14:paraId="4879448C"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SOE</w:t>
            </w:r>
          </w:p>
        </w:tc>
        <w:tc>
          <w:tcPr>
            <w:tcW w:w="6311" w:type="dxa"/>
            <w:tcBorders>
              <w:right w:val="nil"/>
            </w:tcBorders>
          </w:tcPr>
          <w:p w14:paraId="6F4796A2"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Indicator equal to one if the firm is state-owned, and zero otherwise.</w:t>
            </w:r>
          </w:p>
        </w:tc>
      </w:tr>
      <w:tr w:rsidR="00124464" w14:paraId="4A776878" w14:textId="77777777">
        <w:tc>
          <w:tcPr>
            <w:tcW w:w="1985" w:type="dxa"/>
            <w:tcBorders>
              <w:left w:val="nil"/>
            </w:tcBorders>
            <w:vAlign w:val="center"/>
          </w:tcPr>
          <w:p w14:paraId="20A0F815"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Big4</w:t>
            </w:r>
          </w:p>
        </w:tc>
        <w:tc>
          <w:tcPr>
            <w:tcW w:w="6311" w:type="dxa"/>
            <w:tcBorders>
              <w:right w:val="nil"/>
            </w:tcBorders>
          </w:tcPr>
          <w:p w14:paraId="5A5A04CF"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Indicator equal to one if the firm is audited by a Big Four accounting firm, and zero otherwise.</w:t>
            </w:r>
          </w:p>
        </w:tc>
      </w:tr>
      <w:tr w:rsidR="00124464" w14:paraId="1BE144CA" w14:textId="77777777">
        <w:tc>
          <w:tcPr>
            <w:tcW w:w="1985" w:type="dxa"/>
            <w:tcBorders>
              <w:left w:val="nil"/>
            </w:tcBorders>
            <w:vAlign w:val="center"/>
          </w:tcPr>
          <w:p w14:paraId="61EF9351"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Loss</w:t>
            </w:r>
          </w:p>
        </w:tc>
        <w:tc>
          <w:tcPr>
            <w:tcW w:w="6311" w:type="dxa"/>
            <w:tcBorders>
              <w:right w:val="nil"/>
            </w:tcBorders>
          </w:tcPr>
          <w:p w14:paraId="3EF36E75"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Indicator equal to one if the firm reports negative net income, and zero otherwise.</w:t>
            </w:r>
          </w:p>
        </w:tc>
      </w:tr>
      <w:tr w:rsidR="00124464" w14:paraId="0252F067" w14:textId="77777777">
        <w:tc>
          <w:tcPr>
            <w:tcW w:w="1985" w:type="dxa"/>
            <w:tcBorders>
              <w:left w:val="nil"/>
            </w:tcBorders>
            <w:vAlign w:val="center"/>
          </w:tcPr>
          <w:p w14:paraId="2C18BB65"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Balance</w:t>
            </w:r>
          </w:p>
        </w:tc>
        <w:tc>
          <w:tcPr>
            <w:tcW w:w="6311" w:type="dxa"/>
            <w:tcBorders>
              <w:right w:val="nil"/>
            </w:tcBorders>
          </w:tcPr>
          <w:p w14:paraId="4BD9EC81"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Measure of the ownership balance among large shareholders.</w:t>
            </w:r>
          </w:p>
        </w:tc>
      </w:tr>
      <w:tr w:rsidR="00124464" w14:paraId="062C5788" w14:textId="77777777">
        <w:tc>
          <w:tcPr>
            <w:tcW w:w="1985" w:type="dxa"/>
            <w:tcBorders>
              <w:left w:val="nil"/>
            </w:tcBorders>
            <w:vAlign w:val="center"/>
          </w:tcPr>
          <w:p w14:paraId="42DD433C"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Duality</w:t>
            </w:r>
          </w:p>
        </w:tc>
        <w:tc>
          <w:tcPr>
            <w:tcW w:w="6311" w:type="dxa"/>
            <w:tcBorders>
              <w:right w:val="nil"/>
            </w:tcBorders>
          </w:tcPr>
          <w:p w14:paraId="3D6927E5"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Indicator equal to one if the board chair and CEO are the same person, and zero otherwise.</w:t>
            </w:r>
          </w:p>
        </w:tc>
      </w:tr>
      <w:tr w:rsidR="00124464" w14:paraId="22CF6DE4" w14:textId="77777777">
        <w:tc>
          <w:tcPr>
            <w:tcW w:w="1985" w:type="dxa"/>
            <w:tcBorders>
              <w:left w:val="nil"/>
            </w:tcBorders>
            <w:vAlign w:val="center"/>
          </w:tcPr>
          <w:p w14:paraId="6E26BFFD"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Insp</w:t>
            </w:r>
          </w:p>
        </w:tc>
        <w:tc>
          <w:tcPr>
            <w:tcW w:w="6311" w:type="dxa"/>
            <w:tcBorders>
              <w:right w:val="nil"/>
            </w:tcBorders>
          </w:tcPr>
          <w:p w14:paraId="5FA046F7"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Shareholding ratio of institutional investors.</w:t>
            </w:r>
          </w:p>
        </w:tc>
      </w:tr>
      <w:tr w:rsidR="00124464" w14:paraId="7F214251" w14:textId="77777777">
        <w:tc>
          <w:tcPr>
            <w:tcW w:w="1985" w:type="dxa"/>
            <w:tcBorders>
              <w:left w:val="nil"/>
            </w:tcBorders>
            <w:vAlign w:val="center"/>
          </w:tcPr>
          <w:p w14:paraId="0AB7767C" w14:textId="77777777" w:rsidR="00124464" w:rsidRDefault="00000000">
            <w:pPr>
              <w:widowControl/>
              <w:jc w:val="left"/>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Gender</w:t>
            </w:r>
          </w:p>
        </w:tc>
        <w:tc>
          <w:tcPr>
            <w:tcW w:w="6311" w:type="dxa"/>
            <w:tcBorders>
              <w:right w:val="nil"/>
            </w:tcBorders>
          </w:tcPr>
          <w:p w14:paraId="3B491E6E"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Indicator equal to one if the executive is male, and zero otherwise.</w:t>
            </w:r>
          </w:p>
        </w:tc>
      </w:tr>
      <w:tr w:rsidR="00124464" w14:paraId="4D74B01D" w14:textId="77777777">
        <w:tc>
          <w:tcPr>
            <w:tcW w:w="1985" w:type="dxa"/>
            <w:tcBorders>
              <w:left w:val="nil"/>
            </w:tcBorders>
            <w:vAlign w:val="center"/>
          </w:tcPr>
          <w:p w14:paraId="39FA0DE5" w14:textId="77777777" w:rsidR="00124464" w:rsidRDefault="00000000">
            <w:pPr>
              <w:widowControl/>
              <w:jc w:val="left"/>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ManagerAge</w:t>
            </w:r>
          </w:p>
        </w:tc>
        <w:tc>
          <w:tcPr>
            <w:tcW w:w="6311" w:type="dxa"/>
            <w:tcBorders>
              <w:right w:val="nil"/>
            </w:tcBorders>
          </w:tcPr>
          <w:p w14:paraId="48F3D665" w14:textId="77777777" w:rsidR="00124464" w:rsidRDefault="00000000">
            <w:pPr>
              <w:widowControl/>
              <w:rPr>
                <w:rStyle w:val="fontstyle01"/>
                <w:rFonts w:ascii="Times New Roman" w:hAnsi="Times New Roman" w:cs="Times New Roman"/>
                <w:color w:val="auto"/>
                <w:sz w:val="21"/>
                <w:szCs w:val="21"/>
              </w:rPr>
            </w:pPr>
            <w:r>
              <w:rPr>
                <w:rStyle w:val="fontstyle01"/>
                <w:rFonts w:ascii="Times New Roman" w:hAnsi="Times New Roman" w:cs="Times New Roman"/>
                <w:sz w:val="21"/>
                <w:szCs w:val="21"/>
              </w:rPr>
              <w:t>Natural logarithm of executive age in years.</w:t>
            </w:r>
          </w:p>
        </w:tc>
      </w:tr>
      <w:tr w:rsidR="00124464" w14:paraId="5ED79412" w14:textId="77777777">
        <w:tc>
          <w:tcPr>
            <w:tcW w:w="1985" w:type="dxa"/>
            <w:tcBorders>
              <w:left w:val="nil"/>
            </w:tcBorders>
            <w:vAlign w:val="center"/>
          </w:tcPr>
          <w:p w14:paraId="1095370F" w14:textId="77777777" w:rsidR="00124464" w:rsidRDefault="00000000">
            <w:pPr>
              <w:widowControl/>
              <w:jc w:val="left"/>
              <w:rPr>
                <w:rStyle w:val="fontstyle01"/>
                <w:rFonts w:ascii="Times New Roman" w:hAnsi="Times New Roman" w:cs="Times New Roman"/>
                <w:sz w:val="21"/>
                <w:szCs w:val="21"/>
              </w:rPr>
            </w:pPr>
            <w:r>
              <w:rPr>
                <w:rStyle w:val="fontstyle01"/>
                <w:rFonts w:ascii="Times New Roman" w:hAnsi="Times New Roman" w:cs="Times New Roman"/>
                <w:sz w:val="21"/>
                <w:szCs w:val="21"/>
              </w:rPr>
              <w:t>FemaleBoard</w:t>
            </w:r>
          </w:p>
        </w:tc>
        <w:tc>
          <w:tcPr>
            <w:tcW w:w="6311" w:type="dxa"/>
            <w:tcBorders>
              <w:right w:val="nil"/>
            </w:tcBorders>
          </w:tcPr>
          <w:p w14:paraId="476DEADA" w14:textId="77777777" w:rsidR="00124464" w:rsidRDefault="00000000">
            <w:pPr>
              <w:widowControl/>
              <w:rPr>
                <w:rStyle w:val="fontstyle01"/>
                <w:rFonts w:ascii="Times New Roman" w:hAnsi="Times New Roman" w:cs="Times New Roman"/>
                <w:sz w:val="21"/>
                <w:szCs w:val="21"/>
              </w:rPr>
            </w:pPr>
            <w:r>
              <w:rPr>
                <w:rStyle w:val="fontstyle01"/>
                <w:rFonts w:ascii="Times New Roman" w:hAnsi="Times New Roman" w:cs="Times New Roman"/>
                <w:sz w:val="21"/>
                <w:szCs w:val="21"/>
              </w:rPr>
              <w:t>Proportion of female directors on the board.</w:t>
            </w:r>
          </w:p>
        </w:tc>
      </w:tr>
    </w:tbl>
    <w:p w14:paraId="0F585F71" w14:textId="77777777" w:rsidR="00124464" w:rsidRDefault="00124464">
      <w:pPr>
        <w:widowControl/>
        <w:jc w:val="left"/>
        <w:rPr>
          <w:rFonts w:ascii="Times New Roman" w:hAnsi="Times New Roman" w:cs="Times New Roman"/>
        </w:rPr>
      </w:pPr>
    </w:p>
    <w:p w14:paraId="4C5230EA" w14:textId="77777777" w:rsidR="00124464" w:rsidRDefault="00000000">
      <w:pPr>
        <w:widowControl/>
        <w:jc w:val="left"/>
        <w:rPr>
          <w:rFonts w:ascii="Times New Roman" w:hAnsi="Times New Roman" w:cs="Times New Roman"/>
        </w:rPr>
      </w:pPr>
      <w:r>
        <w:rPr>
          <w:rFonts w:ascii="Times New Roman" w:hAnsi="Times New Roman" w:cs="Times New Roman"/>
        </w:rPr>
        <w:br w:type="page"/>
      </w:r>
    </w:p>
    <w:p w14:paraId="082B6A10" w14:textId="77777777" w:rsidR="00124464" w:rsidRDefault="00000000">
      <w:pPr>
        <w:widowControl/>
        <w:jc w:val="left"/>
        <w:rPr>
          <w:rFonts w:ascii="Times New Roman" w:hAnsi="Times New Roman" w:cs="Times New Roman"/>
          <w:b/>
          <w:bCs/>
        </w:rPr>
      </w:pPr>
      <w:r>
        <w:rPr>
          <w:rFonts w:ascii="Times New Roman" w:hAnsi="Times New Roman" w:cs="Times New Roman"/>
          <w:b/>
          <w:bCs/>
        </w:rPr>
        <w:lastRenderedPageBreak/>
        <w:t>Supplementary Appendix B. Covariate Balance before and after PSM</w:t>
      </w:r>
    </w:p>
    <w:p w14:paraId="04908E41" w14:textId="77777777" w:rsidR="00124464" w:rsidRDefault="00124464">
      <w:pPr>
        <w:widowControl/>
        <w:jc w:val="left"/>
        <w:rPr>
          <w:rFonts w:ascii="Times New Roman" w:hAnsi="Times New Roman" w:cs="Times New Roman"/>
        </w:rPr>
      </w:pPr>
    </w:p>
    <w:tbl>
      <w:tblPr>
        <w:tblW w:w="5000" w:type="pct"/>
        <w:jc w:val="center"/>
        <w:tblLook w:val="04A0" w:firstRow="1" w:lastRow="0" w:firstColumn="1" w:lastColumn="0" w:noHBand="0" w:noVBand="1"/>
      </w:tblPr>
      <w:tblGrid>
        <w:gridCol w:w="1325"/>
        <w:gridCol w:w="857"/>
        <w:gridCol w:w="857"/>
        <w:gridCol w:w="950"/>
        <w:gridCol w:w="995"/>
        <w:gridCol w:w="856"/>
        <w:gridCol w:w="857"/>
        <w:gridCol w:w="950"/>
        <w:gridCol w:w="659"/>
      </w:tblGrid>
      <w:tr w:rsidR="00124464" w14:paraId="05CB79E9" w14:textId="77777777">
        <w:trPr>
          <w:trHeight w:val="284"/>
          <w:jc w:val="center"/>
        </w:trPr>
        <w:tc>
          <w:tcPr>
            <w:tcW w:w="797" w:type="pct"/>
            <w:vMerge w:val="restart"/>
            <w:tcBorders>
              <w:top w:val="single" w:sz="4" w:space="0" w:color="auto"/>
              <w:left w:val="nil"/>
              <w:right w:val="nil"/>
            </w:tcBorders>
            <w:vAlign w:val="center"/>
            <w:hideMark/>
          </w:tcPr>
          <w:p w14:paraId="38AE0E0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2202" w:type="pct"/>
            <w:gridSpan w:val="4"/>
            <w:tcBorders>
              <w:top w:val="single" w:sz="4" w:space="0" w:color="auto"/>
              <w:left w:val="nil"/>
              <w:bottom w:val="single" w:sz="4" w:space="0" w:color="auto"/>
              <w:right w:val="nil"/>
            </w:tcBorders>
            <w:vAlign w:val="center"/>
            <w:hideMark/>
          </w:tcPr>
          <w:p w14:paraId="085E230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hint="eastAsia"/>
                <w:color w:val="000000"/>
                <w:kern w:val="0"/>
                <w:sz w:val="18"/>
                <w:szCs w:val="18"/>
              </w:rPr>
              <w:t>B</w:t>
            </w:r>
            <w:r>
              <w:rPr>
                <w:rFonts w:ascii="Times New Roman" w:eastAsia="等线" w:hAnsi="Times New Roman" w:cs="Times New Roman"/>
                <w:color w:val="000000"/>
                <w:kern w:val="0"/>
                <w:sz w:val="18"/>
                <w:szCs w:val="18"/>
              </w:rPr>
              <w:t>efore Matching</w:t>
            </w:r>
          </w:p>
        </w:tc>
        <w:tc>
          <w:tcPr>
            <w:tcW w:w="2000" w:type="pct"/>
            <w:gridSpan w:val="4"/>
            <w:tcBorders>
              <w:top w:val="single" w:sz="4" w:space="0" w:color="auto"/>
              <w:left w:val="nil"/>
              <w:bottom w:val="single" w:sz="4" w:space="0" w:color="auto"/>
              <w:right w:val="nil"/>
            </w:tcBorders>
            <w:vAlign w:val="center"/>
            <w:hideMark/>
          </w:tcPr>
          <w:p w14:paraId="1E7190C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After Matching</w:t>
            </w:r>
          </w:p>
        </w:tc>
      </w:tr>
      <w:tr w:rsidR="00124464" w14:paraId="69EF1C6E" w14:textId="77777777">
        <w:trPr>
          <w:trHeight w:val="284"/>
          <w:jc w:val="center"/>
        </w:trPr>
        <w:tc>
          <w:tcPr>
            <w:tcW w:w="797" w:type="pct"/>
            <w:vMerge/>
            <w:tcBorders>
              <w:left w:val="nil"/>
              <w:bottom w:val="single" w:sz="4" w:space="0" w:color="auto"/>
              <w:right w:val="nil"/>
            </w:tcBorders>
            <w:vAlign w:val="center"/>
          </w:tcPr>
          <w:p w14:paraId="6A1096CA" w14:textId="77777777" w:rsidR="00124464" w:rsidRDefault="00124464">
            <w:pPr>
              <w:widowControl/>
              <w:jc w:val="center"/>
              <w:rPr>
                <w:rFonts w:ascii="Times New Roman" w:eastAsia="等线" w:hAnsi="Times New Roman" w:cs="Times New Roman"/>
                <w:color w:val="000000"/>
                <w:kern w:val="0"/>
                <w:sz w:val="18"/>
                <w:szCs w:val="18"/>
              </w:rPr>
            </w:pPr>
          </w:p>
        </w:tc>
        <w:tc>
          <w:tcPr>
            <w:tcW w:w="515" w:type="pct"/>
            <w:tcBorders>
              <w:top w:val="single" w:sz="4" w:space="0" w:color="auto"/>
              <w:left w:val="nil"/>
              <w:bottom w:val="single" w:sz="4" w:space="0" w:color="auto"/>
              <w:right w:val="nil"/>
            </w:tcBorders>
            <w:vAlign w:val="center"/>
          </w:tcPr>
          <w:p w14:paraId="1975B799"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Treated</w:t>
            </w:r>
          </w:p>
        </w:tc>
        <w:tc>
          <w:tcPr>
            <w:tcW w:w="516" w:type="pct"/>
            <w:tcBorders>
              <w:top w:val="single" w:sz="4" w:space="0" w:color="auto"/>
              <w:left w:val="nil"/>
              <w:bottom w:val="single" w:sz="4" w:space="0" w:color="auto"/>
              <w:right w:val="nil"/>
            </w:tcBorders>
            <w:vAlign w:val="center"/>
          </w:tcPr>
          <w:p w14:paraId="541137D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Control</w:t>
            </w:r>
          </w:p>
        </w:tc>
        <w:tc>
          <w:tcPr>
            <w:tcW w:w="572" w:type="pct"/>
            <w:tcBorders>
              <w:top w:val="single" w:sz="4" w:space="0" w:color="auto"/>
              <w:left w:val="nil"/>
              <w:bottom w:val="single" w:sz="4" w:space="0" w:color="auto"/>
              <w:right w:val="nil"/>
            </w:tcBorders>
            <w:vAlign w:val="center"/>
          </w:tcPr>
          <w:p w14:paraId="3398AD2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Bias (%)</w:t>
            </w:r>
          </w:p>
        </w:tc>
        <w:tc>
          <w:tcPr>
            <w:tcW w:w="599" w:type="pct"/>
            <w:tcBorders>
              <w:top w:val="single" w:sz="4" w:space="0" w:color="auto"/>
              <w:left w:val="nil"/>
              <w:bottom w:val="single" w:sz="4" w:space="0" w:color="auto"/>
              <w:right w:val="nil"/>
            </w:tcBorders>
            <w:vAlign w:val="center"/>
          </w:tcPr>
          <w:p w14:paraId="03371D1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t-stat</w:t>
            </w:r>
          </w:p>
        </w:tc>
        <w:tc>
          <w:tcPr>
            <w:tcW w:w="515" w:type="pct"/>
            <w:tcBorders>
              <w:top w:val="single" w:sz="4" w:space="0" w:color="auto"/>
              <w:left w:val="nil"/>
              <w:bottom w:val="single" w:sz="4" w:space="0" w:color="auto"/>
              <w:right w:val="nil"/>
            </w:tcBorders>
            <w:vAlign w:val="center"/>
          </w:tcPr>
          <w:p w14:paraId="7463BB1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Treated</w:t>
            </w:r>
          </w:p>
        </w:tc>
        <w:tc>
          <w:tcPr>
            <w:tcW w:w="516" w:type="pct"/>
            <w:tcBorders>
              <w:top w:val="single" w:sz="4" w:space="0" w:color="auto"/>
              <w:left w:val="nil"/>
              <w:bottom w:val="single" w:sz="4" w:space="0" w:color="auto"/>
              <w:right w:val="nil"/>
            </w:tcBorders>
            <w:vAlign w:val="center"/>
          </w:tcPr>
          <w:p w14:paraId="310E5DD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Control</w:t>
            </w:r>
          </w:p>
        </w:tc>
        <w:tc>
          <w:tcPr>
            <w:tcW w:w="572" w:type="pct"/>
            <w:tcBorders>
              <w:top w:val="single" w:sz="4" w:space="0" w:color="auto"/>
              <w:left w:val="nil"/>
              <w:bottom w:val="single" w:sz="4" w:space="0" w:color="auto"/>
              <w:right w:val="nil"/>
            </w:tcBorders>
            <w:vAlign w:val="center"/>
          </w:tcPr>
          <w:p w14:paraId="0F33004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Bias (%)</w:t>
            </w:r>
          </w:p>
        </w:tc>
        <w:tc>
          <w:tcPr>
            <w:tcW w:w="397" w:type="pct"/>
            <w:tcBorders>
              <w:top w:val="single" w:sz="4" w:space="0" w:color="auto"/>
              <w:left w:val="nil"/>
              <w:bottom w:val="single" w:sz="4" w:space="0" w:color="auto"/>
              <w:right w:val="nil"/>
            </w:tcBorders>
            <w:vAlign w:val="center"/>
          </w:tcPr>
          <w:p w14:paraId="329DC72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t-stat</w:t>
            </w:r>
          </w:p>
        </w:tc>
      </w:tr>
      <w:tr w:rsidR="00124464" w14:paraId="504458F4" w14:textId="77777777">
        <w:trPr>
          <w:trHeight w:val="284"/>
          <w:jc w:val="center"/>
        </w:trPr>
        <w:tc>
          <w:tcPr>
            <w:tcW w:w="797" w:type="pct"/>
            <w:tcBorders>
              <w:top w:val="nil"/>
              <w:left w:val="nil"/>
              <w:bottom w:val="nil"/>
              <w:right w:val="nil"/>
            </w:tcBorders>
            <w:vAlign w:val="center"/>
            <w:hideMark/>
          </w:tcPr>
          <w:p w14:paraId="1522974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Size</w:t>
            </w:r>
          </w:p>
        </w:tc>
        <w:tc>
          <w:tcPr>
            <w:tcW w:w="515" w:type="pct"/>
            <w:tcBorders>
              <w:top w:val="nil"/>
              <w:left w:val="nil"/>
              <w:bottom w:val="nil"/>
              <w:right w:val="nil"/>
            </w:tcBorders>
            <w:vAlign w:val="center"/>
            <w:hideMark/>
          </w:tcPr>
          <w:p w14:paraId="6B13620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22.814</w:t>
            </w:r>
          </w:p>
        </w:tc>
        <w:tc>
          <w:tcPr>
            <w:tcW w:w="516" w:type="pct"/>
            <w:tcBorders>
              <w:top w:val="nil"/>
              <w:left w:val="nil"/>
              <w:bottom w:val="nil"/>
              <w:right w:val="nil"/>
            </w:tcBorders>
            <w:vAlign w:val="center"/>
            <w:hideMark/>
          </w:tcPr>
          <w:p w14:paraId="61A4867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22.596</w:t>
            </w:r>
          </w:p>
        </w:tc>
        <w:tc>
          <w:tcPr>
            <w:tcW w:w="572" w:type="pct"/>
            <w:tcBorders>
              <w:top w:val="nil"/>
              <w:left w:val="nil"/>
              <w:bottom w:val="nil"/>
              <w:right w:val="nil"/>
            </w:tcBorders>
            <w:vAlign w:val="center"/>
            <w:hideMark/>
          </w:tcPr>
          <w:p w14:paraId="7FC6D6C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21.6</w:t>
            </w:r>
          </w:p>
        </w:tc>
        <w:tc>
          <w:tcPr>
            <w:tcW w:w="599" w:type="pct"/>
            <w:tcBorders>
              <w:top w:val="nil"/>
              <w:left w:val="nil"/>
              <w:bottom w:val="nil"/>
              <w:right w:val="nil"/>
            </w:tcBorders>
            <w:vAlign w:val="center"/>
            <w:hideMark/>
          </w:tcPr>
          <w:p w14:paraId="0A2B34F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3.120***</w:t>
            </w:r>
          </w:p>
        </w:tc>
        <w:tc>
          <w:tcPr>
            <w:tcW w:w="515" w:type="pct"/>
            <w:tcBorders>
              <w:top w:val="nil"/>
              <w:left w:val="nil"/>
              <w:bottom w:val="nil"/>
              <w:right w:val="nil"/>
            </w:tcBorders>
            <w:vAlign w:val="center"/>
            <w:hideMark/>
          </w:tcPr>
          <w:p w14:paraId="369BAE1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22.814</w:t>
            </w:r>
          </w:p>
        </w:tc>
        <w:tc>
          <w:tcPr>
            <w:tcW w:w="516" w:type="pct"/>
            <w:tcBorders>
              <w:top w:val="nil"/>
              <w:left w:val="nil"/>
              <w:bottom w:val="nil"/>
              <w:right w:val="nil"/>
            </w:tcBorders>
            <w:vAlign w:val="center"/>
            <w:hideMark/>
          </w:tcPr>
          <w:p w14:paraId="0D72715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22.801</w:t>
            </w:r>
          </w:p>
        </w:tc>
        <w:tc>
          <w:tcPr>
            <w:tcW w:w="572" w:type="pct"/>
            <w:tcBorders>
              <w:top w:val="nil"/>
              <w:left w:val="nil"/>
              <w:bottom w:val="nil"/>
              <w:right w:val="nil"/>
            </w:tcBorders>
            <w:vAlign w:val="center"/>
            <w:hideMark/>
          </w:tcPr>
          <w:p w14:paraId="7A72C6E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w:t>
            </w:r>
          </w:p>
        </w:tc>
        <w:tc>
          <w:tcPr>
            <w:tcW w:w="397" w:type="pct"/>
            <w:tcBorders>
              <w:top w:val="nil"/>
              <w:left w:val="nil"/>
              <w:bottom w:val="nil"/>
              <w:right w:val="nil"/>
            </w:tcBorders>
            <w:vAlign w:val="center"/>
            <w:hideMark/>
          </w:tcPr>
          <w:p w14:paraId="20469EB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0.21</w:t>
            </w:r>
          </w:p>
        </w:tc>
      </w:tr>
      <w:tr w:rsidR="00124464" w14:paraId="4F098B5B" w14:textId="77777777">
        <w:trPr>
          <w:trHeight w:val="284"/>
          <w:jc w:val="center"/>
        </w:trPr>
        <w:tc>
          <w:tcPr>
            <w:tcW w:w="797" w:type="pct"/>
            <w:tcBorders>
              <w:top w:val="nil"/>
              <w:left w:val="nil"/>
              <w:bottom w:val="nil"/>
              <w:right w:val="nil"/>
            </w:tcBorders>
            <w:vAlign w:val="center"/>
            <w:hideMark/>
          </w:tcPr>
          <w:p w14:paraId="69156D7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ROA</w:t>
            </w:r>
          </w:p>
        </w:tc>
        <w:tc>
          <w:tcPr>
            <w:tcW w:w="515" w:type="pct"/>
            <w:tcBorders>
              <w:top w:val="nil"/>
              <w:left w:val="nil"/>
              <w:bottom w:val="nil"/>
              <w:right w:val="nil"/>
            </w:tcBorders>
            <w:vAlign w:val="center"/>
            <w:hideMark/>
          </w:tcPr>
          <w:p w14:paraId="7616675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0.028</w:t>
            </w:r>
          </w:p>
        </w:tc>
        <w:tc>
          <w:tcPr>
            <w:tcW w:w="516" w:type="pct"/>
            <w:tcBorders>
              <w:top w:val="nil"/>
              <w:left w:val="nil"/>
              <w:bottom w:val="nil"/>
              <w:right w:val="nil"/>
            </w:tcBorders>
            <w:vAlign w:val="center"/>
            <w:hideMark/>
          </w:tcPr>
          <w:p w14:paraId="54877C6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0.031</w:t>
            </w:r>
          </w:p>
        </w:tc>
        <w:tc>
          <w:tcPr>
            <w:tcW w:w="572" w:type="pct"/>
            <w:tcBorders>
              <w:top w:val="nil"/>
              <w:left w:val="nil"/>
              <w:bottom w:val="nil"/>
              <w:right w:val="nil"/>
            </w:tcBorders>
            <w:vAlign w:val="center"/>
            <w:hideMark/>
          </w:tcPr>
          <w:p w14:paraId="6CBB4DC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-4.7</w:t>
            </w:r>
          </w:p>
        </w:tc>
        <w:tc>
          <w:tcPr>
            <w:tcW w:w="599" w:type="pct"/>
            <w:tcBorders>
              <w:top w:val="nil"/>
              <w:left w:val="nil"/>
              <w:bottom w:val="nil"/>
              <w:right w:val="nil"/>
            </w:tcBorders>
            <w:vAlign w:val="center"/>
            <w:hideMark/>
          </w:tcPr>
          <w:p w14:paraId="68A4DD5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-0.71</w:t>
            </w:r>
          </w:p>
        </w:tc>
        <w:tc>
          <w:tcPr>
            <w:tcW w:w="515" w:type="pct"/>
            <w:tcBorders>
              <w:top w:val="nil"/>
              <w:left w:val="nil"/>
              <w:bottom w:val="nil"/>
              <w:right w:val="nil"/>
            </w:tcBorders>
            <w:vAlign w:val="center"/>
            <w:hideMark/>
          </w:tcPr>
          <w:p w14:paraId="17CCE04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0.028</w:t>
            </w:r>
          </w:p>
        </w:tc>
        <w:tc>
          <w:tcPr>
            <w:tcW w:w="516" w:type="pct"/>
            <w:tcBorders>
              <w:top w:val="nil"/>
              <w:left w:val="nil"/>
              <w:bottom w:val="nil"/>
              <w:right w:val="nil"/>
            </w:tcBorders>
            <w:vAlign w:val="center"/>
            <w:hideMark/>
          </w:tcPr>
          <w:p w14:paraId="29C4ACB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0.029</w:t>
            </w:r>
          </w:p>
        </w:tc>
        <w:tc>
          <w:tcPr>
            <w:tcW w:w="572" w:type="pct"/>
            <w:tcBorders>
              <w:top w:val="nil"/>
              <w:left w:val="nil"/>
              <w:bottom w:val="nil"/>
              <w:right w:val="nil"/>
            </w:tcBorders>
            <w:vAlign w:val="center"/>
            <w:hideMark/>
          </w:tcPr>
          <w:p w14:paraId="792255F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w:t>
            </w:r>
          </w:p>
        </w:tc>
        <w:tc>
          <w:tcPr>
            <w:tcW w:w="397" w:type="pct"/>
            <w:tcBorders>
              <w:top w:val="nil"/>
              <w:left w:val="nil"/>
              <w:bottom w:val="nil"/>
              <w:right w:val="nil"/>
            </w:tcBorders>
            <w:vAlign w:val="center"/>
            <w:hideMark/>
          </w:tcPr>
          <w:p w14:paraId="3549107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-0.18</w:t>
            </w:r>
          </w:p>
        </w:tc>
      </w:tr>
      <w:tr w:rsidR="00124464" w14:paraId="0121C723" w14:textId="77777777">
        <w:trPr>
          <w:trHeight w:val="284"/>
          <w:jc w:val="center"/>
        </w:trPr>
        <w:tc>
          <w:tcPr>
            <w:tcW w:w="797" w:type="pct"/>
            <w:tcBorders>
              <w:top w:val="nil"/>
              <w:left w:val="nil"/>
              <w:bottom w:val="nil"/>
              <w:right w:val="nil"/>
            </w:tcBorders>
            <w:vAlign w:val="center"/>
            <w:hideMark/>
          </w:tcPr>
          <w:p w14:paraId="3C34120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Growth</w:t>
            </w:r>
          </w:p>
        </w:tc>
        <w:tc>
          <w:tcPr>
            <w:tcW w:w="515" w:type="pct"/>
            <w:tcBorders>
              <w:top w:val="nil"/>
              <w:left w:val="nil"/>
              <w:bottom w:val="nil"/>
              <w:right w:val="nil"/>
            </w:tcBorders>
            <w:vAlign w:val="center"/>
            <w:hideMark/>
          </w:tcPr>
          <w:p w14:paraId="34A3721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0.121</w:t>
            </w:r>
          </w:p>
        </w:tc>
        <w:tc>
          <w:tcPr>
            <w:tcW w:w="516" w:type="pct"/>
            <w:tcBorders>
              <w:top w:val="nil"/>
              <w:left w:val="nil"/>
              <w:bottom w:val="nil"/>
              <w:right w:val="nil"/>
            </w:tcBorders>
            <w:vAlign w:val="center"/>
            <w:hideMark/>
          </w:tcPr>
          <w:p w14:paraId="7D5C283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0.149</w:t>
            </w:r>
          </w:p>
        </w:tc>
        <w:tc>
          <w:tcPr>
            <w:tcW w:w="572" w:type="pct"/>
            <w:tcBorders>
              <w:top w:val="nil"/>
              <w:left w:val="nil"/>
              <w:bottom w:val="nil"/>
              <w:right w:val="nil"/>
            </w:tcBorders>
            <w:vAlign w:val="center"/>
            <w:hideMark/>
          </w:tcPr>
          <w:p w14:paraId="537F42E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-6.9</w:t>
            </w:r>
          </w:p>
        </w:tc>
        <w:tc>
          <w:tcPr>
            <w:tcW w:w="599" w:type="pct"/>
            <w:tcBorders>
              <w:top w:val="nil"/>
              <w:left w:val="nil"/>
              <w:bottom w:val="nil"/>
              <w:right w:val="nil"/>
            </w:tcBorders>
            <w:vAlign w:val="center"/>
            <w:hideMark/>
          </w:tcPr>
          <w:p w14:paraId="5436AD6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-1.01</w:t>
            </w:r>
          </w:p>
        </w:tc>
        <w:tc>
          <w:tcPr>
            <w:tcW w:w="515" w:type="pct"/>
            <w:tcBorders>
              <w:top w:val="nil"/>
              <w:left w:val="nil"/>
              <w:bottom w:val="nil"/>
              <w:right w:val="nil"/>
            </w:tcBorders>
            <w:vAlign w:val="center"/>
            <w:hideMark/>
          </w:tcPr>
          <w:p w14:paraId="50A70A3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0.121</w:t>
            </w:r>
          </w:p>
        </w:tc>
        <w:tc>
          <w:tcPr>
            <w:tcW w:w="516" w:type="pct"/>
            <w:tcBorders>
              <w:top w:val="nil"/>
              <w:left w:val="nil"/>
              <w:bottom w:val="nil"/>
              <w:right w:val="nil"/>
            </w:tcBorders>
            <w:vAlign w:val="center"/>
            <w:hideMark/>
          </w:tcPr>
          <w:p w14:paraId="333F592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0.124</w:t>
            </w:r>
          </w:p>
        </w:tc>
        <w:tc>
          <w:tcPr>
            <w:tcW w:w="572" w:type="pct"/>
            <w:tcBorders>
              <w:top w:val="nil"/>
              <w:left w:val="nil"/>
              <w:bottom w:val="nil"/>
              <w:right w:val="nil"/>
            </w:tcBorders>
            <w:vAlign w:val="center"/>
            <w:hideMark/>
          </w:tcPr>
          <w:p w14:paraId="204C65C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w:t>
            </w:r>
          </w:p>
        </w:tc>
        <w:tc>
          <w:tcPr>
            <w:tcW w:w="397" w:type="pct"/>
            <w:tcBorders>
              <w:top w:val="nil"/>
              <w:left w:val="nil"/>
              <w:bottom w:val="nil"/>
              <w:right w:val="nil"/>
            </w:tcBorders>
            <w:vAlign w:val="center"/>
            <w:hideMark/>
          </w:tcPr>
          <w:p w14:paraId="2DE9E5C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w:t>
            </w:r>
          </w:p>
        </w:tc>
      </w:tr>
      <w:tr w:rsidR="00124464" w14:paraId="560CA1CF" w14:textId="77777777">
        <w:trPr>
          <w:trHeight w:val="284"/>
          <w:jc w:val="center"/>
        </w:trPr>
        <w:tc>
          <w:tcPr>
            <w:tcW w:w="797" w:type="pct"/>
            <w:tcBorders>
              <w:top w:val="nil"/>
              <w:left w:val="nil"/>
              <w:bottom w:val="nil"/>
              <w:right w:val="nil"/>
            </w:tcBorders>
            <w:vAlign w:val="center"/>
            <w:hideMark/>
          </w:tcPr>
          <w:p w14:paraId="07E13F2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SOE</w:t>
            </w:r>
          </w:p>
        </w:tc>
        <w:tc>
          <w:tcPr>
            <w:tcW w:w="515" w:type="pct"/>
            <w:tcBorders>
              <w:top w:val="nil"/>
              <w:left w:val="nil"/>
              <w:bottom w:val="nil"/>
              <w:right w:val="nil"/>
            </w:tcBorders>
            <w:vAlign w:val="center"/>
            <w:hideMark/>
          </w:tcPr>
          <w:p w14:paraId="67400F1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0.462</w:t>
            </w:r>
          </w:p>
        </w:tc>
        <w:tc>
          <w:tcPr>
            <w:tcW w:w="516" w:type="pct"/>
            <w:tcBorders>
              <w:top w:val="nil"/>
              <w:left w:val="nil"/>
              <w:bottom w:val="nil"/>
              <w:right w:val="nil"/>
            </w:tcBorders>
            <w:vAlign w:val="center"/>
            <w:hideMark/>
          </w:tcPr>
          <w:p w14:paraId="1F90920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0.371</w:t>
            </w:r>
          </w:p>
        </w:tc>
        <w:tc>
          <w:tcPr>
            <w:tcW w:w="572" w:type="pct"/>
            <w:tcBorders>
              <w:top w:val="nil"/>
              <w:left w:val="nil"/>
              <w:bottom w:val="nil"/>
              <w:right w:val="nil"/>
            </w:tcBorders>
            <w:vAlign w:val="center"/>
            <w:hideMark/>
          </w:tcPr>
          <w:p w14:paraId="083E170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18.9</w:t>
            </w:r>
          </w:p>
        </w:tc>
        <w:tc>
          <w:tcPr>
            <w:tcW w:w="599" w:type="pct"/>
            <w:tcBorders>
              <w:top w:val="nil"/>
              <w:left w:val="nil"/>
              <w:bottom w:val="nil"/>
              <w:right w:val="nil"/>
            </w:tcBorders>
            <w:vAlign w:val="center"/>
            <w:hideMark/>
          </w:tcPr>
          <w:p w14:paraId="5105C87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2.880***</w:t>
            </w:r>
          </w:p>
        </w:tc>
        <w:tc>
          <w:tcPr>
            <w:tcW w:w="515" w:type="pct"/>
            <w:tcBorders>
              <w:top w:val="nil"/>
              <w:left w:val="nil"/>
              <w:bottom w:val="nil"/>
              <w:right w:val="nil"/>
            </w:tcBorders>
            <w:vAlign w:val="center"/>
            <w:hideMark/>
          </w:tcPr>
          <w:p w14:paraId="65E7AF0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0.462</w:t>
            </w:r>
          </w:p>
        </w:tc>
        <w:tc>
          <w:tcPr>
            <w:tcW w:w="516" w:type="pct"/>
            <w:tcBorders>
              <w:top w:val="nil"/>
              <w:left w:val="nil"/>
              <w:bottom w:val="nil"/>
              <w:right w:val="nil"/>
            </w:tcBorders>
            <w:vAlign w:val="center"/>
            <w:hideMark/>
          </w:tcPr>
          <w:p w14:paraId="0431A14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0.455</w:t>
            </w:r>
          </w:p>
        </w:tc>
        <w:tc>
          <w:tcPr>
            <w:tcW w:w="572" w:type="pct"/>
            <w:tcBorders>
              <w:top w:val="nil"/>
              <w:left w:val="nil"/>
              <w:bottom w:val="nil"/>
              <w:right w:val="nil"/>
            </w:tcBorders>
            <w:vAlign w:val="center"/>
            <w:hideMark/>
          </w:tcPr>
          <w:p w14:paraId="7F056B3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1.4</w:t>
            </w:r>
          </w:p>
        </w:tc>
        <w:tc>
          <w:tcPr>
            <w:tcW w:w="397" w:type="pct"/>
            <w:tcBorders>
              <w:top w:val="nil"/>
              <w:left w:val="nil"/>
              <w:bottom w:val="nil"/>
              <w:right w:val="nil"/>
            </w:tcBorders>
            <w:vAlign w:val="center"/>
            <w:hideMark/>
          </w:tcPr>
          <w:p w14:paraId="0DF0482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0.19</w:t>
            </w:r>
          </w:p>
        </w:tc>
      </w:tr>
      <w:tr w:rsidR="00124464" w14:paraId="343C1555" w14:textId="77777777">
        <w:trPr>
          <w:trHeight w:val="284"/>
          <w:jc w:val="center"/>
        </w:trPr>
        <w:tc>
          <w:tcPr>
            <w:tcW w:w="797" w:type="pct"/>
            <w:tcBorders>
              <w:top w:val="nil"/>
              <w:left w:val="nil"/>
              <w:bottom w:val="nil"/>
              <w:right w:val="nil"/>
            </w:tcBorders>
            <w:vAlign w:val="center"/>
            <w:hideMark/>
          </w:tcPr>
          <w:p w14:paraId="3DA8716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Top1</w:t>
            </w:r>
          </w:p>
        </w:tc>
        <w:tc>
          <w:tcPr>
            <w:tcW w:w="515" w:type="pct"/>
            <w:tcBorders>
              <w:top w:val="nil"/>
              <w:left w:val="nil"/>
              <w:bottom w:val="nil"/>
              <w:right w:val="nil"/>
            </w:tcBorders>
            <w:vAlign w:val="center"/>
            <w:hideMark/>
          </w:tcPr>
          <w:p w14:paraId="0212F87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0.356</w:t>
            </w:r>
          </w:p>
        </w:tc>
        <w:tc>
          <w:tcPr>
            <w:tcW w:w="516" w:type="pct"/>
            <w:tcBorders>
              <w:top w:val="nil"/>
              <w:left w:val="nil"/>
              <w:bottom w:val="nil"/>
              <w:right w:val="nil"/>
            </w:tcBorders>
            <w:vAlign w:val="center"/>
            <w:hideMark/>
          </w:tcPr>
          <w:p w14:paraId="2CD2159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0.333</w:t>
            </w:r>
          </w:p>
        </w:tc>
        <w:tc>
          <w:tcPr>
            <w:tcW w:w="572" w:type="pct"/>
            <w:tcBorders>
              <w:top w:val="nil"/>
              <w:left w:val="nil"/>
              <w:bottom w:val="nil"/>
              <w:right w:val="nil"/>
            </w:tcBorders>
            <w:vAlign w:val="center"/>
            <w:hideMark/>
          </w:tcPr>
          <w:p w14:paraId="1292219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15.2</w:t>
            </w:r>
          </w:p>
        </w:tc>
        <w:tc>
          <w:tcPr>
            <w:tcW w:w="599" w:type="pct"/>
            <w:tcBorders>
              <w:top w:val="nil"/>
              <w:left w:val="nil"/>
              <w:bottom w:val="nil"/>
              <w:right w:val="nil"/>
            </w:tcBorders>
            <w:vAlign w:val="center"/>
            <w:hideMark/>
          </w:tcPr>
          <w:p w14:paraId="0B1F540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2.240**</w:t>
            </w:r>
          </w:p>
        </w:tc>
        <w:tc>
          <w:tcPr>
            <w:tcW w:w="515" w:type="pct"/>
            <w:tcBorders>
              <w:top w:val="nil"/>
              <w:left w:val="nil"/>
              <w:bottom w:val="nil"/>
              <w:right w:val="nil"/>
            </w:tcBorders>
            <w:vAlign w:val="center"/>
            <w:hideMark/>
          </w:tcPr>
          <w:p w14:paraId="4BE776E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0.356</w:t>
            </w:r>
          </w:p>
        </w:tc>
        <w:tc>
          <w:tcPr>
            <w:tcW w:w="516" w:type="pct"/>
            <w:tcBorders>
              <w:top w:val="nil"/>
              <w:left w:val="nil"/>
              <w:bottom w:val="nil"/>
              <w:right w:val="nil"/>
            </w:tcBorders>
            <w:vAlign w:val="center"/>
            <w:hideMark/>
          </w:tcPr>
          <w:p w14:paraId="09C90DA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0.352</w:t>
            </w:r>
          </w:p>
        </w:tc>
        <w:tc>
          <w:tcPr>
            <w:tcW w:w="572" w:type="pct"/>
            <w:tcBorders>
              <w:top w:val="nil"/>
              <w:left w:val="nil"/>
              <w:bottom w:val="nil"/>
              <w:right w:val="nil"/>
            </w:tcBorders>
            <w:vAlign w:val="center"/>
            <w:hideMark/>
          </w:tcPr>
          <w:p w14:paraId="011E819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w:t>
            </w:r>
          </w:p>
        </w:tc>
        <w:tc>
          <w:tcPr>
            <w:tcW w:w="397" w:type="pct"/>
            <w:tcBorders>
              <w:top w:val="nil"/>
              <w:left w:val="nil"/>
              <w:bottom w:val="nil"/>
              <w:right w:val="nil"/>
            </w:tcBorders>
            <w:vAlign w:val="center"/>
            <w:hideMark/>
          </w:tcPr>
          <w:p w14:paraId="0A5D316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0.26</w:t>
            </w:r>
          </w:p>
        </w:tc>
      </w:tr>
      <w:tr w:rsidR="00124464" w14:paraId="051760E8" w14:textId="77777777">
        <w:trPr>
          <w:trHeight w:val="284"/>
          <w:jc w:val="center"/>
        </w:trPr>
        <w:tc>
          <w:tcPr>
            <w:tcW w:w="797" w:type="pct"/>
            <w:tcBorders>
              <w:top w:val="nil"/>
              <w:left w:val="nil"/>
              <w:bottom w:val="nil"/>
              <w:right w:val="nil"/>
            </w:tcBorders>
            <w:vAlign w:val="center"/>
            <w:hideMark/>
          </w:tcPr>
          <w:p w14:paraId="000B1A9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Big4</w:t>
            </w:r>
          </w:p>
        </w:tc>
        <w:tc>
          <w:tcPr>
            <w:tcW w:w="515" w:type="pct"/>
            <w:tcBorders>
              <w:top w:val="nil"/>
              <w:left w:val="nil"/>
              <w:bottom w:val="nil"/>
              <w:right w:val="nil"/>
            </w:tcBorders>
            <w:vAlign w:val="center"/>
            <w:hideMark/>
          </w:tcPr>
          <w:p w14:paraId="4508A1C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0.081</w:t>
            </w:r>
          </w:p>
        </w:tc>
        <w:tc>
          <w:tcPr>
            <w:tcW w:w="516" w:type="pct"/>
            <w:tcBorders>
              <w:top w:val="nil"/>
              <w:left w:val="nil"/>
              <w:bottom w:val="nil"/>
              <w:right w:val="nil"/>
            </w:tcBorders>
            <w:vAlign w:val="center"/>
            <w:hideMark/>
          </w:tcPr>
          <w:p w14:paraId="773271D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0.064</w:t>
            </w:r>
          </w:p>
        </w:tc>
        <w:tc>
          <w:tcPr>
            <w:tcW w:w="572" w:type="pct"/>
            <w:tcBorders>
              <w:top w:val="nil"/>
              <w:left w:val="nil"/>
              <w:bottom w:val="nil"/>
              <w:right w:val="nil"/>
            </w:tcBorders>
            <w:vAlign w:val="center"/>
            <w:hideMark/>
          </w:tcPr>
          <w:p w14:paraId="6545691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6.5</w:t>
            </w:r>
          </w:p>
        </w:tc>
        <w:tc>
          <w:tcPr>
            <w:tcW w:w="599" w:type="pct"/>
            <w:tcBorders>
              <w:top w:val="nil"/>
              <w:left w:val="nil"/>
              <w:bottom w:val="nil"/>
              <w:right w:val="nil"/>
            </w:tcBorders>
            <w:vAlign w:val="center"/>
            <w:hideMark/>
          </w:tcPr>
          <w:p w14:paraId="32DD957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1.01</w:t>
            </w:r>
          </w:p>
        </w:tc>
        <w:tc>
          <w:tcPr>
            <w:tcW w:w="515" w:type="pct"/>
            <w:tcBorders>
              <w:top w:val="nil"/>
              <w:left w:val="nil"/>
              <w:bottom w:val="nil"/>
              <w:right w:val="nil"/>
            </w:tcBorders>
            <w:vAlign w:val="center"/>
            <w:hideMark/>
          </w:tcPr>
          <w:p w14:paraId="79BB9E3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0.081</w:t>
            </w:r>
          </w:p>
        </w:tc>
        <w:tc>
          <w:tcPr>
            <w:tcW w:w="516" w:type="pct"/>
            <w:tcBorders>
              <w:top w:val="nil"/>
              <w:left w:val="nil"/>
              <w:bottom w:val="nil"/>
              <w:right w:val="nil"/>
            </w:tcBorders>
            <w:vAlign w:val="center"/>
            <w:hideMark/>
          </w:tcPr>
          <w:p w14:paraId="2DB28A3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0.079</w:t>
            </w:r>
          </w:p>
        </w:tc>
        <w:tc>
          <w:tcPr>
            <w:tcW w:w="572" w:type="pct"/>
            <w:tcBorders>
              <w:top w:val="nil"/>
              <w:left w:val="nil"/>
              <w:bottom w:val="nil"/>
              <w:right w:val="nil"/>
            </w:tcBorders>
            <w:vAlign w:val="center"/>
            <w:hideMark/>
          </w:tcPr>
          <w:p w14:paraId="356D23C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w:t>
            </w:r>
          </w:p>
        </w:tc>
        <w:tc>
          <w:tcPr>
            <w:tcW w:w="397" w:type="pct"/>
            <w:tcBorders>
              <w:top w:val="nil"/>
              <w:left w:val="nil"/>
              <w:bottom w:val="nil"/>
              <w:right w:val="nil"/>
            </w:tcBorders>
            <w:vAlign w:val="center"/>
            <w:hideMark/>
          </w:tcPr>
          <w:p w14:paraId="3702E4F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w:t>
            </w:r>
          </w:p>
        </w:tc>
      </w:tr>
      <w:tr w:rsidR="00124464" w14:paraId="597B3B4B" w14:textId="77777777">
        <w:trPr>
          <w:trHeight w:val="284"/>
          <w:jc w:val="center"/>
        </w:trPr>
        <w:tc>
          <w:tcPr>
            <w:tcW w:w="797" w:type="pct"/>
            <w:tcBorders>
              <w:top w:val="nil"/>
              <w:left w:val="nil"/>
              <w:bottom w:val="nil"/>
              <w:right w:val="nil"/>
            </w:tcBorders>
            <w:vAlign w:val="center"/>
            <w:hideMark/>
          </w:tcPr>
          <w:p w14:paraId="6CED511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Loss</w:t>
            </w:r>
          </w:p>
        </w:tc>
        <w:tc>
          <w:tcPr>
            <w:tcW w:w="515" w:type="pct"/>
            <w:tcBorders>
              <w:top w:val="nil"/>
              <w:left w:val="nil"/>
              <w:bottom w:val="nil"/>
              <w:right w:val="nil"/>
            </w:tcBorders>
            <w:vAlign w:val="center"/>
            <w:hideMark/>
          </w:tcPr>
          <w:p w14:paraId="674CAAA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0.137</w:t>
            </w:r>
          </w:p>
        </w:tc>
        <w:tc>
          <w:tcPr>
            <w:tcW w:w="516" w:type="pct"/>
            <w:tcBorders>
              <w:top w:val="nil"/>
              <w:left w:val="nil"/>
              <w:bottom w:val="nil"/>
              <w:right w:val="nil"/>
            </w:tcBorders>
            <w:vAlign w:val="center"/>
            <w:hideMark/>
          </w:tcPr>
          <w:p w14:paraId="033BDE0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0.151</w:t>
            </w:r>
          </w:p>
        </w:tc>
        <w:tc>
          <w:tcPr>
            <w:tcW w:w="572" w:type="pct"/>
            <w:tcBorders>
              <w:top w:val="nil"/>
              <w:left w:val="nil"/>
              <w:bottom w:val="nil"/>
              <w:right w:val="nil"/>
            </w:tcBorders>
            <w:vAlign w:val="center"/>
            <w:hideMark/>
          </w:tcPr>
          <w:p w14:paraId="2AC0803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w:t>
            </w:r>
          </w:p>
        </w:tc>
        <w:tc>
          <w:tcPr>
            <w:tcW w:w="599" w:type="pct"/>
            <w:tcBorders>
              <w:top w:val="nil"/>
              <w:left w:val="nil"/>
              <w:bottom w:val="nil"/>
              <w:right w:val="nil"/>
            </w:tcBorders>
            <w:vAlign w:val="center"/>
            <w:hideMark/>
          </w:tcPr>
          <w:p w14:paraId="36038C2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-0.61</w:t>
            </w:r>
          </w:p>
        </w:tc>
        <w:tc>
          <w:tcPr>
            <w:tcW w:w="515" w:type="pct"/>
            <w:tcBorders>
              <w:top w:val="nil"/>
              <w:left w:val="nil"/>
              <w:bottom w:val="nil"/>
              <w:right w:val="nil"/>
            </w:tcBorders>
            <w:vAlign w:val="center"/>
            <w:hideMark/>
          </w:tcPr>
          <w:p w14:paraId="4123D02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0.137</w:t>
            </w:r>
          </w:p>
        </w:tc>
        <w:tc>
          <w:tcPr>
            <w:tcW w:w="516" w:type="pct"/>
            <w:tcBorders>
              <w:top w:val="nil"/>
              <w:left w:val="nil"/>
              <w:bottom w:val="nil"/>
              <w:right w:val="nil"/>
            </w:tcBorders>
            <w:vAlign w:val="center"/>
            <w:hideMark/>
          </w:tcPr>
          <w:p w14:paraId="15F4BC1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0.14</w:t>
            </w:r>
          </w:p>
        </w:tc>
        <w:tc>
          <w:tcPr>
            <w:tcW w:w="572" w:type="pct"/>
            <w:tcBorders>
              <w:top w:val="nil"/>
              <w:left w:val="nil"/>
              <w:bottom w:val="nil"/>
              <w:right w:val="nil"/>
            </w:tcBorders>
            <w:vAlign w:val="center"/>
            <w:hideMark/>
          </w:tcPr>
          <w:p w14:paraId="68E15F8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w:t>
            </w:r>
          </w:p>
        </w:tc>
        <w:tc>
          <w:tcPr>
            <w:tcW w:w="397" w:type="pct"/>
            <w:tcBorders>
              <w:top w:val="nil"/>
              <w:left w:val="nil"/>
              <w:bottom w:val="nil"/>
              <w:right w:val="nil"/>
            </w:tcBorders>
            <w:vAlign w:val="center"/>
            <w:hideMark/>
          </w:tcPr>
          <w:p w14:paraId="2919AFD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w:t>
            </w:r>
          </w:p>
        </w:tc>
      </w:tr>
      <w:tr w:rsidR="00124464" w14:paraId="74F3549A" w14:textId="77777777">
        <w:trPr>
          <w:trHeight w:val="284"/>
          <w:jc w:val="center"/>
        </w:trPr>
        <w:tc>
          <w:tcPr>
            <w:tcW w:w="797" w:type="pct"/>
            <w:tcBorders>
              <w:top w:val="nil"/>
              <w:left w:val="nil"/>
              <w:bottom w:val="nil"/>
              <w:right w:val="nil"/>
            </w:tcBorders>
            <w:vAlign w:val="center"/>
            <w:hideMark/>
          </w:tcPr>
          <w:p w14:paraId="679E9FE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Balance</w:t>
            </w:r>
          </w:p>
        </w:tc>
        <w:tc>
          <w:tcPr>
            <w:tcW w:w="515" w:type="pct"/>
            <w:tcBorders>
              <w:top w:val="nil"/>
              <w:left w:val="nil"/>
              <w:bottom w:val="nil"/>
              <w:right w:val="nil"/>
            </w:tcBorders>
            <w:vAlign w:val="center"/>
            <w:hideMark/>
          </w:tcPr>
          <w:p w14:paraId="4B6A7F0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0.301</w:t>
            </w:r>
          </w:p>
        </w:tc>
        <w:tc>
          <w:tcPr>
            <w:tcW w:w="516" w:type="pct"/>
            <w:tcBorders>
              <w:top w:val="nil"/>
              <w:left w:val="nil"/>
              <w:bottom w:val="nil"/>
              <w:right w:val="nil"/>
            </w:tcBorders>
            <w:vAlign w:val="center"/>
            <w:hideMark/>
          </w:tcPr>
          <w:p w14:paraId="4F98C66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0.287</w:t>
            </w:r>
          </w:p>
        </w:tc>
        <w:tc>
          <w:tcPr>
            <w:tcW w:w="572" w:type="pct"/>
            <w:tcBorders>
              <w:top w:val="nil"/>
              <w:left w:val="nil"/>
              <w:bottom w:val="nil"/>
              <w:right w:val="nil"/>
            </w:tcBorders>
            <w:vAlign w:val="center"/>
            <w:hideMark/>
          </w:tcPr>
          <w:p w14:paraId="33011FF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7.2</w:t>
            </w:r>
          </w:p>
        </w:tc>
        <w:tc>
          <w:tcPr>
            <w:tcW w:w="599" w:type="pct"/>
            <w:tcBorders>
              <w:top w:val="nil"/>
              <w:left w:val="nil"/>
              <w:bottom w:val="nil"/>
              <w:right w:val="nil"/>
            </w:tcBorders>
            <w:vAlign w:val="center"/>
            <w:hideMark/>
          </w:tcPr>
          <w:p w14:paraId="4D34DEF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1.08</w:t>
            </w:r>
          </w:p>
        </w:tc>
        <w:tc>
          <w:tcPr>
            <w:tcW w:w="515" w:type="pct"/>
            <w:tcBorders>
              <w:top w:val="nil"/>
              <w:left w:val="nil"/>
              <w:bottom w:val="nil"/>
              <w:right w:val="nil"/>
            </w:tcBorders>
            <w:vAlign w:val="center"/>
            <w:hideMark/>
          </w:tcPr>
          <w:p w14:paraId="005A6A19"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0.301</w:t>
            </w:r>
          </w:p>
        </w:tc>
        <w:tc>
          <w:tcPr>
            <w:tcW w:w="516" w:type="pct"/>
            <w:tcBorders>
              <w:top w:val="nil"/>
              <w:left w:val="nil"/>
              <w:bottom w:val="nil"/>
              <w:right w:val="nil"/>
            </w:tcBorders>
            <w:vAlign w:val="center"/>
            <w:hideMark/>
          </w:tcPr>
          <w:p w14:paraId="27A4F5A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0.299</w:t>
            </w:r>
          </w:p>
        </w:tc>
        <w:tc>
          <w:tcPr>
            <w:tcW w:w="572" w:type="pct"/>
            <w:tcBorders>
              <w:top w:val="nil"/>
              <w:left w:val="nil"/>
              <w:bottom w:val="nil"/>
              <w:right w:val="nil"/>
            </w:tcBorders>
            <w:vAlign w:val="center"/>
            <w:hideMark/>
          </w:tcPr>
          <w:p w14:paraId="7E7201A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w:t>
            </w:r>
          </w:p>
        </w:tc>
        <w:tc>
          <w:tcPr>
            <w:tcW w:w="397" w:type="pct"/>
            <w:tcBorders>
              <w:top w:val="nil"/>
              <w:left w:val="nil"/>
              <w:bottom w:val="nil"/>
              <w:right w:val="nil"/>
            </w:tcBorders>
            <w:vAlign w:val="center"/>
            <w:hideMark/>
          </w:tcPr>
          <w:p w14:paraId="76B766E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w:t>
            </w:r>
          </w:p>
        </w:tc>
      </w:tr>
      <w:tr w:rsidR="00124464" w14:paraId="547D4BD4" w14:textId="77777777">
        <w:trPr>
          <w:trHeight w:val="284"/>
          <w:jc w:val="center"/>
        </w:trPr>
        <w:tc>
          <w:tcPr>
            <w:tcW w:w="797" w:type="pct"/>
            <w:tcBorders>
              <w:top w:val="nil"/>
              <w:left w:val="nil"/>
              <w:bottom w:val="nil"/>
              <w:right w:val="nil"/>
            </w:tcBorders>
            <w:vAlign w:val="center"/>
            <w:hideMark/>
          </w:tcPr>
          <w:p w14:paraId="36018A1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Insp</w:t>
            </w:r>
          </w:p>
        </w:tc>
        <w:tc>
          <w:tcPr>
            <w:tcW w:w="515" w:type="pct"/>
            <w:tcBorders>
              <w:top w:val="nil"/>
              <w:left w:val="nil"/>
              <w:bottom w:val="nil"/>
              <w:right w:val="nil"/>
            </w:tcBorders>
            <w:vAlign w:val="center"/>
            <w:hideMark/>
          </w:tcPr>
          <w:p w14:paraId="741A53D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0.438</w:t>
            </w:r>
          </w:p>
        </w:tc>
        <w:tc>
          <w:tcPr>
            <w:tcW w:w="516" w:type="pct"/>
            <w:tcBorders>
              <w:top w:val="nil"/>
              <w:left w:val="nil"/>
              <w:bottom w:val="nil"/>
              <w:right w:val="nil"/>
            </w:tcBorders>
            <w:vAlign w:val="center"/>
            <w:hideMark/>
          </w:tcPr>
          <w:p w14:paraId="31102D2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0.454</w:t>
            </w:r>
          </w:p>
        </w:tc>
        <w:tc>
          <w:tcPr>
            <w:tcW w:w="572" w:type="pct"/>
            <w:tcBorders>
              <w:top w:val="nil"/>
              <w:left w:val="nil"/>
              <w:bottom w:val="nil"/>
              <w:right w:val="nil"/>
            </w:tcBorders>
            <w:vAlign w:val="center"/>
            <w:hideMark/>
          </w:tcPr>
          <w:p w14:paraId="54A0684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-6.1</w:t>
            </w:r>
          </w:p>
        </w:tc>
        <w:tc>
          <w:tcPr>
            <w:tcW w:w="599" w:type="pct"/>
            <w:tcBorders>
              <w:top w:val="nil"/>
              <w:left w:val="nil"/>
              <w:bottom w:val="nil"/>
              <w:right w:val="nil"/>
            </w:tcBorders>
            <w:vAlign w:val="center"/>
            <w:hideMark/>
          </w:tcPr>
          <w:p w14:paraId="28CCB64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-0.92</w:t>
            </w:r>
          </w:p>
        </w:tc>
        <w:tc>
          <w:tcPr>
            <w:tcW w:w="515" w:type="pct"/>
            <w:tcBorders>
              <w:top w:val="nil"/>
              <w:left w:val="nil"/>
              <w:bottom w:val="nil"/>
              <w:right w:val="nil"/>
            </w:tcBorders>
            <w:vAlign w:val="center"/>
            <w:hideMark/>
          </w:tcPr>
          <w:p w14:paraId="507A40E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0.438</w:t>
            </w:r>
          </w:p>
        </w:tc>
        <w:tc>
          <w:tcPr>
            <w:tcW w:w="516" w:type="pct"/>
            <w:tcBorders>
              <w:top w:val="nil"/>
              <w:left w:val="nil"/>
              <w:bottom w:val="nil"/>
              <w:right w:val="nil"/>
            </w:tcBorders>
            <w:vAlign w:val="center"/>
            <w:hideMark/>
          </w:tcPr>
          <w:p w14:paraId="7D198A3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0.44</w:t>
            </w:r>
          </w:p>
        </w:tc>
        <w:tc>
          <w:tcPr>
            <w:tcW w:w="572" w:type="pct"/>
            <w:tcBorders>
              <w:top w:val="nil"/>
              <w:left w:val="nil"/>
              <w:bottom w:val="nil"/>
              <w:right w:val="nil"/>
            </w:tcBorders>
            <w:vAlign w:val="center"/>
            <w:hideMark/>
          </w:tcPr>
          <w:p w14:paraId="57D8D3D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w:t>
            </w:r>
          </w:p>
        </w:tc>
        <w:tc>
          <w:tcPr>
            <w:tcW w:w="397" w:type="pct"/>
            <w:tcBorders>
              <w:top w:val="nil"/>
              <w:left w:val="nil"/>
              <w:bottom w:val="nil"/>
              <w:right w:val="nil"/>
            </w:tcBorders>
            <w:vAlign w:val="center"/>
            <w:hideMark/>
          </w:tcPr>
          <w:p w14:paraId="3444F52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311ADB33" w14:textId="77777777">
        <w:trPr>
          <w:trHeight w:val="284"/>
          <w:jc w:val="center"/>
        </w:trPr>
        <w:tc>
          <w:tcPr>
            <w:tcW w:w="797" w:type="pct"/>
            <w:tcBorders>
              <w:top w:val="nil"/>
              <w:left w:val="nil"/>
              <w:bottom w:val="nil"/>
              <w:right w:val="nil"/>
            </w:tcBorders>
            <w:vAlign w:val="center"/>
            <w:hideMark/>
          </w:tcPr>
          <w:p w14:paraId="65D2F77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515" w:type="pct"/>
            <w:tcBorders>
              <w:top w:val="nil"/>
              <w:left w:val="nil"/>
              <w:bottom w:val="nil"/>
              <w:right w:val="nil"/>
            </w:tcBorders>
            <w:vAlign w:val="center"/>
            <w:hideMark/>
          </w:tcPr>
          <w:p w14:paraId="696D000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0.944</w:t>
            </w:r>
          </w:p>
        </w:tc>
        <w:tc>
          <w:tcPr>
            <w:tcW w:w="516" w:type="pct"/>
            <w:tcBorders>
              <w:top w:val="nil"/>
              <w:left w:val="nil"/>
              <w:bottom w:val="nil"/>
              <w:right w:val="nil"/>
            </w:tcBorders>
            <w:vAlign w:val="center"/>
            <w:hideMark/>
          </w:tcPr>
          <w:p w14:paraId="15A5E36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0.927</w:t>
            </w:r>
          </w:p>
        </w:tc>
        <w:tc>
          <w:tcPr>
            <w:tcW w:w="572" w:type="pct"/>
            <w:tcBorders>
              <w:top w:val="nil"/>
              <w:left w:val="nil"/>
              <w:bottom w:val="nil"/>
              <w:right w:val="nil"/>
            </w:tcBorders>
            <w:vAlign w:val="center"/>
            <w:hideMark/>
          </w:tcPr>
          <w:p w14:paraId="1812CE3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5.8</w:t>
            </w:r>
          </w:p>
        </w:tc>
        <w:tc>
          <w:tcPr>
            <w:tcW w:w="599" w:type="pct"/>
            <w:tcBorders>
              <w:top w:val="nil"/>
              <w:left w:val="nil"/>
              <w:bottom w:val="nil"/>
              <w:right w:val="nil"/>
            </w:tcBorders>
            <w:vAlign w:val="center"/>
            <w:hideMark/>
          </w:tcPr>
          <w:p w14:paraId="247E43B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0.88</w:t>
            </w:r>
          </w:p>
        </w:tc>
        <w:tc>
          <w:tcPr>
            <w:tcW w:w="515" w:type="pct"/>
            <w:tcBorders>
              <w:top w:val="nil"/>
              <w:left w:val="nil"/>
              <w:bottom w:val="nil"/>
              <w:right w:val="nil"/>
            </w:tcBorders>
            <w:vAlign w:val="center"/>
            <w:hideMark/>
          </w:tcPr>
          <w:p w14:paraId="1AF78EC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0.944</w:t>
            </w:r>
          </w:p>
        </w:tc>
        <w:tc>
          <w:tcPr>
            <w:tcW w:w="516" w:type="pct"/>
            <w:tcBorders>
              <w:top w:val="nil"/>
              <w:left w:val="nil"/>
              <w:bottom w:val="nil"/>
              <w:right w:val="nil"/>
            </w:tcBorders>
            <w:vAlign w:val="center"/>
            <w:hideMark/>
          </w:tcPr>
          <w:p w14:paraId="262C577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0.943</w:t>
            </w:r>
          </w:p>
        </w:tc>
        <w:tc>
          <w:tcPr>
            <w:tcW w:w="572" w:type="pct"/>
            <w:tcBorders>
              <w:top w:val="nil"/>
              <w:left w:val="nil"/>
              <w:bottom w:val="nil"/>
              <w:right w:val="nil"/>
            </w:tcBorders>
            <w:vAlign w:val="center"/>
            <w:hideMark/>
          </w:tcPr>
          <w:p w14:paraId="0E23F91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w:t>
            </w:r>
          </w:p>
        </w:tc>
        <w:tc>
          <w:tcPr>
            <w:tcW w:w="397" w:type="pct"/>
            <w:tcBorders>
              <w:top w:val="nil"/>
              <w:left w:val="nil"/>
              <w:bottom w:val="nil"/>
              <w:right w:val="nil"/>
            </w:tcBorders>
            <w:vAlign w:val="center"/>
            <w:hideMark/>
          </w:tcPr>
          <w:p w14:paraId="1517120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0.04</w:t>
            </w:r>
          </w:p>
        </w:tc>
      </w:tr>
      <w:tr w:rsidR="00124464" w14:paraId="0A879EA8" w14:textId="77777777">
        <w:trPr>
          <w:trHeight w:val="284"/>
          <w:jc w:val="center"/>
        </w:trPr>
        <w:tc>
          <w:tcPr>
            <w:tcW w:w="797" w:type="pct"/>
            <w:tcBorders>
              <w:top w:val="nil"/>
              <w:left w:val="nil"/>
              <w:bottom w:val="nil"/>
              <w:right w:val="nil"/>
            </w:tcBorders>
            <w:vAlign w:val="center"/>
            <w:hideMark/>
          </w:tcPr>
          <w:p w14:paraId="6E5812C2"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ManagerAge</w:t>
            </w:r>
            <w:proofErr w:type="spellEnd"/>
          </w:p>
        </w:tc>
        <w:tc>
          <w:tcPr>
            <w:tcW w:w="515" w:type="pct"/>
            <w:tcBorders>
              <w:top w:val="nil"/>
              <w:left w:val="nil"/>
              <w:bottom w:val="nil"/>
              <w:right w:val="nil"/>
            </w:tcBorders>
            <w:vAlign w:val="center"/>
            <w:hideMark/>
          </w:tcPr>
          <w:p w14:paraId="43D4978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3.981</w:t>
            </w:r>
          </w:p>
        </w:tc>
        <w:tc>
          <w:tcPr>
            <w:tcW w:w="516" w:type="pct"/>
            <w:tcBorders>
              <w:top w:val="nil"/>
              <w:left w:val="nil"/>
              <w:bottom w:val="nil"/>
              <w:right w:val="nil"/>
            </w:tcBorders>
            <w:vAlign w:val="center"/>
            <w:hideMark/>
          </w:tcPr>
          <w:p w14:paraId="4DC539F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3.962</w:t>
            </w:r>
          </w:p>
        </w:tc>
        <w:tc>
          <w:tcPr>
            <w:tcW w:w="572" w:type="pct"/>
            <w:tcBorders>
              <w:top w:val="nil"/>
              <w:left w:val="nil"/>
              <w:bottom w:val="nil"/>
              <w:right w:val="nil"/>
            </w:tcBorders>
            <w:vAlign w:val="center"/>
            <w:hideMark/>
          </w:tcPr>
          <w:p w14:paraId="224D3CC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12.4</w:t>
            </w:r>
          </w:p>
        </w:tc>
        <w:tc>
          <w:tcPr>
            <w:tcW w:w="599" w:type="pct"/>
            <w:tcBorders>
              <w:top w:val="nil"/>
              <w:left w:val="nil"/>
              <w:bottom w:val="nil"/>
              <w:right w:val="nil"/>
            </w:tcBorders>
            <w:vAlign w:val="center"/>
            <w:hideMark/>
          </w:tcPr>
          <w:p w14:paraId="082170C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1.920*</w:t>
            </w:r>
          </w:p>
        </w:tc>
        <w:tc>
          <w:tcPr>
            <w:tcW w:w="515" w:type="pct"/>
            <w:tcBorders>
              <w:top w:val="nil"/>
              <w:left w:val="nil"/>
              <w:bottom w:val="nil"/>
              <w:right w:val="nil"/>
            </w:tcBorders>
            <w:vAlign w:val="center"/>
            <w:hideMark/>
          </w:tcPr>
          <w:p w14:paraId="05F0CEB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3.981</w:t>
            </w:r>
          </w:p>
        </w:tc>
        <w:tc>
          <w:tcPr>
            <w:tcW w:w="516" w:type="pct"/>
            <w:tcBorders>
              <w:top w:val="nil"/>
              <w:left w:val="nil"/>
              <w:bottom w:val="nil"/>
              <w:right w:val="nil"/>
            </w:tcBorders>
            <w:vAlign w:val="center"/>
            <w:hideMark/>
          </w:tcPr>
          <w:p w14:paraId="0236704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3.979</w:t>
            </w:r>
          </w:p>
        </w:tc>
        <w:tc>
          <w:tcPr>
            <w:tcW w:w="572" w:type="pct"/>
            <w:tcBorders>
              <w:top w:val="nil"/>
              <w:left w:val="nil"/>
              <w:bottom w:val="nil"/>
              <w:right w:val="nil"/>
            </w:tcBorders>
            <w:vAlign w:val="center"/>
            <w:hideMark/>
          </w:tcPr>
          <w:p w14:paraId="7D7E706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w:t>
            </w:r>
          </w:p>
        </w:tc>
        <w:tc>
          <w:tcPr>
            <w:tcW w:w="397" w:type="pct"/>
            <w:tcBorders>
              <w:top w:val="nil"/>
              <w:left w:val="nil"/>
              <w:bottom w:val="nil"/>
              <w:right w:val="nil"/>
            </w:tcBorders>
            <w:vAlign w:val="center"/>
            <w:hideMark/>
          </w:tcPr>
          <w:p w14:paraId="76AA9E4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0.11</w:t>
            </w:r>
          </w:p>
        </w:tc>
      </w:tr>
      <w:tr w:rsidR="00124464" w14:paraId="7B9AF453" w14:textId="77777777">
        <w:trPr>
          <w:trHeight w:val="284"/>
          <w:jc w:val="center"/>
        </w:trPr>
        <w:tc>
          <w:tcPr>
            <w:tcW w:w="797" w:type="pct"/>
            <w:tcBorders>
              <w:top w:val="nil"/>
              <w:left w:val="nil"/>
              <w:bottom w:val="nil"/>
              <w:right w:val="nil"/>
            </w:tcBorders>
            <w:vAlign w:val="center"/>
            <w:hideMark/>
          </w:tcPr>
          <w:p w14:paraId="0FDE4CCE"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BoardSize</w:t>
            </w:r>
            <w:proofErr w:type="spellEnd"/>
          </w:p>
        </w:tc>
        <w:tc>
          <w:tcPr>
            <w:tcW w:w="515" w:type="pct"/>
            <w:tcBorders>
              <w:top w:val="nil"/>
              <w:left w:val="nil"/>
              <w:bottom w:val="nil"/>
              <w:right w:val="nil"/>
            </w:tcBorders>
            <w:vAlign w:val="center"/>
            <w:hideMark/>
          </w:tcPr>
          <w:p w14:paraId="5E353009"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9.214</w:t>
            </w:r>
          </w:p>
        </w:tc>
        <w:tc>
          <w:tcPr>
            <w:tcW w:w="516" w:type="pct"/>
            <w:tcBorders>
              <w:top w:val="nil"/>
              <w:left w:val="nil"/>
              <w:bottom w:val="nil"/>
              <w:right w:val="nil"/>
            </w:tcBorders>
            <w:vAlign w:val="center"/>
            <w:hideMark/>
          </w:tcPr>
          <w:p w14:paraId="3980A1C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8.987</w:t>
            </w:r>
          </w:p>
        </w:tc>
        <w:tc>
          <w:tcPr>
            <w:tcW w:w="572" w:type="pct"/>
            <w:tcBorders>
              <w:top w:val="nil"/>
              <w:left w:val="nil"/>
              <w:bottom w:val="nil"/>
              <w:right w:val="nil"/>
            </w:tcBorders>
            <w:vAlign w:val="center"/>
            <w:hideMark/>
          </w:tcPr>
          <w:p w14:paraId="16CA7D2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13.1</w:t>
            </w:r>
          </w:p>
        </w:tc>
        <w:tc>
          <w:tcPr>
            <w:tcW w:w="599" w:type="pct"/>
            <w:tcBorders>
              <w:top w:val="nil"/>
              <w:left w:val="nil"/>
              <w:bottom w:val="nil"/>
              <w:right w:val="nil"/>
            </w:tcBorders>
            <w:vAlign w:val="center"/>
            <w:hideMark/>
          </w:tcPr>
          <w:p w14:paraId="7130D7D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2.010**</w:t>
            </w:r>
          </w:p>
        </w:tc>
        <w:tc>
          <w:tcPr>
            <w:tcW w:w="515" w:type="pct"/>
            <w:tcBorders>
              <w:top w:val="nil"/>
              <w:left w:val="nil"/>
              <w:bottom w:val="nil"/>
              <w:right w:val="nil"/>
            </w:tcBorders>
            <w:vAlign w:val="center"/>
            <w:hideMark/>
          </w:tcPr>
          <w:p w14:paraId="79D4A77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9.214</w:t>
            </w:r>
          </w:p>
        </w:tc>
        <w:tc>
          <w:tcPr>
            <w:tcW w:w="516" w:type="pct"/>
            <w:tcBorders>
              <w:top w:val="nil"/>
              <w:left w:val="nil"/>
              <w:bottom w:val="nil"/>
              <w:right w:val="nil"/>
            </w:tcBorders>
            <w:vAlign w:val="center"/>
            <w:hideMark/>
          </w:tcPr>
          <w:p w14:paraId="6E2A981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9.198</w:t>
            </w:r>
          </w:p>
        </w:tc>
        <w:tc>
          <w:tcPr>
            <w:tcW w:w="572" w:type="pct"/>
            <w:tcBorders>
              <w:top w:val="nil"/>
              <w:left w:val="nil"/>
              <w:bottom w:val="nil"/>
              <w:right w:val="nil"/>
            </w:tcBorders>
            <w:vAlign w:val="center"/>
            <w:hideMark/>
          </w:tcPr>
          <w:p w14:paraId="7318916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w:t>
            </w:r>
          </w:p>
        </w:tc>
        <w:tc>
          <w:tcPr>
            <w:tcW w:w="397" w:type="pct"/>
            <w:tcBorders>
              <w:top w:val="nil"/>
              <w:left w:val="nil"/>
              <w:bottom w:val="nil"/>
              <w:right w:val="nil"/>
            </w:tcBorders>
            <w:vAlign w:val="center"/>
            <w:hideMark/>
          </w:tcPr>
          <w:p w14:paraId="108FE6E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w:t>
            </w:r>
          </w:p>
        </w:tc>
      </w:tr>
      <w:tr w:rsidR="00124464" w14:paraId="34B60BFA" w14:textId="77777777">
        <w:trPr>
          <w:trHeight w:val="284"/>
          <w:jc w:val="center"/>
        </w:trPr>
        <w:tc>
          <w:tcPr>
            <w:tcW w:w="797" w:type="pct"/>
            <w:tcBorders>
              <w:top w:val="nil"/>
              <w:left w:val="nil"/>
              <w:bottom w:val="nil"/>
              <w:right w:val="nil"/>
            </w:tcBorders>
            <w:vAlign w:val="center"/>
            <w:hideMark/>
          </w:tcPr>
          <w:p w14:paraId="029C1961"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Indep</w:t>
            </w:r>
            <w:proofErr w:type="spellEnd"/>
          </w:p>
        </w:tc>
        <w:tc>
          <w:tcPr>
            <w:tcW w:w="515" w:type="pct"/>
            <w:tcBorders>
              <w:top w:val="nil"/>
              <w:left w:val="nil"/>
              <w:bottom w:val="nil"/>
              <w:right w:val="nil"/>
            </w:tcBorders>
            <w:vAlign w:val="center"/>
            <w:hideMark/>
          </w:tcPr>
          <w:p w14:paraId="3986503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0.361</w:t>
            </w:r>
          </w:p>
        </w:tc>
        <w:tc>
          <w:tcPr>
            <w:tcW w:w="516" w:type="pct"/>
            <w:tcBorders>
              <w:top w:val="nil"/>
              <w:left w:val="nil"/>
              <w:bottom w:val="nil"/>
              <w:right w:val="nil"/>
            </w:tcBorders>
            <w:vAlign w:val="center"/>
            <w:hideMark/>
          </w:tcPr>
          <w:p w14:paraId="70C02DBD"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0.365</w:t>
            </w:r>
          </w:p>
        </w:tc>
        <w:tc>
          <w:tcPr>
            <w:tcW w:w="572" w:type="pct"/>
            <w:tcBorders>
              <w:top w:val="nil"/>
              <w:left w:val="nil"/>
              <w:bottom w:val="nil"/>
              <w:right w:val="nil"/>
            </w:tcBorders>
            <w:vAlign w:val="center"/>
            <w:hideMark/>
          </w:tcPr>
          <w:p w14:paraId="17A7A1C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-7.5</w:t>
            </w:r>
          </w:p>
        </w:tc>
        <w:tc>
          <w:tcPr>
            <w:tcW w:w="599" w:type="pct"/>
            <w:tcBorders>
              <w:top w:val="nil"/>
              <w:left w:val="nil"/>
              <w:bottom w:val="nil"/>
              <w:right w:val="nil"/>
            </w:tcBorders>
            <w:vAlign w:val="center"/>
            <w:hideMark/>
          </w:tcPr>
          <w:p w14:paraId="14F5006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-1.13</w:t>
            </w:r>
          </w:p>
        </w:tc>
        <w:tc>
          <w:tcPr>
            <w:tcW w:w="515" w:type="pct"/>
            <w:tcBorders>
              <w:top w:val="nil"/>
              <w:left w:val="nil"/>
              <w:bottom w:val="nil"/>
              <w:right w:val="nil"/>
            </w:tcBorders>
            <w:vAlign w:val="center"/>
            <w:hideMark/>
          </w:tcPr>
          <w:p w14:paraId="161DCF28"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0.361</w:t>
            </w:r>
          </w:p>
        </w:tc>
        <w:tc>
          <w:tcPr>
            <w:tcW w:w="516" w:type="pct"/>
            <w:tcBorders>
              <w:top w:val="nil"/>
              <w:left w:val="nil"/>
              <w:bottom w:val="nil"/>
              <w:right w:val="nil"/>
            </w:tcBorders>
            <w:vAlign w:val="center"/>
            <w:hideMark/>
          </w:tcPr>
          <w:p w14:paraId="10A0F38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0.362</w:t>
            </w:r>
          </w:p>
        </w:tc>
        <w:tc>
          <w:tcPr>
            <w:tcW w:w="572" w:type="pct"/>
            <w:tcBorders>
              <w:top w:val="nil"/>
              <w:left w:val="nil"/>
              <w:bottom w:val="nil"/>
              <w:right w:val="nil"/>
            </w:tcBorders>
            <w:vAlign w:val="center"/>
            <w:hideMark/>
          </w:tcPr>
          <w:p w14:paraId="09ABF65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-0.7</w:t>
            </w:r>
          </w:p>
        </w:tc>
        <w:tc>
          <w:tcPr>
            <w:tcW w:w="397" w:type="pct"/>
            <w:tcBorders>
              <w:top w:val="nil"/>
              <w:left w:val="nil"/>
              <w:bottom w:val="nil"/>
              <w:right w:val="nil"/>
            </w:tcBorders>
            <w:vAlign w:val="center"/>
            <w:hideMark/>
          </w:tcPr>
          <w:p w14:paraId="2515143C"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w:t>
            </w:r>
          </w:p>
        </w:tc>
      </w:tr>
      <w:tr w:rsidR="00124464" w14:paraId="311429A8" w14:textId="77777777">
        <w:trPr>
          <w:trHeight w:val="284"/>
          <w:jc w:val="center"/>
        </w:trPr>
        <w:tc>
          <w:tcPr>
            <w:tcW w:w="797" w:type="pct"/>
            <w:tcBorders>
              <w:top w:val="nil"/>
              <w:left w:val="nil"/>
              <w:bottom w:val="single" w:sz="4" w:space="0" w:color="auto"/>
              <w:right w:val="nil"/>
            </w:tcBorders>
            <w:vAlign w:val="center"/>
            <w:hideMark/>
          </w:tcPr>
          <w:p w14:paraId="46F648EA"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FemaleBoard</w:t>
            </w:r>
            <w:proofErr w:type="spellEnd"/>
          </w:p>
        </w:tc>
        <w:tc>
          <w:tcPr>
            <w:tcW w:w="515" w:type="pct"/>
            <w:tcBorders>
              <w:top w:val="nil"/>
              <w:left w:val="nil"/>
              <w:bottom w:val="single" w:sz="4" w:space="0" w:color="auto"/>
              <w:right w:val="nil"/>
            </w:tcBorders>
            <w:vAlign w:val="center"/>
            <w:hideMark/>
          </w:tcPr>
          <w:p w14:paraId="715823B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0.097</w:t>
            </w:r>
          </w:p>
        </w:tc>
        <w:tc>
          <w:tcPr>
            <w:tcW w:w="516" w:type="pct"/>
            <w:tcBorders>
              <w:top w:val="nil"/>
              <w:left w:val="nil"/>
              <w:bottom w:val="single" w:sz="4" w:space="0" w:color="auto"/>
              <w:right w:val="nil"/>
            </w:tcBorders>
            <w:vAlign w:val="center"/>
            <w:hideMark/>
          </w:tcPr>
          <w:p w14:paraId="5D5EA36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0.104</w:t>
            </w:r>
          </w:p>
        </w:tc>
        <w:tc>
          <w:tcPr>
            <w:tcW w:w="572" w:type="pct"/>
            <w:tcBorders>
              <w:top w:val="nil"/>
              <w:left w:val="nil"/>
              <w:bottom w:val="single" w:sz="4" w:space="0" w:color="auto"/>
              <w:right w:val="nil"/>
            </w:tcBorders>
            <w:vAlign w:val="center"/>
            <w:hideMark/>
          </w:tcPr>
          <w:p w14:paraId="12AF9FB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-6.3</w:t>
            </w:r>
          </w:p>
        </w:tc>
        <w:tc>
          <w:tcPr>
            <w:tcW w:w="599" w:type="pct"/>
            <w:tcBorders>
              <w:top w:val="nil"/>
              <w:left w:val="nil"/>
              <w:bottom w:val="single" w:sz="4" w:space="0" w:color="auto"/>
              <w:right w:val="nil"/>
            </w:tcBorders>
            <w:vAlign w:val="center"/>
            <w:hideMark/>
          </w:tcPr>
          <w:p w14:paraId="768F7F5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w:t>
            </w:r>
          </w:p>
        </w:tc>
        <w:tc>
          <w:tcPr>
            <w:tcW w:w="515" w:type="pct"/>
            <w:tcBorders>
              <w:top w:val="nil"/>
              <w:left w:val="nil"/>
              <w:bottom w:val="single" w:sz="4" w:space="0" w:color="auto"/>
              <w:right w:val="nil"/>
            </w:tcBorders>
            <w:vAlign w:val="center"/>
            <w:hideMark/>
          </w:tcPr>
          <w:p w14:paraId="7A14B4C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0.097</w:t>
            </w:r>
          </w:p>
        </w:tc>
        <w:tc>
          <w:tcPr>
            <w:tcW w:w="516" w:type="pct"/>
            <w:tcBorders>
              <w:top w:val="nil"/>
              <w:left w:val="nil"/>
              <w:bottom w:val="single" w:sz="4" w:space="0" w:color="auto"/>
              <w:right w:val="nil"/>
            </w:tcBorders>
            <w:vAlign w:val="center"/>
            <w:hideMark/>
          </w:tcPr>
          <w:p w14:paraId="0767E22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0.098</w:t>
            </w:r>
          </w:p>
        </w:tc>
        <w:tc>
          <w:tcPr>
            <w:tcW w:w="572" w:type="pct"/>
            <w:tcBorders>
              <w:top w:val="nil"/>
              <w:left w:val="nil"/>
              <w:bottom w:val="single" w:sz="4" w:space="0" w:color="auto"/>
              <w:right w:val="nil"/>
            </w:tcBorders>
            <w:vAlign w:val="center"/>
            <w:hideMark/>
          </w:tcPr>
          <w:p w14:paraId="375AC98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-0.5</w:t>
            </w:r>
          </w:p>
        </w:tc>
        <w:tc>
          <w:tcPr>
            <w:tcW w:w="397" w:type="pct"/>
            <w:tcBorders>
              <w:top w:val="nil"/>
              <w:left w:val="nil"/>
              <w:bottom w:val="single" w:sz="4" w:space="0" w:color="auto"/>
              <w:right w:val="nil"/>
            </w:tcBorders>
            <w:vAlign w:val="center"/>
            <w:hideMark/>
          </w:tcPr>
          <w:p w14:paraId="30F1389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-0.07</w:t>
            </w:r>
          </w:p>
        </w:tc>
      </w:tr>
    </w:tbl>
    <w:p w14:paraId="6D8EEC18" w14:textId="77777777" w:rsidR="00124464" w:rsidRDefault="00000000">
      <w:pPr>
        <w:widowControl/>
        <w:rPr>
          <w:rFonts w:ascii="Times New Roman" w:hAnsi="Times New Roman" w:cs="Times New Roman"/>
          <w:i/>
          <w:iCs/>
          <w:sz w:val="18"/>
          <w:szCs w:val="20"/>
        </w:rPr>
      </w:pPr>
      <w:r>
        <w:rPr>
          <w:rFonts w:ascii="Times New Roman" w:hAnsi="Times New Roman" w:cs="Times New Roman"/>
          <w:i/>
          <w:iCs/>
          <w:sz w:val="18"/>
          <w:szCs w:val="20"/>
        </w:rPr>
        <w:t>Notes: Bias (%) denotes the standardized mean difference between the treated and control groups. After matching, the standardized biases of all covariates are substantially reduced, indicating that the matched control group is comparable to the treatment group.</w:t>
      </w:r>
    </w:p>
    <w:p w14:paraId="1F043B4C" w14:textId="77777777" w:rsidR="00124464" w:rsidRDefault="00000000">
      <w:pPr>
        <w:widowControl/>
        <w:jc w:val="left"/>
        <w:rPr>
          <w:rFonts w:ascii="Times New Roman" w:hAnsi="Times New Roman" w:cs="Times New Roman"/>
        </w:rPr>
      </w:pPr>
      <w:r>
        <w:rPr>
          <w:rFonts w:ascii="Times New Roman" w:hAnsi="Times New Roman" w:cs="Times New Roman"/>
        </w:rPr>
        <w:br w:type="page"/>
      </w:r>
    </w:p>
    <w:p w14:paraId="00639FB7" w14:textId="77777777" w:rsidR="00124464" w:rsidRDefault="00000000">
      <w:pPr>
        <w:widowControl/>
        <w:jc w:val="left"/>
        <w:rPr>
          <w:rFonts w:ascii="Times New Roman" w:hAnsi="Times New Roman" w:cs="Times New Roman"/>
          <w:b/>
          <w:bCs/>
        </w:rPr>
      </w:pPr>
      <w:r>
        <w:rPr>
          <w:rFonts w:ascii="Times New Roman" w:hAnsi="Times New Roman" w:cs="Times New Roman"/>
          <w:b/>
          <w:bCs/>
        </w:rPr>
        <w:lastRenderedPageBreak/>
        <w:t>Supplementary Appendix C. Covariate Balance before and after Entropy Balancing</w:t>
      </w:r>
    </w:p>
    <w:p w14:paraId="08F2DF70" w14:textId="77777777" w:rsidR="00124464" w:rsidRDefault="00124464">
      <w:pPr>
        <w:widowControl/>
        <w:jc w:val="left"/>
        <w:rPr>
          <w:rFonts w:ascii="Times New Roman" w:hAnsi="Times New Roman" w:cs="Times New Roman"/>
        </w:rPr>
      </w:pPr>
    </w:p>
    <w:tbl>
      <w:tblPr>
        <w:tblW w:w="5000" w:type="pct"/>
        <w:tblLook w:val="04A0" w:firstRow="1" w:lastRow="0" w:firstColumn="1" w:lastColumn="0" w:noHBand="0" w:noVBand="1"/>
      </w:tblPr>
      <w:tblGrid>
        <w:gridCol w:w="1862"/>
        <w:gridCol w:w="1259"/>
        <w:gridCol w:w="1306"/>
        <w:gridCol w:w="1133"/>
        <w:gridCol w:w="1796"/>
        <w:gridCol w:w="950"/>
      </w:tblGrid>
      <w:tr w:rsidR="00124464" w14:paraId="688E2B31" w14:textId="77777777">
        <w:trPr>
          <w:trHeight w:val="284"/>
        </w:trPr>
        <w:tc>
          <w:tcPr>
            <w:tcW w:w="1121" w:type="pct"/>
            <w:vMerge w:val="restart"/>
            <w:tcBorders>
              <w:top w:val="single" w:sz="4" w:space="0" w:color="auto"/>
              <w:left w:val="nil"/>
              <w:right w:val="nil"/>
            </w:tcBorders>
            <w:vAlign w:val="center"/>
            <w:hideMark/>
          </w:tcPr>
          <w:p w14:paraId="687288C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Variables</w:t>
            </w:r>
          </w:p>
        </w:tc>
        <w:tc>
          <w:tcPr>
            <w:tcW w:w="2226" w:type="pct"/>
            <w:gridSpan w:val="3"/>
            <w:tcBorders>
              <w:top w:val="single" w:sz="4" w:space="0" w:color="auto"/>
              <w:left w:val="nil"/>
              <w:bottom w:val="single" w:sz="4" w:space="0" w:color="auto"/>
              <w:right w:val="nil"/>
            </w:tcBorders>
            <w:vAlign w:val="center"/>
          </w:tcPr>
          <w:p w14:paraId="0CF53DC2"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Before</w:t>
            </w:r>
          </w:p>
        </w:tc>
        <w:tc>
          <w:tcPr>
            <w:tcW w:w="1653" w:type="pct"/>
            <w:gridSpan w:val="2"/>
            <w:tcBorders>
              <w:top w:val="single" w:sz="4" w:space="0" w:color="auto"/>
              <w:left w:val="nil"/>
              <w:bottom w:val="single" w:sz="4" w:space="0" w:color="auto"/>
              <w:right w:val="nil"/>
            </w:tcBorders>
            <w:vAlign w:val="center"/>
            <w:hideMark/>
          </w:tcPr>
          <w:p w14:paraId="374EE40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After</w:t>
            </w:r>
          </w:p>
        </w:tc>
      </w:tr>
      <w:tr w:rsidR="00124464" w14:paraId="0A25DD66" w14:textId="77777777">
        <w:trPr>
          <w:trHeight w:val="284"/>
        </w:trPr>
        <w:tc>
          <w:tcPr>
            <w:tcW w:w="1121" w:type="pct"/>
            <w:vMerge/>
            <w:tcBorders>
              <w:left w:val="nil"/>
              <w:bottom w:val="single" w:sz="4" w:space="0" w:color="auto"/>
              <w:right w:val="nil"/>
            </w:tcBorders>
            <w:vAlign w:val="center"/>
          </w:tcPr>
          <w:p w14:paraId="311BEA6B" w14:textId="77777777" w:rsidR="00124464" w:rsidRDefault="00124464">
            <w:pPr>
              <w:widowControl/>
              <w:jc w:val="center"/>
              <w:rPr>
                <w:rFonts w:ascii="Times New Roman" w:eastAsia="等线" w:hAnsi="Times New Roman" w:cs="Times New Roman"/>
                <w:color w:val="000000"/>
                <w:kern w:val="0"/>
                <w:sz w:val="18"/>
                <w:szCs w:val="18"/>
              </w:rPr>
            </w:pPr>
          </w:p>
        </w:tc>
        <w:tc>
          <w:tcPr>
            <w:tcW w:w="758" w:type="pct"/>
            <w:tcBorders>
              <w:top w:val="single" w:sz="4" w:space="0" w:color="auto"/>
              <w:left w:val="nil"/>
              <w:bottom w:val="single" w:sz="4" w:space="0" w:color="auto"/>
              <w:right w:val="nil"/>
            </w:tcBorders>
            <w:vAlign w:val="center"/>
          </w:tcPr>
          <w:p w14:paraId="16FCC8C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Treated Mean</w:t>
            </w:r>
          </w:p>
        </w:tc>
        <w:tc>
          <w:tcPr>
            <w:tcW w:w="786" w:type="pct"/>
            <w:tcBorders>
              <w:top w:val="single" w:sz="4" w:space="0" w:color="auto"/>
              <w:left w:val="nil"/>
              <w:bottom w:val="single" w:sz="4" w:space="0" w:color="auto"/>
              <w:right w:val="nil"/>
            </w:tcBorders>
            <w:vAlign w:val="center"/>
          </w:tcPr>
          <w:p w14:paraId="7AAEBC06"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Control Mean</w:t>
            </w:r>
          </w:p>
        </w:tc>
        <w:tc>
          <w:tcPr>
            <w:tcW w:w="682" w:type="pct"/>
            <w:tcBorders>
              <w:top w:val="single" w:sz="4" w:space="0" w:color="auto"/>
              <w:left w:val="nil"/>
              <w:bottom w:val="single" w:sz="4" w:space="0" w:color="auto"/>
              <w:right w:val="nil"/>
            </w:tcBorders>
            <w:vAlign w:val="center"/>
          </w:tcPr>
          <w:p w14:paraId="1C70348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Bias (%)</w:t>
            </w:r>
          </w:p>
        </w:tc>
        <w:tc>
          <w:tcPr>
            <w:tcW w:w="1081" w:type="pct"/>
            <w:tcBorders>
              <w:top w:val="single" w:sz="4" w:space="0" w:color="auto"/>
              <w:left w:val="nil"/>
              <w:bottom w:val="single" w:sz="4" w:space="0" w:color="auto"/>
              <w:right w:val="nil"/>
            </w:tcBorders>
            <w:vAlign w:val="center"/>
          </w:tcPr>
          <w:p w14:paraId="179D0787"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Reweighted Control Mean</w:t>
            </w:r>
          </w:p>
        </w:tc>
        <w:tc>
          <w:tcPr>
            <w:tcW w:w="572" w:type="pct"/>
            <w:tcBorders>
              <w:top w:val="single" w:sz="4" w:space="0" w:color="auto"/>
              <w:left w:val="nil"/>
              <w:bottom w:val="single" w:sz="4" w:space="0" w:color="auto"/>
              <w:right w:val="nil"/>
            </w:tcBorders>
            <w:vAlign w:val="center"/>
          </w:tcPr>
          <w:p w14:paraId="7E3674A5"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Bias (%)</w:t>
            </w:r>
          </w:p>
        </w:tc>
      </w:tr>
      <w:tr w:rsidR="00124464" w14:paraId="6A90D05D" w14:textId="77777777">
        <w:trPr>
          <w:trHeight w:val="284"/>
        </w:trPr>
        <w:tc>
          <w:tcPr>
            <w:tcW w:w="1121" w:type="pct"/>
            <w:tcBorders>
              <w:top w:val="nil"/>
              <w:left w:val="nil"/>
              <w:bottom w:val="nil"/>
              <w:right w:val="nil"/>
            </w:tcBorders>
            <w:vAlign w:val="center"/>
            <w:hideMark/>
          </w:tcPr>
          <w:p w14:paraId="69AB447B"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Size</w:t>
            </w:r>
          </w:p>
        </w:tc>
        <w:tc>
          <w:tcPr>
            <w:tcW w:w="758" w:type="pct"/>
            <w:tcBorders>
              <w:top w:val="nil"/>
              <w:left w:val="nil"/>
              <w:bottom w:val="nil"/>
              <w:right w:val="nil"/>
            </w:tcBorders>
            <w:vAlign w:val="center"/>
            <w:hideMark/>
          </w:tcPr>
          <w:p w14:paraId="6A6F05E3"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22.814</w:t>
            </w:r>
          </w:p>
        </w:tc>
        <w:tc>
          <w:tcPr>
            <w:tcW w:w="786" w:type="pct"/>
            <w:tcBorders>
              <w:top w:val="nil"/>
              <w:left w:val="nil"/>
              <w:bottom w:val="nil"/>
              <w:right w:val="nil"/>
            </w:tcBorders>
            <w:vAlign w:val="center"/>
            <w:hideMark/>
          </w:tcPr>
          <w:p w14:paraId="4041C23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22.596</w:t>
            </w:r>
          </w:p>
        </w:tc>
        <w:tc>
          <w:tcPr>
            <w:tcW w:w="682" w:type="pct"/>
            <w:tcBorders>
              <w:top w:val="nil"/>
              <w:left w:val="nil"/>
              <w:bottom w:val="nil"/>
              <w:right w:val="nil"/>
            </w:tcBorders>
            <w:vAlign w:val="center"/>
            <w:hideMark/>
          </w:tcPr>
          <w:p w14:paraId="35C3746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21.6</w:t>
            </w:r>
          </w:p>
        </w:tc>
        <w:tc>
          <w:tcPr>
            <w:tcW w:w="1081" w:type="pct"/>
            <w:tcBorders>
              <w:top w:val="nil"/>
              <w:left w:val="nil"/>
              <w:bottom w:val="nil"/>
              <w:right w:val="nil"/>
            </w:tcBorders>
            <w:vAlign w:val="center"/>
            <w:hideMark/>
          </w:tcPr>
          <w:p w14:paraId="26560391"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22.811</w:t>
            </w:r>
          </w:p>
        </w:tc>
        <w:tc>
          <w:tcPr>
            <w:tcW w:w="572" w:type="pct"/>
            <w:tcBorders>
              <w:top w:val="nil"/>
              <w:left w:val="nil"/>
              <w:bottom w:val="nil"/>
              <w:right w:val="nil"/>
            </w:tcBorders>
            <w:vAlign w:val="center"/>
            <w:hideMark/>
          </w:tcPr>
          <w:p w14:paraId="4CD38B38"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w:t>
            </w:r>
          </w:p>
        </w:tc>
      </w:tr>
      <w:tr w:rsidR="00124464" w14:paraId="5EA48977" w14:textId="77777777">
        <w:trPr>
          <w:trHeight w:val="284"/>
        </w:trPr>
        <w:tc>
          <w:tcPr>
            <w:tcW w:w="1121" w:type="pct"/>
            <w:tcBorders>
              <w:top w:val="nil"/>
              <w:left w:val="nil"/>
              <w:bottom w:val="nil"/>
              <w:right w:val="nil"/>
            </w:tcBorders>
            <w:vAlign w:val="center"/>
            <w:hideMark/>
          </w:tcPr>
          <w:p w14:paraId="509664A3"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ROA</w:t>
            </w:r>
          </w:p>
        </w:tc>
        <w:tc>
          <w:tcPr>
            <w:tcW w:w="758" w:type="pct"/>
            <w:tcBorders>
              <w:top w:val="nil"/>
              <w:left w:val="nil"/>
              <w:bottom w:val="nil"/>
              <w:right w:val="nil"/>
            </w:tcBorders>
            <w:vAlign w:val="center"/>
            <w:hideMark/>
          </w:tcPr>
          <w:p w14:paraId="349FADC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0.028</w:t>
            </w:r>
          </w:p>
        </w:tc>
        <w:tc>
          <w:tcPr>
            <w:tcW w:w="786" w:type="pct"/>
            <w:tcBorders>
              <w:top w:val="nil"/>
              <w:left w:val="nil"/>
              <w:bottom w:val="nil"/>
              <w:right w:val="nil"/>
            </w:tcBorders>
            <w:vAlign w:val="center"/>
            <w:hideMark/>
          </w:tcPr>
          <w:p w14:paraId="6CDAD96D"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0.031</w:t>
            </w:r>
          </w:p>
        </w:tc>
        <w:tc>
          <w:tcPr>
            <w:tcW w:w="682" w:type="pct"/>
            <w:tcBorders>
              <w:top w:val="nil"/>
              <w:left w:val="nil"/>
              <w:bottom w:val="nil"/>
              <w:right w:val="nil"/>
            </w:tcBorders>
            <w:vAlign w:val="center"/>
            <w:hideMark/>
          </w:tcPr>
          <w:p w14:paraId="22D4098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-4.7</w:t>
            </w:r>
          </w:p>
        </w:tc>
        <w:tc>
          <w:tcPr>
            <w:tcW w:w="1081" w:type="pct"/>
            <w:tcBorders>
              <w:top w:val="nil"/>
              <w:left w:val="nil"/>
              <w:bottom w:val="nil"/>
              <w:right w:val="nil"/>
            </w:tcBorders>
            <w:vAlign w:val="center"/>
            <w:hideMark/>
          </w:tcPr>
          <w:p w14:paraId="3B7E85A4"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0.028</w:t>
            </w:r>
          </w:p>
        </w:tc>
        <w:tc>
          <w:tcPr>
            <w:tcW w:w="572" w:type="pct"/>
            <w:tcBorders>
              <w:top w:val="nil"/>
              <w:left w:val="nil"/>
              <w:bottom w:val="nil"/>
              <w:right w:val="nil"/>
            </w:tcBorders>
            <w:vAlign w:val="center"/>
            <w:hideMark/>
          </w:tcPr>
          <w:p w14:paraId="7FD9B93E"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20E39DD3" w14:textId="77777777">
        <w:trPr>
          <w:trHeight w:val="284"/>
        </w:trPr>
        <w:tc>
          <w:tcPr>
            <w:tcW w:w="1121" w:type="pct"/>
            <w:tcBorders>
              <w:top w:val="nil"/>
              <w:left w:val="nil"/>
              <w:bottom w:val="nil"/>
              <w:right w:val="nil"/>
            </w:tcBorders>
            <w:vAlign w:val="center"/>
            <w:hideMark/>
          </w:tcPr>
          <w:p w14:paraId="693A8381"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Growth</w:t>
            </w:r>
          </w:p>
        </w:tc>
        <w:tc>
          <w:tcPr>
            <w:tcW w:w="758" w:type="pct"/>
            <w:tcBorders>
              <w:top w:val="nil"/>
              <w:left w:val="nil"/>
              <w:bottom w:val="nil"/>
              <w:right w:val="nil"/>
            </w:tcBorders>
            <w:vAlign w:val="center"/>
            <w:hideMark/>
          </w:tcPr>
          <w:p w14:paraId="04D3CD93"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0.121</w:t>
            </w:r>
          </w:p>
        </w:tc>
        <w:tc>
          <w:tcPr>
            <w:tcW w:w="786" w:type="pct"/>
            <w:tcBorders>
              <w:top w:val="nil"/>
              <w:left w:val="nil"/>
              <w:bottom w:val="nil"/>
              <w:right w:val="nil"/>
            </w:tcBorders>
            <w:vAlign w:val="center"/>
            <w:hideMark/>
          </w:tcPr>
          <w:p w14:paraId="4C822E7C"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0.149</w:t>
            </w:r>
          </w:p>
        </w:tc>
        <w:tc>
          <w:tcPr>
            <w:tcW w:w="682" w:type="pct"/>
            <w:tcBorders>
              <w:top w:val="nil"/>
              <w:left w:val="nil"/>
              <w:bottom w:val="nil"/>
              <w:right w:val="nil"/>
            </w:tcBorders>
            <w:vAlign w:val="center"/>
            <w:hideMark/>
          </w:tcPr>
          <w:p w14:paraId="393E19B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-6.9</w:t>
            </w:r>
          </w:p>
        </w:tc>
        <w:tc>
          <w:tcPr>
            <w:tcW w:w="1081" w:type="pct"/>
            <w:tcBorders>
              <w:top w:val="nil"/>
              <w:left w:val="nil"/>
              <w:bottom w:val="nil"/>
              <w:right w:val="nil"/>
            </w:tcBorders>
            <w:vAlign w:val="center"/>
            <w:hideMark/>
          </w:tcPr>
          <w:p w14:paraId="1E6D9D6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0.122</w:t>
            </w:r>
          </w:p>
        </w:tc>
        <w:tc>
          <w:tcPr>
            <w:tcW w:w="572" w:type="pct"/>
            <w:tcBorders>
              <w:top w:val="nil"/>
              <w:left w:val="nil"/>
              <w:bottom w:val="nil"/>
              <w:right w:val="nil"/>
            </w:tcBorders>
            <w:vAlign w:val="center"/>
            <w:hideMark/>
          </w:tcPr>
          <w:p w14:paraId="6E3C786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w:t>
            </w:r>
          </w:p>
        </w:tc>
      </w:tr>
      <w:tr w:rsidR="00124464" w14:paraId="2A1DD72F" w14:textId="77777777">
        <w:trPr>
          <w:trHeight w:val="284"/>
        </w:trPr>
        <w:tc>
          <w:tcPr>
            <w:tcW w:w="1121" w:type="pct"/>
            <w:tcBorders>
              <w:top w:val="nil"/>
              <w:left w:val="nil"/>
              <w:bottom w:val="nil"/>
              <w:right w:val="nil"/>
            </w:tcBorders>
            <w:vAlign w:val="center"/>
            <w:hideMark/>
          </w:tcPr>
          <w:p w14:paraId="572A671E"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SOE</w:t>
            </w:r>
          </w:p>
        </w:tc>
        <w:tc>
          <w:tcPr>
            <w:tcW w:w="758" w:type="pct"/>
            <w:tcBorders>
              <w:top w:val="nil"/>
              <w:left w:val="nil"/>
              <w:bottom w:val="nil"/>
              <w:right w:val="nil"/>
            </w:tcBorders>
            <w:vAlign w:val="center"/>
            <w:hideMark/>
          </w:tcPr>
          <w:p w14:paraId="10C2BDF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0.462</w:t>
            </w:r>
          </w:p>
        </w:tc>
        <w:tc>
          <w:tcPr>
            <w:tcW w:w="786" w:type="pct"/>
            <w:tcBorders>
              <w:top w:val="nil"/>
              <w:left w:val="nil"/>
              <w:bottom w:val="nil"/>
              <w:right w:val="nil"/>
            </w:tcBorders>
            <w:vAlign w:val="center"/>
            <w:hideMark/>
          </w:tcPr>
          <w:p w14:paraId="19FEA54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0.371</w:t>
            </w:r>
          </w:p>
        </w:tc>
        <w:tc>
          <w:tcPr>
            <w:tcW w:w="682" w:type="pct"/>
            <w:tcBorders>
              <w:top w:val="nil"/>
              <w:left w:val="nil"/>
              <w:bottom w:val="nil"/>
              <w:right w:val="nil"/>
            </w:tcBorders>
            <w:vAlign w:val="center"/>
            <w:hideMark/>
          </w:tcPr>
          <w:p w14:paraId="5917EBB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18.9</w:t>
            </w:r>
          </w:p>
        </w:tc>
        <w:tc>
          <w:tcPr>
            <w:tcW w:w="1081" w:type="pct"/>
            <w:tcBorders>
              <w:top w:val="nil"/>
              <w:left w:val="nil"/>
              <w:bottom w:val="nil"/>
              <w:right w:val="nil"/>
            </w:tcBorders>
            <w:vAlign w:val="center"/>
            <w:hideMark/>
          </w:tcPr>
          <w:p w14:paraId="05B996AF"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0.461</w:t>
            </w:r>
          </w:p>
        </w:tc>
        <w:tc>
          <w:tcPr>
            <w:tcW w:w="572" w:type="pct"/>
            <w:tcBorders>
              <w:top w:val="nil"/>
              <w:left w:val="nil"/>
              <w:bottom w:val="nil"/>
              <w:right w:val="nil"/>
            </w:tcBorders>
            <w:vAlign w:val="center"/>
            <w:hideMark/>
          </w:tcPr>
          <w:p w14:paraId="3BD65F9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w:t>
            </w:r>
          </w:p>
        </w:tc>
      </w:tr>
      <w:tr w:rsidR="00124464" w14:paraId="3536B889" w14:textId="77777777">
        <w:trPr>
          <w:trHeight w:val="284"/>
        </w:trPr>
        <w:tc>
          <w:tcPr>
            <w:tcW w:w="1121" w:type="pct"/>
            <w:tcBorders>
              <w:top w:val="nil"/>
              <w:left w:val="nil"/>
              <w:bottom w:val="nil"/>
              <w:right w:val="nil"/>
            </w:tcBorders>
            <w:vAlign w:val="center"/>
            <w:hideMark/>
          </w:tcPr>
          <w:p w14:paraId="55D4E9CF"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Top1</w:t>
            </w:r>
          </w:p>
        </w:tc>
        <w:tc>
          <w:tcPr>
            <w:tcW w:w="758" w:type="pct"/>
            <w:tcBorders>
              <w:top w:val="nil"/>
              <w:left w:val="nil"/>
              <w:bottom w:val="nil"/>
              <w:right w:val="nil"/>
            </w:tcBorders>
            <w:vAlign w:val="center"/>
            <w:hideMark/>
          </w:tcPr>
          <w:p w14:paraId="641A8BD4"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0.356</w:t>
            </w:r>
          </w:p>
        </w:tc>
        <w:tc>
          <w:tcPr>
            <w:tcW w:w="786" w:type="pct"/>
            <w:tcBorders>
              <w:top w:val="nil"/>
              <w:left w:val="nil"/>
              <w:bottom w:val="nil"/>
              <w:right w:val="nil"/>
            </w:tcBorders>
            <w:vAlign w:val="center"/>
            <w:hideMark/>
          </w:tcPr>
          <w:p w14:paraId="697337D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0.333</w:t>
            </w:r>
          </w:p>
        </w:tc>
        <w:tc>
          <w:tcPr>
            <w:tcW w:w="682" w:type="pct"/>
            <w:tcBorders>
              <w:top w:val="nil"/>
              <w:left w:val="nil"/>
              <w:bottom w:val="nil"/>
              <w:right w:val="nil"/>
            </w:tcBorders>
            <w:vAlign w:val="center"/>
            <w:hideMark/>
          </w:tcPr>
          <w:p w14:paraId="04329F5C"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15.2</w:t>
            </w:r>
          </w:p>
        </w:tc>
        <w:tc>
          <w:tcPr>
            <w:tcW w:w="1081" w:type="pct"/>
            <w:tcBorders>
              <w:top w:val="nil"/>
              <w:left w:val="nil"/>
              <w:bottom w:val="nil"/>
              <w:right w:val="nil"/>
            </w:tcBorders>
            <w:vAlign w:val="center"/>
            <w:hideMark/>
          </w:tcPr>
          <w:p w14:paraId="251834E3"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0.355</w:t>
            </w:r>
          </w:p>
        </w:tc>
        <w:tc>
          <w:tcPr>
            <w:tcW w:w="572" w:type="pct"/>
            <w:tcBorders>
              <w:top w:val="nil"/>
              <w:left w:val="nil"/>
              <w:bottom w:val="nil"/>
              <w:right w:val="nil"/>
            </w:tcBorders>
            <w:vAlign w:val="center"/>
            <w:hideMark/>
          </w:tcPr>
          <w:p w14:paraId="2CB19F3D"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w:t>
            </w:r>
          </w:p>
        </w:tc>
      </w:tr>
      <w:tr w:rsidR="00124464" w14:paraId="7B11AE18" w14:textId="77777777">
        <w:trPr>
          <w:trHeight w:val="284"/>
        </w:trPr>
        <w:tc>
          <w:tcPr>
            <w:tcW w:w="1121" w:type="pct"/>
            <w:tcBorders>
              <w:top w:val="nil"/>
              <w:left w:val="nil"/>
              <w:bottom w:val="nil"/>
              <w:right w:val="nil"/>
            </w:tcBorders>
            <w:vAlign w:val="center"/>
            <w:hideMark/>
          </w:tcPr>
          <w:p w14:paraId="0F521D4A"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Big4</w:t>
            </w:r>
          </w:p>
        </w:tc>
        <w:tc>
          <w:tcPr>
            <w:tcW w:w="758" w:type="pct"/>
            <w:tcBorders>
              <w:top w:val="nil"/>
              <w:left w:val="nil"/>
              <w:bottom w:val="nil"/>
              <w:right w:val="nil"/>
            </w:tcBorders>
            <w:vAlign w:val="center"/>
            <w:hideMark/>
          </w:tcPr>
          <w:p w14:paraId="5C3A583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0.081</w:t>
            </w:r>
          </w:p>
        </w:tc>
        <w:tc>
          <w:tcPr>
            <w:tcW w:w="786" w:type="pct"/>
            <w:tcBorders>
              <w:top w:val="nil"/>
              <w:left w:val="nil"/>
              <w:bottom w:val="nil"/>
              <w:right w:val="nil"/>
            </w:tcBorders>
            <w:vAlign w:val="center"/>
            <w:hideMark/>
          </w:tcPr>
          <w:p w14:paraId="455799B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0.064</w:t>
            </w:r>
          </w:p>
        </w:tc>
        <w:tc>
          <w:tcPr>
            <w:tcW w:w="682" w:type="pct"/>
            <w:tcBorders>
              <w:top w:val="nil"/>
              <w:left w:val="nil"/>
              <w:bottom w:val="nil"/>
              <w:right w:val="nil"/>
            </w:tcBorders>
            <w:vAlign w:val="center"/>
            <w:hideMark/>
          </w:tcPr>
          <w:p w14:paraId="4CAFCF0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6.5</w:t>
            </w:r>
          </w:p>
        </w:tc>
        <w:tc>
          <w:tcPr>
            <w:tcW w:w="1081" w:type="pct"/>
            <w:tcBorders>
              <w:top w:val="nil"/>
              <w:left w:val="nil"/>
              <w:bottom w:val="nil"/>
              <w:right w:val="nil"/>
            </w:tcBorders>
            <w:vAlign w:val="center"/>
            <w:hideMark/>
          </w:tcPr>
          <w:p w14:paraId="0FA5199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0.081</w:t>
            </w:r>
          </w:p>
        </w:tc>
        <w:tc>
          <w:tcPr>
            <w:tcW w:w="572" w:type="pct"/>
            <w:tcBorders>
              <w:top w:val="nil"/>
              <w:left w:val="nil"/>
              <w:bottom w:val="nil"/>
              <w:right w:val="nil"/>
            </w:tcBorders>
            <w:vAlign w:val="center"/>
            <w:hideMark/>
          </w:tcPr>
          <w:p w14:paraId="4BD30FC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22C23B71" w14:textId="77777777">
        <w:trPr>
          <w:trHeight w:val="284"/>
        </w:trPr>
        <w:tc>
          <w:tcPr>
            <w:tcW w:w="1121" w:type="pct"/>
            <w:tcBorders>
              <w:top w:val="nil"/>
              <w:left w:val="nil"/>
              <w:bottom w:val="nil"/>
              <w:right w:val="nil"/>
            </w:tcBorders>
            <w:vAlign w:val="center"/>
            <w:hideMark/>
          </w:tcPr>
          <w:p w14:paraId="7050B644"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Loss</w:t>
            </w:r>
          </w:p>
        </w:tc>
        <w:tc>
          <w:tcPr>
            <w:tcW w:w="758" w:type="pct"/>
            <w:tcBorders>
              <w:top w:val="nil"/>
              <w:left w:val="nil"/>
              <w:bottom w:val="nil"/>
              <w:right w:val="nil"/>
            </w:tcBorders>
            <w:vAlign w:val="center"/>
            <w:hideMark/>
          </w:tcPr>
          <w:p w14:paraId="636D501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0.137</w:t>
            </w:r>
          </w:p>
        </w:tc>
        <w:tc>
          <w:tcPr>
            <w:tcW w:w="786" w:type="pct"/>
            <w:tcBorders>
              <w:top w:val="nil"/>
              <w:left w:val="nil"/>
              <w:bottom w:val="nil"/>
              <w:right w:val="nil"/>
            </w:tcBorders>
            <w:vAlign w:val="center"/>
            <w:hideMark/>
          </w:tcPr>
          <w:p w14:paraId="73A6E9F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0.151</w:t>
            </w:r>
          </w:p>
        </w:tc>
        <w:tc>
          <w:tcPr>
            <w:tcW w:w="682" w:type="pct"/>
            <w:tcBorders>
              <w:top w:val="nil"/>
              <w:left w:val="nil"/>
              <w:bottom w:val="nil"/>
              <w:right w:val="nil"/>
            </w:tcBorders>
            <w:vAlign w:val="center"/>
            <w:hideMark/>
          </w:tcPr>
          <w:p w14:paraId="656A472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-4</w:t>
            </w:r>
          </w:p>
        </w:tc>
        <w:tc>
          <w:tcPr>
            <w:tcW w:w="1081" w:type="pct"/>
            <w:tcBorders>
              <w:top w:val="nil"/>
              <w:left w:val="nil"/>
              <w:bottom w:val="nil"/>
              <w:right w:val="nil"/>
            </w:tcBorders>
            <w:vAlign w:val="center"/>
            <w:hideMark/>
          </w:tcPr>
          <w:p w14:paraId="3938736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0.137</w:t>
            </w:r>
          </w:p>
        </w:tc>
        <w:tc>
          <w:tcPr>
            <w:tcW w:w="572" w:type="pct"/>
            <w:tcBorders>
              <w:top w:val="nil"/>
              <w:left w:val="nil"/>
              <w:bottom w:val="nil"/>
              <w:right w:val="nil"/>
            </w:tcBorders>
            <w:vAlign w:val="center"/>
            <w:hideMark/>
          </w:tcPr>
          <w:p w14:paraId="45B097F4"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4D9C51CD" w14:textId="77777777">
        <w:trPr>
          <w:trHeight w:val="284"/>
        </w:trPr>
        <w:tc>
          <w:tcPr>
            <w:tcW w:w="1121" w:type="pct"/>
            <w:tcBorders>
              <w:top w:val="nil"/>
              <w:left w:val="nil"/>
              <w:bottom w:val="nil"/>
              <w:right w:val="nil"/>
            </w:tcBorders>
            <w:vAlign w:val="center"/>
            <w:hideMark/>
          </w:tcPr>
          <w:p w14:paraId="106F22B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Balance</w:t>
            </w:r>
          </w:p>
        </w:tc>
        <w:tc>
          <w:tcPr>
            <w:tcW w:w="758" w:type="pct"/>
            <w:tcBorders>
              <w:top w:val="nil"/>
              <w:left w:val="nil"/>
              <w:bottom w:val="nil"/>
              <w:right w:val="nil"/>
            </w:tcBorders>
            <w:vAlign w:val="center"/>
            <w:hideMark/>
          </w:tcPr>
          <w:p w14:paraId="12927C1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0.301</w:t>
            </w:r>
          </w:p>
        </w:tc>
        <w:tc>
          <w:tcPr>
            <w:tcW w:w="786" w:type="pct"/>
            <w:tcBorders>
              <w:top w:val="nil"/>
              <w:left w:val="nil"/>
              <w:bottom w:val="nil"/>
              <w:right w:val="nil"/>
            </w:tcBorders>
            <w:vAlign w:val="center"/>
            <w:hideMark/>
          </w:tcPr>
          <w:p w14:paraId="18AFB3D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0.287</w:t>
            </w:r>
          </w:p>
        </w:tc>
        <w:tc>
          <w:tcPr>
            <w:tcW w:w="682" w:type="pct"/>
            <w:tcBorders>
              <w:top w:val="nil"/>
              <w:left w:val="nil"/>
              <w:bottom w:val="nil"/>
              <w:right w:val="nil"/>
            </w:tcBorders>
            <w:vAlign w:val="center"/>
            <w:hideMark/>
          </w:tcPr>
          <w:p w14:paraId="2792C9AC"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7.2</w:t>
            </w:r>
          </w:p>
        </w:tc>
        <w:tc>
          <w:tcPr>
            <w:tcW w:w="1081" w:type="pct"/>
            <w:tcBorders>
              <w:top w:val="nil"/>
              <w:left w:val="nil"/>
              <w:bottom w:val="nil"/>
              <w:right w:val="nil"/>
            </w:tcBorders>
            <w:vAlign w:val="center"/>
            <w:hideMark/>
          </w:tcPr>
          <w:p w14:paraId="454F966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0.301</w:t>
            </w:r>
          </w:p>
        </w:tc>
        <w:tc>
          <w:tcPr>
            <w:tcW w:w="572" w:type="pct"/>
            <w:tcBorders>
              <w:top w:val="nil"/>
              <w:left w:val="nil"/>
              <w:bottom w:val="nil"/>
              <w:right w:val="nil"/>
            </w:tcBorders>
            <w:vAlign w:val="center"/>
            <w:hideMark/>
          </w:tcPr>
          <w:p w14:paraId="194A2C9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7CBC699F" w14:textId="77777777">
        <w:trPr>
          <w:trHeight w:val="284"/>
        </w:trPr>
        <w:tc>
          <w:tcPr>
            <w:tcW w:w="1121" w:type="pct"/>
            <w:tcBorders>
              <w:top w:val="nil"/>
              <w:left w:val="nil"/>
              <w:bottom w:val="nil"/>
              <w:right w:val="nil"/>
            </w:tcBorders>
            <w:vAlign w:val="center"/>
            <w:hideMark/>
          </w:tcPr>
          <w:p w14:paraId="00FAF5E0"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Insp</w:t>
            </w:r>
          </w:p>
        </w:tc>
        <w:tc>
          <w:tcPr>
            <w:tcW w:w="758" w:type="pct"/>
            <w:tcBorders>
              <w:top w:val="nil"/>
              <w:left w:val="nil"/>
              <w:bottom w:val="nil"/>
              <w:right w:val="nil"/>
            </w:tcBorders>
            <w:vAlign w:val="center"/>
            <w:hideMark/>
          </w:tcPr>
          <w:p w14:paraId="36B74208"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0.438</w:t>
            </w:r>
          </w:p>
        </w:tc>
        <w:tc>
          <w:tcPr>
            <w:tcW w:w="786" w:type="pct"/>
            <w:tcBorders>
              <w:top w:val="nil"/>
              <w:left w:val="nil"/>
              <w:bottom w:val="nil"/>
              <w:right w:val="nil"/>
            </w:tcBorders>
            <w:vAlign w:val="center"/>
            <w:hideMark/>
          </w:tcPr>
          <w:p w14:paraId="2F6CF477"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0.454</w:t>
            </w:r>
          </w:p>
        </w:tc>
        <w:tc>
          <w:tcPr>
            <w:tcW w:w="682" w:type="pct"/>
            <w:tcBorders>
              <w:top w:val="nil"/>
              <w:left w:val="nil"/>
              <w:bottom w:val="nil"/>
              <w:right w:val="nil"/>
            </w:tcBorders>
            <w:vAlign w:val="center"/>
            <w:hideMark/>
          </w:tcPr>
          <w:p w14:paraId="01EB4A1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-6.1</w:t>
            </w:r>
          </w:p>
        </w:tc>
        <w:tc>
          <w:tcPr>
            <w:tcW w:w="1081" w:type="pct"/>
            <w:tcBorders>
              <w:top w:val="nil"/>
              <w:left w:val="nil"/>
              <w:bottom w:val="nil"/>
              <w:right w:val="nil"/>
            </w:tcBorders>
            <w:vAlign w:val="center"/>
            <w:hideMark/>
          </w:tcPr>
          <w:p w14:paraId="3A85BAB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0.438</w:t>
            </w:r>
          </w:p>
        </w:tc>
        <w:tc>
          <w:tcPr>
            <w:tcW w:w="572" w:type="pct"/>
            <w:tcBorders>
              <w:top w:val="nil"/>
              <w:left w:val="nil"/>
              <w:bottom w:val="nil"/>
              <w:right w:val="nil"/>
            </w:tcBorders>
            <w:vAlign w:val="center"/>
            <w:hideMark/>
          </w:tcPr>
          <w:p w14:paraId="37596D21"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6B399FB0" w14:textId="77777777">
        <w:trPr>
          <w:trHeight w:val="284"/>
        </w:trPr>
        <w:tc>
          <w:tcPr>
            <w:tcW w:w="1121" w:type="pct"/>
            <w:tcBorders>
              <w:top w:val="nil"/>
              <w:left w:val="nil"/>
              <w:bottom w:val="nil"/>
              <w:right w:val="nil"/>
            </w:tcBorders>
            <w:vAlign w:val="center"/>
            <w:hideMark/>
          </w:tcPr>
          <w:p w14:paraId="632CE269" w14:textId="77777777" w:rsidR="00124464" w:rsidRDefault="00000000">
            <w:pPr>
              <w:widowControl/>
              <w:jc w:val="center"/>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Gender</w:t>
            </w:r>
          </w:p>
        </w:tc>
        <w:tc>
          <w:tcPr>
            <w:tcW w:w="758" w:type="pct"/>
            <w:tcBorders>
              <w:top w:val="nil"/>
              <w:left w:val="nil"/>
              <w:bottom w:val="nil"/>
              <w:right w:val="nil"/>
            </w:tcBorders>
            <w:vAlign w:val="center"/>
            <w:hideMark/>
          </w:tcPr>
          <w:p w14:paraId="4BF6B47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0.944</w:t>
            </w:r>
          </w:p>
        </w:tc>
        <w:tc>
          <w:tcPr>
            <w:tcW w:w="786" w:type="pct"/>
            <w:tcBorders>
              <w:top w:val="nil"/>
              <w:left w:val="nil"/>
              <w:bottom w:val="nil"/>
              <w:right w:val="nil"/>
            </w:tcBorders>
            <w:vAlign w:val="center"/>
            <w:hideMark/>
          </w:tcPr>
          <w:p w14:paraId="5276A07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0.927</w:t>
            </w:r>
          </w:p>
        </w:tc>
        <w:tc>
          <w:tcPr>
            <w:tcW w:w="682" w:type="pct"/>
            <w:tcBorders>
              <w:top w:val="nil"/>
              <w:left w:val="nil"/>
              <w:bottom w:val="nil"/>
              <w:right w:val="nil"/>
            </w:tcBorders>
            <w:vAlign w:val="center"/>
            <w:hideMark/>
          </w:tcPr>
          <w:p w14:paraId="2BF6972D"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5.8</w:t>
            </w:r>
          </w:p>
        </w:tc>
        <w:tc>
          <w:tcPr>
            <w:tcW w:w="1081" w:type="pct"/>
            <w:tcBorders>
              <w:top w:val="nil"/>
              <w:left w:val="nil"/>
              <w:bottom w:val="nil"/>
              <w:right w:val="nil"/>
            </w:tcBorders>
            <w:vAlign w:val="center"/>
            <w:hideMark/>
          </w:tcPr>
          <w:p w14:paraId="2E1257B0"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0.944</w:t>
            </w:r>
          </w:p>
        </w:tc>
        <w:tc>
          <w:tcPr>
            <w:tcW w:w="572" w:type="pct"/>
            <w:tcBorders>
              <w:top w:val="nil"/>
              <w:left w:val="nil"/>
              <w:bottom w:val="nil"/>
              <w:right w:val="nil"/>
            </w:tcBorders>
            <w:vAlign w:val="center"/>
            <w:hideMark/>
          </w:tcPr>
          <w:p w14:paraId="10BAD993"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
        </w:tc>
      </w:tr>
      <w:tr w:rsidR="00124464" w14:paraId="08E1338D" w14:textId="77777777">
        <w:trPr>
          <w:trHeight w:val="284"/>
        </w:trPr>
        <w:tc>
          <w:tcPr>
            <w:tcW w:w="1121" w:type="pct"/>
            <w:tcBorders>
              <w:top w:val="nil"/>
              <w:left w:val="nil"/>
              <w:bottom w:val="nil"/>
              <w:right w:val="nil"/>
            </w:tcBorders>
            <w:vAlign w:val="center"/>
            <w:hideMark/>
          </w:tcPr>
          <w:p w14:paraId="1CB00120"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ManagerAge</w:t>
            </w:r>
            <w:proofErr w:type="spellEnd"/>
          </w:p>
        </w:tc>
        <w:tc>
          <w:tcPr>
            <w:tcW w:w="758" w:type="pct"/>
            <w:tcBorders>
              <w:top w:val="nil"/>
              <w:left w:val="nil"/>
              <w:bottom w:val="nil"/>
              <w:right w:val="nil"/>
            </w:tcBorders>
            <w:vAlign w:val="center"/>
            <w:hideMark/>
          </w:tcPr>
          <w:p w14:paraId="2727E88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3.981</w:t>
            </w:r>
          </w:p>
        </w:tc>
        <w:tc>
          <w:tcPr>
            <w:tcW w:w="786" w:type="pct"/>
            <w:tcBorders>
              <w:top w:val="nil"/>
              <w:left w:val="nil"/>
              <w:bottom w:val="nil"/>
              <w:right w:val="nil"/>
            </w:tcBorders>
            <w:vAlign w:val="center"/>
            <w:hideMark/>
          </w:tcPr>
          <w:p w14:paraId="4110CDA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3.962</w:t>
            </w:r>
          </w:p>
        </w:tc>
        <w:tc>
          <w:tcPr>
            <w:tcW w:w="682" w:type="pct"/>
            <w:tcBorders>
              <w:top w:val="nil"/>
              <w:left w:val="nil"/>
              <w:bottom w:val="nil"/>
              <w:right w:val="nil"/>
            </w:tcBorders>
            <w:vAlign w:val="center"/>
            <w:hideMark/>
          </w:tcPr>
          <w:p w14:paraId="3CAE3923"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12.4</w:t>
            </w:r>
          </w:p>
        </w:tc>
        <w:tc>
          <w:tcPr>
            <w:tcW w:w="1081" w:type="pct"/>
            <w:tcBorders>
              <w:top w:val="nil"/>
              <w:left w:val="nil"/>
              <w:bottom w:val="nil"/>
              <w:right w:val="nil"/>
            </w:tcBorders>
            <w:vAlign w:val="center"/>
            <w:hideMark/>
          </w:tcPr>
          <w:p w14:paraId="02D2D9C5"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3.981</w:t>
            </w:r>
          </w:p>
        </w:tc>
        <w:tc>
          <w:tcPr>
            <w:tcW w:w="572" w:type="pct"/>
            <w:tcBorders>
              <w:top w:val="nil"/>
              <w:left w:val="nil"/>
              <w:bottom w:val="nil"/>
              <w:right w:val="nil"/>
            </w:tcBorders>
            <w:vAlign w:val="center"/>
            <w:hideMark/>
          </w:tcPr>
          <w:p w14:paraId="6DF91D2D"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409D7B28" w14:textId="77777777">
        <w:trPr>
          <w:trHeight w:val="284"/>
        </w:trPr>
        <w:tc>
          <w:tcPr>
            <w:tcW w:w="1121" w:type="pct"/>
            <w:tcBorders>
              <w:top w:val="nil"/>
              <w:left w:val="nil"/>
              <w:bottom w:val="nil"/>
              <w:right w:val="nil"/>
            </w:tcBorders>
            <w:vAlign w:val="center"/>
            <w:hideMark/>
          </w:tcPr>
          <w:p w14:paraId="42835781"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BoardSize</w:t>
            </w:r>
            <w:proofErr w:type="spellEnd"/>
          </w:p>
        </w:tc>
        <w:tc>
          <w:tcPr>
            <w:tcW w:w="758" w:type="pct"/>
            <w:tcBorders>
              <w:top w:val="nil"/>
              <w:left w:val="nil"/>
              <w:bottom w:val="nil"/>
              <w:right w:val="nil"/>
            </w:tcBorders>
            <w:vAlign w:val="center"/>
            <w:hideMark/>
          </w:tcPr>
          <w:p w14:paraId="43C0BAF1"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9.214</w:t>
            </w:r>
          </w:p>
        </w:tc>
        <w:tc>
          <w:tcPr>
            <w:tcW w:w="786" w:type="pct"/>
            <w:tcBorders>
              <w:top w:val="nil"/>
              <w:left w:val="nil"/>
              <w:bottom w:val="nil"/>
              <w:right w:val="nil"/>
            </w:tcBorders>
            <w:vAlign w:val="center"/>
            <w:hideMark/>
          </w:tcPr>
          <w:p w14:paraId="53D0898A"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8.987</w:t>
            </w:r>
          </w:p>
        </w:tc>
        <w:tc>
          <w:tcPr>
            <w:tcW w:w="682" w:type="pct"/>
            <w:tcBorders>
              <w:top w:val="nil"/>
              <w:left w:val="nil"/>
              <w:bottom w:val="nil"/>
              <w:right w:val="nil"/>
            </w:tcBorders>
            <w:vAlign w:val="center"/>
            <w:hideMark/>
          </w:tcPr>
          <w:p w14:paraId="023952BF"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13.1</w:t>
            </w:r>
          </w:p>
        </w:tc>
        <w:tc>
          <w:tcPr>
            <w:tcW w:w="1081" w:type="pct"/>
            <w:tcBorders>
              <w:top w:val="nil"/>
              <w:left w:val="nil"/>
              <w:bottom w:val="nil"/>
              <w:right w:val="nil"/>
            </w:tcBorders>
            <w:vAlign w:val="center"/>
            <w:hideMark/>
          </w:tcPr>
          <w:p w14:paraId="6C28142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9.213</w:t>
            </w:r>
          </w:p>
        </w:tc>
        <w:tc>
          <w:tcPr>
            <w:tcW w:w="572" w:type="pct"/>
            <w:tcBorders>
              <w:top w:val="nil"/>
              <w:left w:val="nil"/>
              <w:bottom w:val="nil"/>
              <w:right w:val="nil"/>
            </w:tcBorders>
            <w:vAlign w:val="center"/>
            <w:hideMark/>
          </w:tcPr>
          <w:p w14:paraId="589AAAF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r w:rsidR="00124464" w14:paraId="00473168" w14:textId="77777777">
        <w:trPr>
          <w:trHeight w:val="284"/>
        </w:trPr>
        <w:tc>
          <w:tcPr>
            <w:tcW w:w="1121" w:type="pct"/>
            <w:tcBorders>
              <w:top w:val="nil"/>
              <w:left w:val="nil"/>
              <w:bottom w:val="nil"/>
              <w:right w:val="nil"/>
            </w:tcBorders>
            <w:vAlign w:val="center"/>
            <w:hideMark/>
          </w:tcPr>
          <w:p w14:paraId="748A748F"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Indep</w:t>
            </w:r>
            <w:proofErr w:type="spellEnd"/>
          </w:p>
        </w:tc>
        <w:tc>
          <w:tcPr>
            <w:tcW w:w="758" w:type="pct"/>
            <w:tcBorders>
              <w:top w:val="nil"/>
              <w:left w:val="nil"/>
              <w:bottom w:val="nil"/>
              <w:right w:val="nil"/>
            </w:tcBorders>
            <w:vAlign w:val="center"/>
            <w:hideMark/>
          </w:tcPr>
          <w:p w14:paraId="7EA699A4"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0.361</w:t>
            </w:r>
          </w:p>
        </w:tc>
        <w:tc>
          <w:tcPr>
            <w:tcW w:w="786" w:type="pct"/>
            <w:tcBorders>
              <w:top w:val="nil"/>
              <w:left w:val="nil"/>
              <w:bottom w:val="nil"/>
              <w:right w:val="nil"/>
            </w:tcBorders>
            <w:vAlign w:val="center"/>
            <w:hideMark/>
          </w:tcPr>
          <w:p w14:paraId="586126F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0.365</w:t>
            </w:r>
          </w:p>
        </w:tc>
        <w:tc>
          <w:tcPr>
            <w:tcW w:w="682" w:type="pct"/>
            <w:tcBorders>
              <w:top w:val="nil"/>
              <w:left w:val="nil"/>
              <w:bottom w:val="nil"/>
              <w:right w:val="nil"/>
            </w:tcBorders>
            <w:vAlign w:val="center"/>
            <w:hideMark/>
          </w:tcPr>
          <w:p w14:paraId="22215582"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-7.5</w:t>
            </w:r>
          </w:p>
        </w:tc>
        <w:tc>
          <w:tcPr>
            <w:tcW w:w="1081" w:type="pct"/>
            <w:tcBorders>
              <w:top w:val="nil"/>
              <w:left w:val="nil"/>
              <w:bottom w:val="nil"/>
              <w:right w:val="nil"/>
            </w:tcBorders>
            <w:vAlign w:val="center"/>
            <w:hideMark/>
          </w:tcPr>
          <w:p w14:paraId="73DA2C6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0.361</w:t>
            </w:r>
          </w:p>
        </w:tc>
        <w:tc>
          <w:tcPr>
            <w:tcW w:w="572" w:type="pct"/>
            <w:tcBorders>
              <w:top w:val="nil"/>
              <w:left w:val="nil"/>
              <w:bottom w:val="nil"/>
              <w:right w:val="nil"/>
            </w:tcBorders>
            <w:vAlign w:val="center"/>
            <w:hideMark/>
          </w:tcPr>
          <w:p w14:paraId="13E62C89"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w:t>
            </w:r>
          </w:p>
        </w:tc>
      </w:tr>
      <w:tr w:rsidR="00124464" w14:paraId="1F10E797" w14:textId="77777777">
        <w:trPr>
          <w:trHeight w:val="284"/>
        </w:trPr>
        <w:tc>
          <w:tcPr>
            <w:tcW w:w="1121" w:type="pct"/>
            <w:tcBorders>
              <w:top w:val="nil"/>
              <w:left w:val="nil"/>
              <w:bottom w:val="single" w:sz="4" w:space="0" w:color="auto"/>
              <w:right w:val="nil"/>
            </w:tcBorders>
            <w:vAlign w:val="center"/>
            <w:hideMark/>
          </w:tcPr>
          <w:p w14:paraId="463F07A5" w14:textId="77777777" w:rsidR="00124464" w:rsidRDefault="00000000">
            <w:pPr>
              <w:widowControl/>
              <w:jc w:val="center"/>
              <w:rPr>
                <w:rFonts w:ascii="Times New Roman" w:eastAsia="等线" w:hAnsi="Times New Roman" w:cs="Times New Roman"/>
                <w:color w:val="000000"/>
                <w:kern w:val="0"/>
                <w:sz w:val="18"/>
                <w:szCs w:val="18"/>
              </w:rPr>
            </w:pPr>
            <w:proofErr w:type="spellStart"/>
            <w:r>
              <w:rPr>
                <w:rFonts w:ascii="Times New Roman" w:eastAsia="等线" w:hAnsi="Times New Roman" w:cs="Times New Roman"/>
                <w:color w:val="000000"/>
                <w:kern w:val="0"/>
                <w:sz w:val="18"/>
                <w:szCs w:val="18"/>
              </w:rPr>
              <w:t>FemaleBoard</w:t>
            </w:r>
            <w:proofErr w:type="spellEnd"/>
          </w:p>
        </w:tc>
        <w:tc>
          <w:tcPr>
            <w:tcW w:w="758" w:type="pct"/>
            <w:tcBorders>
              <w:top w:val="nil"/>
              <w:left w:val="nil"/>
              <w:bottom w:val="single" w:sz="4" w:space="0" w:color="auto"/>
              <w:right w:val="nil"/>
            </w:tcBorders>
            <w:vAlign w:val="center"/>
            <w:hideMark/>
          </w:tcPr>
          <w:p w14:paraId="7B152CDD"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0.097</w:t>
            </w:r>
          </w:p>
        </w:tc>
        <w:tc>
          <w:tcPr>
            <w:tcW w:w="786" w:type="pct"/>
            <w:tcBorders>
              <w:top w:val="nil"/>
              <w:left w:val="nil"/>
              <w:bottom w:val="single" w:sz="4" w:space="0" w:color="auto"/>
              <w:right w:val="nil"/>
            </w:tcBorders>
            <w:vAlign w:val="center"/>
            <w:hideMark/>
          </w:tcPr>
          <w:p w14:paraId="76672666"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0.104</w:t>
            </w:r>
          </w:p>
        </w:tc>
        <w:tc>
          <w:tcPr>
            <w:tcW w:w="682" w:type="pct"/>
            <w:tcBorders>
              <w:top w:val="nil"/>
              <w:left w:val="nil"/>
              <w:bottom w:val="single" w:sz="4" w:space="0" w:color="auto"/>
              <w:right w:val="nil"/>
            </w:tcBorders>
            <w:vAlign w:val="center"/>
            <w:hideMark/>
          </w:tcPr>
          <w:p w14:paraId="6E390AAB"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-6.3</w:t>
            </w:r>
          </w:p>
        </w:tc>
        <w:tc>
          <w:tcPr>
            <w:tcW w:w="1081" w:type="pct"/>
            <w:tcBorders>
              <w:top w:val="nil"/>
              <w:left w:val="nil"/>
              <w:bottom w:val="single" w:sz="4" w:space="0" w:color="auto"/>
              <w:right w:val="nil"/>
            </w:tcBorders>
            <w:vAlign w:val="center"/>
            <w:hideMark/>
          </w:tcPr>
          <w:p w14:paraId="1D5B2674"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0.097</w:t>
            </w:r>
          </w:p>
        </w:tc>
        <w:tc>
          <w:tcPr>
            <w:tcW w:w="572" w:type="pct"/>
            <w:tcBorders>
              <w:top w:val="nil"/>
              <w:left w:val="nil"/>
              <w:bottom w:val="single" w:sz="4" w:space="0" w:color="auto"/>
              <w:right w:val="nil"/>
            </w:tcBorders>
            <w:vAlign w:val="center"/>
            <w:hideMark/>
          </w:tcPr>
          <w:p w14:paraId="4CDEEC02" w14:textId="77777777" w:rsidR="00124464" w:rsidRDefault="00000000">
            <w:pPr>
              <w:widowControl/>
              <w:jc w:val="right"/>
              <w:rPr>
                <w:rFonts w:ascii="Times New Roman" w:eastAsia="等线" w:hAnsi="Times New Roman" w:cs="Times New Roman"/>
                <w:color w:val="000000"/>
                <w:kern w:val="0"/>
                <w:sz w:val="18"/>
                <w:szCs w:val="18"/>
              </w:rPr>
            </w:pPr>
            <w:r>
              <w:rPr>
                <w:rFonts w:ascii="Times New Roman" w:eastAsia="等线" w:hAnsi="Times New Roman" w:cs="Times New Roman"/>
                <w:color w:val="000000"/>
                <w:kern w:val="0"/>
                <w:sz w:val="18"/>
                <w:szCs w:val="18"/>
              </w:rPr>
              <w:t>0.1</w:t>
            </w:r>
          </w:p>
        </w:tc>
      </w:tr>
    </w:tbl>
    <w:p w14:paraId="66913DAE" w14:textId="77777777" w:rsidR="00124464" w:rsidRDefault="00000000">
      <w:pPr>
        <w:widowControl/>
        <w:rPr>
          <w:rFonts w:ascii="Times New Roman" w:hAnsi="Times New Roman" w:cs="Times New Roman"/>
          <w:i/>
          <w:iCs/>
          <w:sz w:val="18"/>
          <w:szCs w:val="20"/>
        </w:rPr>
      </w:pPr>
      <w:r>
        <w:rPr>
          <w:rFonts w:ascii="Times New Roman" w:hAnsi="Times New Roman" w:cs="Times New Roman"/>
          <w:i/>
          <w:iCs/>
          <w:sz w:val="18"/>
          <w:szCs w:val="20"/>
        </w:rPr>
        <w:t>Notes: “Treated Mean” refers to firms with military CEOs, while “Control Mean” refers to firms without military CEOs. “Reweighted Control Mean” is the weighted mean of the control group after entropy balancing. Bias (%) denotes the standardized mean difference between the treated and control groups. After reweighting, the covariate differences are nearly eliminated, indicating that entropy balancing achieves a high degree of comparability between the two groups.</w:t>
      </w:r>
    </w:p>
    <w:sectPr w:rsidR="00124464">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CB637" w14:textId="77777777" w:rsidR="00CC1FD5" w:rsidRDefault="00CC1FD5">
      <w:pPr>
        <w:rPr>
          <w:rFonts w:hint="eastAsia"/>
        </w:rPr>
      </w:pPr>
      <w:r>
        <w:separator/>
      </w:r>
    </w:p>
  </w:endnote>
  <w:endnote w:type="continuationSeparator" w:id="0">
    <w:p w14:paraId="0990B459" w14:textId="77777777" w:rsidR="00CC1FD5" w:rsidRDefault="00CC1FD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MRoman12-Regular-Identity-H">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7BA4F" w14:textId="77777777" w:rsidR="00124464" w:rsidRDefault="00124464">
    <w:pPr>
      <w:pStyle w:val="af0"/>
      <w:jc w:val="center"/>
      <w:rPr>
        <w:rFonts w:hint="eastAsia"/>
      </w:rPr>
    </w:pPr>
  </w:p>
  <w:sdt>
    <w:sdtPr>
      <w:id w:val="-96029117"/>
      <w:docPartObj>
        <w:docPartGallery w:val="Page Numbers (Bottom of Page)"/>
        <w:docPartUnique/>
      </w:docPartObj>
    </w:sdtPr>
    <w:sdtEndPr>
      <w:rPr>
        <w:rFonts w:ascii="Times New Roman" w:hAnsi="Times New Roman" w:cs="Times New Roman"/>
      </w:rPr>
    </w:sdtEndPr>
    <w:sdtContent>
      <w:p w14:paraId="6733161B" w14:textId="77777777" w:rsidR="00124464" w:rsidRDefault="00000000">
        <w:pPr>
          <w:pStyle w:val="af0"/>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2DE3E67F" w14:textId="77777777" w:rsidR="00124464" w:rsidRDefault="00124464">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3310A" w14:textId="77777777" w:rsidR="00CC1FD5" w:rsidRDefault="00CC1FD5">
      <w:pPr>
        <w:rPr>
          <w:rFonts w:hint="eastAsia"/>
        </w:rPr>
      </w:pPr>
      <w:r>
        <w:separator/>
      </w:r>
    </w:p>
  </w:footnote>
  <w:footnote w:type="continuationSeparator" w:id="0">
    <w:p w14:paraId="241C75FE" w14:textId="77777777" w:rsidR="00CC1FD5" w:rsidRDefault="00CC1FD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E4F"/>
    <w:rsid w:val="00010F97"/>
    <w:rsid w:val="000127DC"/>
    <w:rsid w:val="0001320C"/>
    <w:rsid w:val="000142C0"/>
    <w:rsid w:val="0001790F"/>
    <w:rsid w:val="00022C15"/>
    <w:rsid w:val="000243CB"/>
    <w:rsid w:val="00035C63"/>
    <w:rsid w:val="00036467"/>
    <w:rsid w:val="00045064"/>
    <w:rsid w:val="000601C8"/>
    <w:rsid w:val="00071B42"/>
    <w:rsid w:val="0008319A"/>
    <w:rsid w:val="00091499"/>
    <w:rsid w:val="000918B4"/>
    <w:rsid w:val="00094E71"/>
    <w:rsid w:val="000953FC"/>
    <w:rsid w:val="0009702C"/>
    <w:rsid w:val="000B0383"/>
    <w:rsid w:val="000B4EB6"/>
    <w:rsid w:val="000C152E"/>
    <w:rsid w:val="000C3E29"/>
    <w:rsid w:val="000C49FB"/>
    <w:rsid w:val="000C789B"/>
    <w:rsid w:val="000D5E2A"/>
    <w:rsid w:val="000E32EB"/>
    <w:rsid w:val="000F0B68"/>
    <w:rsid w:val="001061C1"/>
    <w:rsid w:val="001119C9"/>
    <w:rsid w:val="00115E9A"/>
    <w:rsid w:val="00120C7D"/>
    <w:rsid w:val="00122424"/>
    <w:rsid w:val="00124464"/>
    <w:rsid w:val="001355CC"/>
    <w:rsid w:val="00136C1A"/>
    <w:rsid w:val="00142D8D"/>
    <w:rsid w:val="00143F97"/>
    <w:rsid w:val="00152D43"/>
    <w:rsid w:val="00157567"/>
    <w:rsid w:val="00160DAB"/>
    <w:rsid w:val="0016758A"/>
    <w:rsid w:val="0017344E"/>
    <w:rsid w:val="00173F85"/>
    <w:rsid w:val="0017471E"/>
    <w:rsid w:val="001768FE"/>
    <w:rsid w:val="00180E6C"/>
    <w:rsid w:val="001922F4"/>
    <w:rsid w:val="0019627E"/>
    <w:rsid w:val="00197EC3"/>
    <w:rsid w:val="001A580D"/>
    <w:rsid w:val="001A6ECD"/>
    <w:rsid w:val="001B1919"/>
    <w:rsid w:val="001B22F1"/>
    <w:rsid w:val="001D07BB"/>
    <w:rsid w:val="001E270E"/>
    <w:rsid w:val="001E3C61"/>
    <w:rsid w:val="001E5F6E"/>
    <w:rsid w:val="001E729A"/>
    <w:rsid w:val="001F219F"/>
    <w:rsid w:val="001F7AE1"/>
    <w:rsid w:val="00204266"/>
    <w:rsid w:val="00204B29"/>
    <w:rsid w:val="00205835"/>
    <w:rsid w:val="00210C5D"/>
    <w:rsid w:val="0021373B"/>
    <w:rsid w:val="002164E0"/>
    <w:rsid w:val="0021670A"/>
    <w:rsid w:val="002172D7"/>
    <w:rsid w:val="00220296"/>
    <w:rsid w:val="00221FEE"/>
    <w:rsid w:val="00225333"/>
    <w:rsid w:val="00231DB7"/>
    <w:rsid w:val="002462C5"/>
    <w:rsid w:val="0024649C"/>
    <w:rsid w:val="00250948"/>
    <w:rsid w:val="002537F9"/>
    <w:rsid w:val="00261302"/>
    <w:rsid w:val="002624F5"/>
    <w:rsid w:val="00267651"/>
    <w:rsid w:val="00270B40"/>
    <w:rsid w:val="00271565"/>
    <w:rsid w:val="00272800"/>
    <w:rsid w:val="002729AB"/>
    <w:rsid w:val="00286696"/>
    <w:rsid w:val="00287F08"/>
    <w:rsid w:val="002940D0"/>
    <w:rsid w:val="002A2157"/>
    <w:rsid w:val="002A2877"/>
    <w:rsid w:val="002A2E61"/>
    <w:rsid w:val="002A4EC4"/>
    <w:rsid w:val="002A6A13"/>
    <w:rsid w:val="002B3736"/>
    <w:rsid w:val="002C0D86"/>
    <w:rsid w:val="002C1143"/>
    <w:rsid w:val="002C5DE4"/>
    <w:rsid w:val="002D62DA"/>
    <w:rsid w:val="002E2C74"/>
    <w:rsid w:val="002E485F"/>
    <w:rsid w:val="002E7BA3"/>
    <w:rsid w:val="002F2CC5"/>
    <w:rsid w:val="002F32D3"/>
    <w:rsid w:val="003018DD"/>
    <w:rsid w:val="00304B4A"/>
    <w:rsid w:val="003113C3"/>
    <w:rsid w:val="00313D68"/>
    <w:rsid w:val="00321D36"/>
    <w:rsid w:val="0032532B"/>
    <w:rsid w:val="00326C8E"/>
    <w:rsid w:val="003270D9"/>
    <w:rsid w:val="003301E9"/>
    <w:rsid w:val="0033186B"/>
    <w:rsid w:val="0033328B"/>
    <w:rsid w:val="00335E39"/>
    <w:rsid w:val="00342BE4"/>
    <w:rsid w:val="00343369"/>
    <w:rsid w:val="00343CDD"/>
    <w:rsid w:val="00350EAE"/>
    <w:rsid w:val="003514FA"/>
    <w:rsid w:val="00362CCC"/>
    <w:rsid w:val="003642FA"/>
    <w:rsid w:val="00365712"/>
    <w:rsid w:val="00366E18"/>
    <w:rsid w:val="00372130"/>
    <w:rsid w:val="003736AF"/>
    <w:rsid w:val="00375A27"/>
    <w:rsid w:val="00380BBD"/>
    <w:rsid w:val="00387970"/>
    <w:rsid w:val="003924CF"/>
    <w:rsid w:val="00396E17"/>
    <w:rsid w:val="003A66B6"/>
    <w:rsid w:val="003C3D96"/>
    <w:rsid w:val="003D3569"/>
    <w:rsid w:val="003D4EEF"/>
    <w:rsid w:val="003D556B"/>
    <w:rsid w:val="003E2C31"/>
    <w:rsid w:val="003F27FF"/>
    <w:rsid w:val="003F4028"/>
    <w:rsid w:val="003F6C02"/>
    <w:rsid w:val="0040291C"/>
    <w:rsid w:val="0040380D"/>
    <w:rsid w:val="004040C6"/>
    <w:rsid w:val="00415D88"/>
    <w:rsid w:val="00432F86"/>
    <w:rsid w:val="00433C76"/>
    <w:rsid w:val="00435325"/>
    <w:rsid w:val="00435DCF"/>
    <w:rsid w:val="00436010"/>
    <w:rsid w:val="00436139"/>
    <w:rsid w:val="00437C82"/>
    <w:rsid w:val="00441B66"/>
    <w:rsid w:val="0044235D"/>
    <w:rsid w:val="004451B1"/>
    <w:rsid w:val="0045251A"/>
    <w:rsid w:val="00456C26"/>
    <w:rsid w:val="00460FBB"/>
    <w:rsid w:val="004613F8"/>
    <w:rsid w:val="00463F54"/>
    <w:rsid w:val="00464C09"/>
    <w:rsid w:val="00465A3F"/>
    <w:rsid w:val="00467124"/>
    <w:rsid w:val="00476718"/>
    <w:rsid w:val="00477A7D"/>
    <w:rsid w:val="00477D8E"/>
    <w:rsid w:val="0048241B"/>
    <w:rsid w:val="004836FF"/>
    <w:rsid w:val="004905CA"/>
    <w:rsid w:val="004920B7"/>
    <w:rsid w:val="00493DA8"/>
    <w:rsid w:val="004A1565"/>
    <w:rsid w:val="004A3575"/>
    <w:rsid w:val="004B1E89"/>
    <w:rsid w:val="004B2144"/>
    <w:rsid w:val="004B2886"/>
    <w:rsid w:val="004B3A5A"/>
    <w:rsid w:val="004C1CDD"/>
    <w:rsid w:val="004C33E8"/>
    <w:rsid w:val="004C7647"/>
    <w:rsid w:val="004D0A2F"/>
    <w:rsid w:val="004D4471"/>
    <w:rsid w:val="004E0507"/>
    <w:rsid w:val="004E1887"/>
    <w:rsid w:val="004E21F4"/>
    <w:rsid w:val="004E3B7C"/>
    <w:rsid w:val="004E4755"/>
    <w:rsid w:val="004E559F"/>
    <w:rsid w:val="004E5CB6"/>
    <w:rsid w:val="004E78EB"/>
    <w:rsid w:val="004E793A"/>
    <w:rsid w:val="004F3CBB"/>
    <w:rsid w:val="00503BEA"/>
    <w:rsid w:val="00506170"/>
    <w:rsid w:val="0050670B"/>
    <w:rsid w:val="005103A0"/>
    <w:rsid w:val="00510427"/>
    <w:rsid w:val="00520397"/>
    <w:rsid w:val="00520EE3"/>
    <w:rsid w:val="00531F31"/>
    <w:rsid w:val="005332C8"/>
    <w:rsid w:val="00534B7D"/>
    <w:rsid w:val="00545379"/>
    <w:rsid w:val="00545754"/>
    <w:rsid w:val="00547737"/>
    <w:rsid w:val="00552628"/>
    <w:rsid w:val="00560103"/>
    <w:rsid w:val="00560813"/>
    <w:rsid w:val="00564A37"/>
    <w:rsid w:val="005708B5"/>
    <w:rsid w:val="00572AD7"/>
    <w:rsid w:val="00575E6A"/>
    <w:rsid w:val="00581B3B"/>
    <w:rsid w:val="00582671"/>
    <w:rsid w:val="00583530"/>
    <w:rsid w:val="00590FC7"/>
    <w:rsid w:val="005B50B1"/>
    <w:rsid w:val="005C0DD6"/>
    <w:rsid w:val="005C76F3"/>
    <w:rsid w:val="005D1476"/>
    <w:rsid w:val="005D19F3"/>
    <w:rsid w:val="005D2033"/>
    <w:rsid w:val="005D26E5"/>
    <w:rsid w:val="005E2AA0"/>
    <w:rsid w:val="005E362E"/>
    <w:rsid w:val="005F261A"/>
    <w:rsid w:val="005F3DEC"/>
    <w:rsid w:val="005F43DC"/>
    <w:rsid w:val="005F7FCF"/>
    <w:rsid w:val="00603EBC"/>
    <w:rsid w:val="00604C0D"/>
    <w:rsid w:val="00612034"/>
    <w:rsid w:val="00617D9C"/>
    <w:rsid w:val="0063093E"/>
    <w:rsid w:val="006365EB"/>
    <w:rsid w:val="0064243D"/>
    <w:rsid w:val="00646555"/>
    <w:rsid w:val="006546B6"/>
    <w:rsid w:val="0065511D"/>
    <w:rsid w:val="006551FF"/>
    <w:rsid w:val="00656F1A"/>
    <w:rsid w:val="00657B5E"/>
    <w:rsid w:val="006608FC"/>
    <w:rsid w:val="006665C7"/>
    <w:rsid w:val="006712DE"/>
    <w:rsid w:val="006724EC"/>
    <w:rsid w:val="00675339"/>
    <w:rsid w:val="0067603B"/>
    <w:rsid w:val="00680CA9"/>
    <w:rsid w:val="00684E26"/>
    <w:rsid w:val="006875D3"/>
    <w:rsid w:val="0069065B"/>
    <w:rsid w:val="00690715"/>
    <w:rsid w:val="00696C0F"/>
    <w:rsid w:val="006A6E5D"/>
    <w:rsid w:val="006B1C7E"/>
    <w:rsid w:val="006B5622"/>
    <w:rsid w:val="006D6013"/>
    <w:rsid w:val="006D7AC7"/>
    <w:rsid w:val="006E2345"/>
    <w:rsid w:val="006F0621"/>
    <w:rsid w:val="006F59E4"/>
    <w:rsid w:val="006F7045"/>
    <w:rsid w:val="006F765E"/>
    <w:rsid w:val="006F7C0C"/>
    <w:rsid w:val="00701C3D"/>
    <w:rsid w:val="00705ADA"/>
    <w:rsid w:val="00710AC9"/>
    <w:rsid w:val="00717B8C"/>
    <w:rsid w:val="00720165"/>
    <w:rsid w:val="00724CBC"/>
    <w:rsid w:val="00726E29"/>
    <w:rsid w:val="00730686"/>
    <w:rsid w:val="00730E81"/>
    <w:rsid w:val="00732061"/>
    <w:rsid w:val="007342FA"/>
    <w:rsid w:val="00736345"/>
    <w:rsid w:val="0074016A"/>
    <w:rsid w:val="0075608C"/>
    <w:rsid w:val="00756675"/>
    <w:rsid w:val="00757C44"/>
    <w:rsid w:val="00774ABC"/>
    <w:rsid w:val="00794768"/>
    <w:rsid w:val="00796984"/>
    <w:rsid w:val="00796D86"/>
    <w:rsid w:val="007A0BE7"/>
    <w:rsid w:val="007A395E"/>
    <w:rsid w:val="007A544E"/>
    <w:rsid w:val="007A6B0D"/>
    <w:rsid w:val="007D0265"/>
    <w:rsid w:val="007D0E29"/>
    <w:rsid w:val="007D261C"/>
    <w:rsid w:val="007D3011"/>
    <w:rsid w:val="007D56AC"/>
    <w:rsid w:val="007D603E"/>
    <w:rsid w:val="007E7CF1"/>
    <w:rsid w:val="007F2940"/>
    <w:rsid w:val="007F33FA"/>
    <w:rsid w:val="007F41B4"/>
    <w:rsid w:val="007F5C2A"/>
    <w:rsid w:val="00806A16"/>
    <w:rsid w:val="00812B13"/>
    <w:rsid w:val="00813E45"/>
    <w:rsid w:val="008142C9"/>
    <w:rsid w:val="00825146"/>
    <w:rsid w:val="00827C50"/>
    <w:rsid w:val="0083054C"/>
    <w:rsid w:val="00850820"/>
    <w:rsid w:val="0085399B"/>
    <w:rsid w:val="008570BE"/>
    <w:rsid w:val="0085787A"/>
    <w:rsid w:val="00863756"/>
    <w:rsid w:val="0086431A"/>
    <w:rsid w:val="0087710E"/>
    <w:rsid w:val="008801AA"/>
    <w:rsid w:val="0088243B"/>
    <w:rsid w:val="00887ACB"/>
    <w:rsid w:val="00895E4F"/>
    <w:rsid w:val="008A3D4F"/>
    <w:rsid w:val="008A52EF"/>
    <w:rsid w:val="008B0A61"/>
    <w:rsid w:val="008B2172"/>
    <w:rsid w:val="008B2D54"/>
    <w:rsid w:val="008B6FBF"/>
    <w:rsid w:val="008C1A94"/>
    <w:rsid w:val="008C3229"/>
    <w:rsid w:val="008C590A"/>
    <w:rsid w:val="008D23A9"/>
    <w:rsid w:val="008D40D6"/>
    <w:rsid w:val="008D4EFB"/>
    <w:rsid w:val="008D6945"/>
    <w:rsid w:val="008E0141"/>
    <w:rsid w:val="008E0610"/>
    <w:rsid w:val="008E1D17"/>
    <w:rsid w:val="008E1F60"/>
    <w:rsid w:val="008E29B4"/>
    <w:rsid w:val="008E531E"/>
    <w:rsid w:val="008F5DD4"/>
    <w:rsid w:val="0090078F"/>
    <w:rsid w:val="009039E9"/>
    <w:rsid w:val="00904DD2"/>
    <w:rsid w:val="009125CB"/>
    <w:rsid w:val="00926DC3"/>
    <w:rsid w:val="00931D21"/>
    <w:rsid w:val="009329EC"/>
    <w:rsid w:val="00932F4B"/>
    <w:rsid w:val="00934AE7"/>
    <w:rsid w:val="00934E58"/>
    <w:rsid w:val="00935189"/>
    <w:rsid w:val="00946AB9"/>
    <w:rsid w:val="009505F9"/>
    <w:rsid w:val="00951DF0"/>
    <w:rsid w:val="00953ADE"/>
    <w:rsid w:val="0095583F"/>
    <w:rsid w:val="00963B51"/>
    <w:rsid w:val="00965E94"/>
    <w:rsid w:val="009706AF"/>
    <w:rsid w:val="00975D7D"/>
    <w:rsid w:val="00983C07"/>
    <w:rsid w:val="00990399"/>
    <w:rsid w:val="009908F6"/>
    <w:rsid w:val="00991B53"/>
    <w:rsid w:val="00992900"/>
    <w:rsid w:val="009A0FD1"/>
    <w:rsid w:val="009B00F0"/>
    <w:rsid w:val="009B044D"/>
    <w:rsid w:val="009B502D"/>
    <w:rsid w:val="009C28AC"/>
    <w:rsid w:val="009C45E6"/>
    <w:rsid w:val="009E0AFA"/>
    <w:rsid w:val="009E239C"/>
    <w:rsid w:val="009E6686"/>
    <w:rsid w:val="009E6D7A"/>
    <w:rsid w:val="009E7176"/>
    <w:rsid w:val="009F16D6"/>
    <w:rsid w:val="009F5A94"/>
    <w:rsid w:val="009F7E0E"/>
    <w:rsid w:val="00A00812"/>
    <w:rsid w:val="00A00D96"/>
    <w:rsid w:val="00A04BD5"/>
    <w:rsid w:val="00A04E9F"/>
    <w:rsid w:val="00A06A67"/>
    <w:rsid w:val="00A07D11"/>
    <w:rsid w:val="00A159F2"/>
    <w:rsid w:val="00A22511"/>
    <w:rsid w:val="00A24CE1"/>
    <w:rsid w:val="00A27801"/>
    <w:rsid w:val="00A2788F"/>
    <w:rsid w:val="00A318E4"/>
    <w:rsid w:val="00A328E1"/>
    <w:rsid w:val="00A33DCA"/>
    <w:rsid w:val="00A36946"/>
    <w:rsid w:val="00A41A60"/>
    <w:rsid w:val="00A41E19"/>
    <w:rsid w:val="00A461A0"/>
    <w:rsid w:val="00A47592"/>
    <w:rsid w:val="00A5341C"/>
    <w:rsid w:val="00A551DF"/>
    <w:rsid w:val="00A556B7"/>
    <w:rsid w:val="00A56091"/>
    <w:rsid w:val="00A61671"/>
    <w:rsid w:val="00A62850"/>
    <w:rsid w:val="00A66D68"/>
    <w:rsid w:val="00A73E6F"/>
    <w:rsid w:val="00A827C8"/>
    <w:rsid w:val="00A82C03"/>
    <w:rsid w:val="00A84EC5"/>
    <w:rsid w:val="00A9212E"/>
    <w:rsid w:val="00A94B42"/>
    <w:rsid w:val="00AA13CC"/>
    <w:rsid w:val="00AA1C83"/>
    <w:rsid w:val="00AC4CAE"/>
    <w:rsid w:val="00AC4E4C"/>
    <w:rsid w:val="00AC4E66"/>
    <w:rsid w:val="00AC7402"/>
    <w:rsid w:val="00AD44A3"/>
    <w:rsid w:val="00AD5B5E"/>
    <w:rsid w:val="00AD73AC"/>
    <w:rsid w:val="00AE2E3E"/>
    <w:rsid w:val="00AF03CF"/>
    <w:rsid w:val="00AF1ED9"/>
    <w:rsid w:val="00AF3FD0"/>
    <w:rsid w:val="00AF4429"/>
    <w:rsid w:val="00AF4859"/>
    <w:rsid w:val="00AF4C8D"/>
    <w:rsid w:val="00B03540"/>
    <w:rsid w:val="00B13DAD"/>
    <w:rsid w:val="00B14209"/>
    <w:rsid w:val="00B171CF"/>
    <w:rsid w:val="00B206A2"/>
    <w:rsid w:val="00B4768E"/>
    <w:rsid w:val="00B51406"/>
    <w:rsid w:val="00B53044"/>
    <w:rsid w:val="00B5602C"/>
    <w:rsid w:val="00B56284"/>
    <w:rsid w:val="00B65DCE"/>
    <w:rsid w:val="00B6680F"/>
    <w:rsid w:val="00B67B01"/>
    <w:rsid w:val="00B70981"/>
    <w:rsid w:val="00B71A01"/>
    <w:rsid w:val="00B71F42"/>
    <w:rsid w:val="00B721FB"/>
    <w:rsid w:val="00B748B7"/>
    <w:rsid w:val="00B75AE9"/>
    <w:rsid w:val="00B8532A"/>
    <w:rsid w:val="00B86BE6"/>
    <w:rsid w:val="00B923AF"/>
    <w:rsid w:val="00B92D69"/>
    <w:rsid w:val="00B93246"/>
    <w:rsid w:val="00B97908"/>
    <w:rsid w:val="00B979AE"/>
    <w:rsid w:val="00B97BCB"/>
    <w:rsid w:val="00BA01A2"/>
    <w:rsid w:val="00BA1CC9"/>
    <w:rsid w:val="00BA357C"/>
    <w:rsid w:val="00BB0306"/>
    <w:rsid w:val="00BB763E"/>
    <w:rsid w:val="00BB76DE"/>
    <w:rsid w:val="00BC144D"/>
    <w:rsid w:val="00BC1734"/>
    <w:rsid w:val="00BC2D65"/>
    <w:rsid w:val="00BC5CC1"/>
    <w:rsid w:val="00BE4247"/>
    <w:rsid w:val="00BE72C1"/>
    <w:rsid w:val="00BE7E75"/>
    <w:rsid w:val="00BF2D5D"/>
    <w:rsid w:val="00C006AF"/>
    <w:rsid w:val="00C01047"/>
    <w:rsid w:val="00C029E6"/>
    <w:rsid w:val="00C05377"/>
    <w:rsid w:val="00C05AD8"/>
    <w:rsid w:val="00C0666D"/>
    <w:rsid w:val="00C123BD"/>
    <w:rsid w:val="00C13CFE"/>
    <w:rsid w:val="00C14ACE"/>
    <w:rsid w:val="00C20064"/>
    <w:rsid w:val="00C257F9"/>
    <w:rsid w:val="00C443BE"/>
    <w:rsid w:val="00C45E14"/>
    <w:rsid w:val="00C47FDC"/>
    <w:rsid w:val="00C52A63"/>
    <w:rsid w:val="00C54ECF"/>
    <w:rsid w:val="00C60B0C"/>
    <w:rsid w:val="00C61EC5"/>
    <w:rsid w:val="00C63320"/>
    <w:rsid w:val="00C70989"/>
    <w:rsid w:val="00C72FD3"/>
    <w:rsid w:val="00C74AAE"/>
    <w:rsid w:val="00C805EA"/>
    <w:rsid w:val="00C8362D"/>
    <w:rsid w:val="00C94CE9"/>
    <w:rsid w:val="00CA500F"/>
    <w:rsid w:val="00CB25A8"/>
    <w:rsid w:val="00CB379C"/>
    <w:rsid w:val="00CC1FD5"/>
    <w:rsid w:val="00CC652F"/>
    <w:rsid w:val="00CD2AA3"/>
    <w:rsid w:val="00CD629E"/>
    <w:rsid w:val="00CE6C48"/>
    <w:rsid w:val="00CF0145"/>
    <w:rsid w:val="00CF3888"/>
    <w:rsid w:val="00CF4AFF"/>
    <w:rsid w:val="00D01C12"/>
    <w:rsid w:val="00D054EF"/>
    <w:rsid w:val="00D07C71"/>
    <w:rsid w:val="00D10847"/>
    <w:rsid w:val="00D112B5"/>
    <w:rsid w:val="00D13745"/>
    <w:rsid w:val="00D1759F"/>
    <w:rsid w:val="00D262AF"/>
    <w:rsid w:val="00D36311"/>
    <w:rsid w:val="00D56647"/>
    <w:rsid w:val="00D566F0"/>
    <w:rsid w:val="00D62448"/>
    <w:rsid w:val="00D66090"/>
    <w:rsid w:val="00D77CBE"/>
    <w:rsid w:val="00D818DA"/>
    <w:rsid w:val="00D9238D"/>
    <w:rsid w:val="00DA1292"/>
    <w:rsid w:val="00DA16D7"/>
    <w:rsid w:val="00DA77EA"/>
    <w:rsid w:val="00DA7B63"/>
    <w:rsid w:val="00DB063B"/>
    <w:rsid w:val="00DB19A9"/>
    <w:rsid w:val="00DC2250"/>
    <w:rsid w:val="00DC3AB4"/>
    <w:rsid w:val="00DC6564"/>
    <w:rsid w:val="00DD041D"/>
    <w:rsid w:val="00DF428B"/>
    <w:rsid w:val="00E00469"/>
    <w:rsid w:val="00E0522E"/>
    <w:rsid w:val="00E06422"/>
    <w:rsid w:val="00E11DF6"/>
    <w:rsid w:val="00E125DF"/>
    <w:rsid w:val="00E23D68"/>
    <w:rsid w:val="00E27D45"/>
    <w:rsid w:val="00E333B7"/>
    <w:rsid w:val="00E4563D"/>
    <w:rsid w:val="00E55D7A"/>
    <w:rsid w:val="00E63765"/>
    <w:rsid w:val="00E6491B"/>
    <w:rsid w:val="00E66417"/>
    <w:rsid w:val="00E727F0"/>
    <w:rsid w:val="00E77FAD"/>
    <w:rsid w:val="00E82D4E"/>
    <w:rsid w:val="00E85820"/>
    <w:rsid w:val="00E90306"/>
    <w:rsid w:val="00E90496"/>
    <w:rsid w:val="00E92334"/>
    <w:rsid w:val="00E92553"/>
    <w:rsid w:val="00E94CA7"/>
    <w:rsid w:val="00EA0D39"/>
    <w:rsid w:val="00EA186F"/>
    <w:rsid w:val="00EA40EC"/>
    <w:rsid w:val="00EB23C9"/>
    <w:rsid w:val="00EC730C"/>
    <w:rsid w:val="00ED3FDC"/>
    <w:rsid w:val="00ED6882"/>
    <w:rsid w:val="00EE2992"/>
    <w:rsid w:val="00EE6609"/>
    <w:rsid w:val="00EE73AB"/>
    <w:rsid w:val="00EF58E7"/>
    <w:rsid w:val="00EF6460"/>
    <w:rsid w:val="00F0582E"/>
    <w:rsid w:val="00F1343E"/>
    <w:rsid w:val="00F13CD0"/>
    <w:rsid w:val="00F22446"/>
    <w:rsid w:val="00F25A51"/>
    <w:rsid w:val="00F27C92"/>
    <w:rsid w:val="00F47808"/>
    <w:rsid w:val="00F50F40"/>
    <w:rsid w:val="00F54F53"/>
    <w:rsid w:val="00F5529A"/>
    <w:rsid w:val="00F55A81"/>
    <w:rsid w:val="00F7038F"/>
    <w:rsid w:val="00F738C7"/>
    <w:rsid w:val="00F74E91"/>
    <w:rsid w:val="00F7554B"/>
    <w:rsid w:val="00F814C7"/>
    <w:rsid w:val="00F912E4"/>
    <w:rsid w:val="00F92256"/>
    <w:rsid w:val="00F92CAD"/>
    <w:rsid w:val="00F92F53"/>
    <w:rsid w:val="00FA6BBB"/>
    <w:rsid w:val="00FA71B3"/>
    <w:rsid w:val="00FB077D"/>
    <w:rsid w:val="00FB2DDA"/>
    <w:rsid w:val="00FC0F48"/>
    <w:rsid w:val="00FC455A"/>
    <w:rsid w:val="00FD0348"/>
    <w:rsid w:val="00FD19A4"/>
    <w:rsid w:val="00FD24F2"/>
    <w:rsid w:val="00FD4D2D"/>
    <w:rsid w:val="00FD5B6A"/>
    <w:rsid w:val="00FD5E95"/>
    <w:rsid w:val="00FD6C5C"/>
    <w:rsid w:val="00FE0601"/>
    <w:rsid w:val="00FF0052"/>
    <w:rsid w:val="00FF585E"/>
    <w:rsid w:val="00FF7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8EB3F"/>
  <w15:chartTrackingRefBased/>
  <w15:docId w15:val="{15F3CF21-7421-41DD-8364-44B51DAB5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6C1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520397"/>
    <w:pPr>
      <w:snapToGrid w:val="0"/>
      <w:jc w:val="left"/>
    </w:pPr>
    <w:rPr>
      <w:sz w:val="18"/>
      <w:szCs w:val="18"/>
    </w:rPr>
  </w:style>
  <w:style w:type="character" w:customStyle="1" w:styleId="a4">
    <w:name w:val="脚注文本 字符"/>
    <w:basedOn w:val="a0"/>
    <w:link w:val="a3"/>
    <w:uiPriority w:val="99"/>
    <w:semiHidden/>
    <w:rsid w:val="00520397"/>
    <w:rPr>
      <w:sz w:val="18"/>
      <w:szCs w:val="18"/>
    </w:rPr>
  </w:style>
  <w:style w:type="character" w:styleId="a5">
    <w:name w:val="footnote reference"/>
    <w:basedOn w:val="a0"/>
    <w:uiPriority w:val="99"/>
    <w:semiHidden/>
    <w:unhideWhenUsed/>
    <w:rsid w:val="00520397"/>
    <w:rPr>
      <w:vertAlign w:val="superscript"/>
    </w:rPr>
  </w:style>
  <w:style w:type="paragraph" w:styleId="a6">
    <w:name w:val="Revision"/>
    <w:hidden/>
    <w:uiPriority w:val="99"/>
    <w:semiHidden/>
    <w:rsid w:val="00D56647"/>
  </w:style>
  <w:style w:type="character" w:styleId="a7">
    <w:name w:val="annotation reference"/>
    <w:basedOn w:val="a0"/>
    <w:uiPriority w:val="99"/>
    <w:semiHidden/>
    <w:unhideWhenUsed/>
    <w:rsid w:val="00547737"/>
    <w:rPr>
      <w:sz w:val="21"/>
      <w:szCs w:val="21"/>
    </w:rPr>
  </w:style>
  <w:style w:type="paragraph" w:styleId="a8">
    <w:name w:val="annotation text"/>
    <w:basedOn w:val="a"/>
    <w:link w:val="a9"/>
    <w:uiPriority w:val="99"/>
    <w:unhideWhenUsed/>
    <w:rsid w:val="00547737"/>
    <w:pPr>
      <w:jc w:val="left"/>
    </w:pPr>
  </w:style>
  <w:style w:type="character" w:customStyle="1" w:styleId="a9">
    <w:name w:val="批注文字 字符"/>
    <w:basedOn w:val="a0"/>
    <w:link w:val="a8"/>
    <w:uiPriority w:val="99"/>
    <w:rsid w:val="00547737"/>
  </w:style>
  <w:style w:type="paragraph" w:styleId="aa">
    <w:name w:val="annotation subject"/>
    <w:basedOn w:val="a8"/>
    <w:next w:val="a8"/>
    <w:link w:val="ab"/>
    <w:uiPriority w:val="99"/>
    <w:semiHidden/>
    <w:unhideWhenUsed/>
    <w:rsid w:val="00547737"/>
    <w:rPr>
      <w:b/>
      <w:bCs/>
    </w:rPr>
  </w:style>
  <w:style w:type="character" w:customStyle="1" w:styleId="ab">
    <w:name w:val="批注主题 字符"/>
    <w:basedOn w:val="a9"/>
    <w:link w:val="aa"/>
    <w:uiPriority w:val="99"/>
    <w:semiHidden/>
    <w:rsid w:val="00547737"/>
    <w:rPr>
      <w:b/>
      <w:bCs/>
    </w:rPr>
  </w:style>
  <w:style w:type="paragraph" w:styleId="ac">
    <w:name w:val="Balloon Text"/>
    <w:basedOn w:val="a"/>
    <w:link w:val="ad"/>
    <w:uiPriority w:val="99"/>
    <w:semiHidden/>
    <w:unhideWhenUsed/>
    <w:rsid w:val="006551FF"/>
    <w:rPr>
      <w:sz w:val="18"/>
      <w:szCs w:val="18"/>
    </w:rPr>
  </w:style>
  <w:style w:type="character" w:customStyle="1" w:styleId="ad">
    <w:name w:val="批注框文本 字符"/>
    <w:basedOn w:val="a0"/>
    <w:link w:val="ac"/>
    <w:uiPriority w:val="99"/>
    <w:semiHidden/>
    <w:rsid w:val="006551FF"/>
    <w:rPr>
      <w:sz w:val="18"/>
      <w:szCs w:val="18"/>
    </w:rPr>
  </w:style>
  <w:style w:type="paragraph" w:styleId="ae">
    <w:name w:val="header"/>
    <w:basedOn w:val="a"/>
    <w:link w:val="af"/>
    <w:uiPriority w:val="99"/>
    <w:unhideWhenUsed/>
    <w:rsid w:val="00AC4E66"/>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AC4E66"/>
    <w:rPr>
      <w:sz w:val="18"/>
      <w:szCs w:val="18"/>
    </w:rPr>
  </w:style>
  <w:style w:type="paragraph" w:styleId="af0">
    <w:name w:val="footer"/>
    <w:basedOn w:val="a"/>
    <w:link w:val="af1"/>
    <w:uiPriority w:val="99"/>
    <w:unhideWhenUsed/>
    <w:rsid w:val="00AC4E66"/>
    <w:pPr>
      <w:tabs>
        <w:tab w:val="center" w:pos="4153"/>
        <w:tab w:val="right" w:pos="8306"/>
      </w:tabs>
      <w:snapToGrid w:val="0"/>
      <w:jc w:val="left"/>
    </w:pPr>
    <w:rPr>
      <w:sz w:val="18"/>
      <w:szCs w:val="18"/>
    </w:rPr>
  </w:style>
  <w:style w:type="character" w:customStyle="1" w:styleId="af1">
    <w:name w:val="页脚 字符"/>
    <w:basedOn w:val="a0"/>
    <w:link w:val="af0"/>
    <w:uiPriority w:val="99"/>
    <w:rsid w:val="00AC4E66"/>
    <w:rPr>
      <w:sz w:val="18"/>
      <w:szCs w:val="18"/>
    </w:rPr>
  </w:style>
  <w:style w:type="character" w:styleId="af2">
    <w:name w:val="endnote reference"/>
    <w:basedOn w:val="a0"/>
    <w:uiPriority w:val="99"/>
    <w:semiHidden/>
    <w:unhideWhenUsed/>
    <w:rsid w:val="00441B66"/>
    <w:rPr>
      <w:vertAlign w:val="superscript"/>
    </w:rPr>
  </w:style>
  <w:style w:type="paragraph" w:styleId="af3">
    <w:name w:val="Bibliography"/>
    <w:basedOn w:val="a"/>
    <w:next w:val="a"/>
    <w:uiPriority w:val="37"/>
    <w:unhideWhenUsed/>
    <w:rsid w:val="00D054EF"/>
    <w:pPr>
      <w:spacing w:line="480" w:lineRule="auto"/>
      <w:ind w:left="720" w:hanging="720"/>
    </w:pPr>
  </w:style>
  <w:style w:type="table" w:styleId="af4">
    <w:name w:val="Table Grid"/>
    <w:basedOn w:val="a1"/>
    <w:uiPriority w:val="39"/>
    <w:rsid w:val="00045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B93246"/>
    <w:rPr>
      <w:rFonts w:ascii="LMRoman12-Regular-Identity-H" w:hAnsi="LMRoman12-Regular-Identity-H"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6688">
      <w:bodyDiv w:val="1"/>
      <w:marLeft w:val="0"/>
      <w:marRight w:val="0"/>
      <w:marTop w:val="0"/>
      <w:marBottom w:val="0"/>
      <w:divBdr>
        <w:top w:val="none" w:sz="0" w:space="0" w:color="auto"/>
        <w:left w:val="none" w:sz="0" w:space="0" w:color="auto"/>
        <w:bottom w:val="none" w:sz="0" w:space="0" w:color="auto"/>
        <w:right w:val="none" w:sz="0" w:space="0" w:color="auto"/>
      </w:divBdr>
    </w:div>
    <w:div w:id="58986549">
      <w:bodyDiv w:val="1"/>
      <w:marLeft w:val="0"/>
      <w:marRight w:val="0"/>
      <w:marTop w:val="0"/>
      <w:marBottom w:val="0"/>
      <w:divBdr>
        <w:top w:val="none" w:sz="0" w:space="0" w:color="auto"/>
        <w:left w:val="none" w:sz="0" w:space="0" w:color="auto"/>
        <w:bottom w:val="none" w:sz="0" w:space="0" w:color="auto"/>
        <w:right w:val="none" w:sz="0" w:space="0" w:color="auto"/>
      </w:divBdr>
    </w:div>
    <w:div w:id="66001860">
      <w:bodyDiv w:val="1"/>
      <w:marLeft w:val="0"/>
      <w:marRight w:val="0"/>
      <w:marTop w:val="0"/>
      <w:marBottom w:val="0"/>
      <w:divBdr>
        <w:top w:val="none" w:sz="0" w:space="0" w:color="auto"/>
        <w:left w:val="none" w:sz="0" w:space="0" w:color="auto"/>
        <w:bottom w:val="none" w:sz="0" w:space="0" w:color="auto"/>
        <w:right w:val="none" w:sz="0" w:space="0" w:color="auto"/>
      </w:divBdr>
    </w:div>
    <w:div w:id="70351211">
      <w:bodyDiv w:val="1"/>
      <w:marLeft w:val="0"/>
      <w:marRight w:val="0"/>
      <w:marTop w:val="0"/>
      <w:marBottom w:val="0"/>
      <w:divBdr>
        <w:top w:val="none" w:sz="0" w:space="0" w:color="auto"/>
        <w:left w:val="none" w:sz="0" w:space="0" w:color="auto"/>
        <w:bottom w:val="none" w:sz="0" w:space="0" w:color="auto"/>
        <w:right w:val="none" w:sz="0" w:space="0" w:color="auto"/>
      </w:divBdr>
    </w:div>
    <w:div w:id="83230874">
      <w:bodyDiv w:val="1"/>
      <w:marLeft w:val="0"/>
      <w:marRight w:val="0"/>
      <w:marTop w:val="0"/>
      <w:marBottom w:val="0"/>
      <w:divBdr>
        <w:top w:val="none" w:sz="0" w:space="0" w:color="auto"/>
        <w:left w:val="none" w:sz="0" w:space="0" w:color="auto"/>
        <w:bottom w:val="none" w:sz="0" w:space="0" w:color="auto"/>
        <w:right w:val="none" w:sz="0" w:space="0" w:color="auto"/>
      </w:divBdr>
    </w:div>
    <w:div w:id="86998509">
      <w:bodyDiv w:val="1"/>
      <w:marLeft w:val="0"/>
      <w:marRight w:val="0"/>
      <w:marTop w:val="0"/>
      <w:marBottom w:val="0"/>
      <w:divBdr>
        <w:top w:val="none" w:sz="0" w:space="0" w:color="auto"/>
        <w:left w:val="none" w:sz="0" w:space="0" w:color="auto"/>
        <w:bottom w:val="none" w:sz="0" w:space="0" w:color="auto"/>
        <w:right w:val="none" w:sz="0" w:space="0" w:color="auto"/>
      </w:divBdr>
    </w:div>
    <w:div w:id="110711590">
      <w:bodyDiv w:val="1"/>
      <w:marLeft w:val="0"/>
      <w:marRight w:val="0"/>
      <w:marTop w:val="0"/>
      <w:marBottom w:val="0"/>
      <w:divBdr>
        <w:top w:val="none" w:sz="0" w:space="0" w:color="auto"/>
        <w:left w:val="none" w:sz="0" w:space="0" w:color="auto"/>
        <w:bottom w:val="none" w:sz="0" w:space="0" w:color="auto"/>
        <w:right w:val="none" w:sz="0" w:space="0" w:color="auto"/>
      </w:divBdr>
    </w:div>
    <w:div w:id="261423827">
      <w:bodyDiv w:val="1"/>
      <w:marLeft w:val="0"/>
      <w:marRight w:val="0"/>
      <w:marTop w:val="0"/>
      <w:marBottom w:val="0"/>
      <w:divBdr>
        <w:top w:val="none" w:sz="0" w:space="0" w:color="auto"/>
        <w:left w:val="none" w:sz="0" w:space="0" w:color="auto"/>
        <w:bottom w:val="none" w:sz="0" w:space="0" w:color="auto"/>
        <w:right w:val="none" w:sz="0" w:space="0" w:color="auto"/>
      </w:divBdr>
    </w:div>
    <w:div w:id="298003132">
      <w:bodyDiv w:val="1"/>
      <w:marLeft w:val="0"/>
      <w:marRight w:val="0"/>
      <w:marTop w:val="0"/>
      <w:marBottom w:val="0"/>
      <w:divBdr>
        <w:top w:val="none" w:sz="0" w:space="0" w:color="auto"/>
        <w:left w:val="none" w:sz="0" w:space="0" w:color="auto"/>
        <w:bottom w:val="none" w:sz="0" w:space="0" w:color="auto"/>
        <w:right w:val="none" w:sz="0" w:space="0" w:color="auto"/>
      </w:divBdr>
    </w:div>
    <w:div w:id="347830566">
      <w:bodyDiv w:val="1"/>
      <w:marLeft w:val="0"/>
      <w:marRight w:val="0"/>
      <w:marTop w:val="0"/>
      <w:marBottom w:val="0"/>
      <w:divBdr>
        <w:top w:val="none" w:sz="0" w:space="0" w:color="auto"/>
        <w:left w:val="none" w:sz="0" w:space="0" w:color="auto"/>
        <w:bottom w:val="none" w:sz="0" w:space="0" w:color="auto"/>
        <w:right w:val="none" w:sz="0" w:space="0" w:color="auto"/>
      </w:divBdr>
    </w:div>
    <w:div w:id="419058794">
      <w:bodyDiv w:val="1"/>
      <w:marLeft w:val="0"/>
      <w:marRight w:val="0"/>
      <w:marTop w:val="0"/>
      <w:marBottom w:val="0"/>
      <w:divBdr>
        <w:top w:val="none" w:sz="0" w:space="0" w:color="auto"/>
        <w:left w:val="none" w:sz="0" w:space="0" w:color="auto"/>
        <w:bottom w:val="none" w:sz="0" w:space="0" w:color="auto"/>
        <w:right w:val="none" w:sz="0" w:space="0" w:color="auto"/>
      </w:divBdr>
    </w:div>
    <w:div w:id="426467274">
      <w:bodyDiv w:val="1"/>
      <w:marLeft w:val="0"/>
      <w:marRight w:val="0"/>
      <w:marTop w:val="0"/>
      <w:marBottom w:val="0"/>
      <w:divBdr>
        <w:top w:val="none" w:sz="0" w:space="0" w:color="auto"/>
        <w:left w:val="none" w:sz="0" w:space="0" w:color="auto"/>
        <w:bottom w:val="none" w:sz="0" w:space="0" w:color="auto"/>
        <w:right w:val="none" w:sz="0" w:space="0" w:color="auto"/>
      </w:divBdr>
    </w:div>
    <w:div w:id="460390410">
      <w:bodyDiv w:val="1"/>
      <w:marLeft w:val="0"/>
      <w:marRight w:val="0"/>
      <w:marTop w:val="0"/>
      <w:marBottom w:val="0"/>
      <w:divBdr>
        <w:top w:val="none" w:sz="0" w:space="0" w:color="auto"/>
        <w:left w:val="none" w:sz="0" w:space="0" w:color="auto"/>
        <w:bottom w:val="none" w:sz="0" w:space="0" w:color="auto"/>
        <w:right w:val="none" w:sz="0" w:space="0" w:color="auto"/>
      </w:divBdr>
    </w:div>
    <w:div w:id="502159361">
      <w:bodyDiv w:val="1"/>
      <w:marLeft w:val="0"/>
      <w:marRight w:val="0"/>
      <w:marTop w:val="0"/>
      <w:marBottom w:val="0"/>
      <w:divBdr>
        <w:top w:val="none" w:sz="0" w:space="0" w:color="auto"/>
        <w:left w:val="none" w:sz="0" w:space="0" w:color="auto"/>
        <w:bottom w:val="none" w:sz="0" w:space="0" w:color="auto"/>
        <w:right w:val="none" w:sz="0" w:space="0" w:color="auto"/>
      </w:divBdr>
    </w:div>
    <w:div w:id="530849523">
      <w:bodyDiv w:val="1"/>
      <w:marLeft w:val="0"/>
      <w:marRight w:val="0"/>
      <w:marTop w:val="0"/>
      <w:marBottom w:val="0"/>
      <w:divBdr>
        <w:top w:val="none" w:sz="0" w:space="0" w:color="auto"/>
        <w:left w:val="none" w:sz="0" w:space="0" w:color="auto"/>
        <w:bottom w:val="none" w:sz="0" w:space="0" w:color="auto"/>
        <w:right w:val="none" w:sz="0" w:space="0" w:color="auto"/>
      </w:divBdr>
    </w:div>
    <w:div w:id="541018899">
      <w:bodyDiv w:val="1"/>
      <w:marLeft w:val="0"/>
      <w:marRight w:val="0"/>
      <w:marTop w:val="0"/>
      <w:marBottom w:val="0"/>
      <w:divBdr>
        <w:top w:val="none" w:sz="0" w:space="0" w:color="auto"/>
        <w:left w:val="none" w:sz="0" w:space="0" w:color="auto"/>
        <w:bottom w:val="none" w:sz="0" w:space="0" w:color="auto"/>
        <w:right w:val="none" w:sz="0" w:space="0" w:color="auto"/>
      </w:divBdr>
    </w:div>
    <w:div w:id="652373453">
      <w:bodyDiv w:val="1"/>
      <w:marLeft w:val="0"/>
      <w:marRight w:val="0"/>
      <w:marTop w:val="0"/>
      <w:marBottom w:val="0"/>
      <w:divBdr>
        <w:top w:val="none" w:sz="0" w:space="0" w:color="auto"/>
        <w:left w:val="none" w:sz="0" w:space="0" w:color="auto"/>
        <w:bottom w:val="none" w:sz="0" w:space="0" w:color="auto"/>
        <w:right w:val="none" w:sz="0" w:space="0" w:color="auto"/>
      </w:divBdr>
    </w:div>
    <w:div w:id="688338067">
      <w:bodyDiv w:val="1"/>
      <w:marLeft w:val="0"/>
      <w:marRight w:val="0"/>
      <w:marTop w:val="0"/>
      <w:marBottom w:val="0"/>
      <w:divBdr>
        <w:top w:val="none" w:sz="0" w:space="0" w:color="auto"/>
        <w:left w:val="none" w:sz="0" w:space="0" w:color="auto"/>
        <w:bottom w:val="none" w:sz="0" w:space="0" w:color="auto"/>
        <w:right w:val="none" w:sz="0" w:space="0" w:color="auto"/>
      </w:divBdr>
    </w:div>
    <w:div w:id="716588964">
      <w:bodyDiv w:val="1"/>
      <w:marLeft w:val="0"/>
      <w:marRight w:val="0"/>
      <w:marTop w:val="0"/>
      <w:marBottom w:val="0"/>
      <w:divBdr>
        <w:top w:val="none" w:sz="0" w:space="0" w:color="auto"/>
        <w:left w:val="none" w:sz="0" w:space="0" w:color="auto"/>
        <w:bottom w:val="none" w:sz="0" w:space="0" w:color="auto"/>
        <w:right w:val="none" w:sz="0" w:space="0" w:color="auto"/>
      </w:divBdr>
    </w:div>
    <w:div w:id="724063649">
      <w:bodyDiv w:val="1"/>
      <w:marLeft w:val="0"/>
      <w:marRight w:val="0"/>
      <w:marTop w:val="0"/>
      <w:marBottom w:val="0"/>
      <w:divBdr>
        <w:top w:val="none" w:sz="0" w:space="0" w:color="auto"/>
        <w:left w:val="none" w:sz="0" w:space="0" w:color="auto"/>
        <w:bottom w:val="none" w:sz="0" w:space="0" w:color="auto"/>
        <w:right w:val="none" w:sz="0" w:space="0" w:color="auto"/>
      </w:divBdr>
    </w:div>
    <w:div w:id="775684744">
      <w:bodyDiv w:val="1"/>
      <w:marLeft w:val="0"/>
      <w:marRight w:val="0"/>
      <w:marTop w:val="0"/>
      <w:marBottom w:val="0"/>
      <w:divBdr>
        <w:top w:val="none" w:sz="0" w:space="0" w:color="auto"/>
        <w:left w:val="none" w:sz="0" w:space="0" w:color="auto"/>
        <w:bottom w:val="none" w:sz="0" w:space="0" w:color="auto"/>
        <w:right w:val="none" w:sz="0" w:space="0" w:color="auto"/>
      </w:divBdr>
    </w:div>
    <w:div w:id="788665526">
      <w:bodyDiv w:val="1"/>
      <w:marLeft w:val="0"/>
      <w:marRight w:val="0"/>
      <w:marTop w:val="0"/>
      <w:marBottom w:val="0"/>
      <w:divBdr>
        <w:top w:val="none" w:sz="0" w:space="0" w:color="auto"/>
        <w:left w:val="none" w:sz="0" w:space="0" w:color="auto"/>
        <w:bottom w:val="none" w:sz="0" w:space="0" w:color="auto"/>
        <w:right w:val="none" w:sz="0" w:space="0" w:color="auto"/>
      </w:divBdr>
    </w:div>
    <w:div w:id="798961186">
      <w:bodyDiv w:val="1"/>
      <w:marLeft w:val="0"/>
      <w:marRight w:val="0"/>
      <w:marTop w:val="0"/>
      <w:marBottom w:val="0"/>
      <w:divBdr>
        <w:top w:val="none" w:sz="0" w:space="0" w:color="auto"/>
        <w:left w:val="none" w:sz="0" w:space="0" w:color="auto"/>
        <w:bottom w:val="none" w:sz="0" w:space="0" w:color="auto"/>
        <w:right w:val="none" w:sz="0" w:space="0" w:color="auto"/>
      </w:divBdr>
    </w:div>
    <w:div w:id="818226375">
      <w:bodyDiv w:val="1"/>
      <w:marLeft w:val="0"/>
      <w:marRight w:val="0"/>
      <w:marTop w:val="0"/>
      <w:marBottom w:val="0"/>
      <w:divBdr>
        <w:top w:val="none" w:sz="0" w:space="0" w:color="auto"/>
        <w:left w:val="none" w:sz="0" w:space="0" w:color="auto"/>
        <w:bottom w:val="none" w:sz="0" w:space="0" w:color="auto"/>
        <w:right w:val="none" w:sz="0" w:space="0" w:color="auto"/>
      </w:divBdr>
    </w:div>
    <w:div w:id="847867281">
      <w:bodyDiv w:val="1"/>
      <w:marLeft w:val="0"/>
      <w:marRight w:val="0"/>
      <w:marTop w:val="0"/>
      <w:marBottom w:val="0"/>
      <w:divBdr>
        <w:top w:val="none" w:sz="0" w:space="0" w:color="auto"/>
        <w:left w:val="none" w:sz="0" w:space="0" w:color="auto"/>
        <w:bottom w:val="none" w:sz="0" w:space="0" w:color="auto"/>
        <w:right w:val="none" w:sz="0" w:space="0" w:color="auto"/>
      </w:divBdr>
    </w:div>
    <w:div w:id="858159630">
      <w:bodyDiv w:val="1"/>
      <w:marLeft w:val="0"/>
      <w:marRight w:val="0"/>
      <w:marTop w:val="0"/>
      <w:marBottom w:val="0"/>
      <w:divBdr>
        <w:top w:val="none" w:sz="0" w:space="0" w:color="auto"/>
        <w:left w:val="none" w:sz="0" w:space="0" w:color="auto"/>
        <w:bottom w:val="none" w:sz="0" w:space="0" w:color="auto"/>
        <w:right w:val="none" w:sz="0" w:space="0" w:color="auto"/>
      </w:divBdr>
    </w:div>
    <w:div w:id="880829066">
      <w:bodyDiv w:val="1"/>
      <w:marLeft w:val="0"/>
      <w:marRight w:val="0"/>
      <w:marTop w:val="0"/>
      <w:marBottom w:val="0"/>
      <w:divBdr>
        <w:top w:val="none" w:sz="0" w:space="0" w:color="auto"/>
        <w:left w:val="none" w:sz="0" w:space="0" w:color="auto"/>
        <w:bottom w:val="none" w:sz="0" w:space="0" w:color="auto"/>
        <w:right w:val="none" w:sz="0" w:space="0" w:color="auto"/>
      </w:divBdr>
    </w:div>
    <w:div w:id="905071142">
      <w:bodyDiv w:val="1"/>
      <w:marLeft w:val="0"/>
      <w:marRight w:val="0"/>
      <w:marTop w:val="0"/>
      <w:marBottom w:val="0"/>
      <w:divBdr>
        <w:top w:val="none" w:sz="0" w:space="0" w:color="auto"/>
        <w:left w:val="none" w:sz="0" w:space="0" w:color="auto"/>
        <w:bottom w:val="none" w:sz="0" w:space="0" w:color="auto"/>
        <w:right w:val="none" w:sz="0" w:space="0" w:color="auto"/>
      </w:divBdr>
    </w:div>
    <w:div w:id="934674834">
      <w:bodyDiv w:val="1"/>
      <w:marLeft w:val="0"/>
      <w:marRight w:val="0"/>
      <w:marTop w:val="0"/>
      <w:marBottom w:val="0"/>
      <w:divBdr>
        <w:top w:val="none" w:sz="0" w:space="0" w:color="auto"/>
        <w:left w:val="none" w:sz="0" w:space="0" w:color="auto"/>
        <w:bottom w:val="none" w:sz="0" w:space="0" w:color="auto"/>
        <w:right w:val="none" w:sz="0" w:space="0" w:color="auto"/>
      </w:divBdr>
    </w:div>
    <w:div w:id="965087131">
      <w:bodyDiv w:val="1"/>
      <w:marLeft w:val="0"/>
      <w:marRight w:val="0"/>
      <w:marTop w:val="0"/>
      <w:marBottom w:val="0"/>
      <w:divBdr>
        <w:top w:val="none" w:sz="0" w:space="0" w:color="auto"/>
        <w:left w:val="none" w:sz="0" w:space="0" w:color="auto"/>
        <w:bottom w:val="none" w:sz="0" w:space="0" w:color="auto"/>
        <w:right w:val="none" w:sz="0" w:space="0" w:color="auto"/>
      </w:divBdr>
    </w:div>
    <w:div w:id="1021709739">
      <w:bodyDiv w:val="1"/>
      <w:marLeft w:val="0"/>
      <w:marRight w:val="0"/>
      <w:marTop w:val="0"/>
      <w:marBottom w:val="0"/>
      <w:divBdr>
        <w:top w:val="none" w:sz="0" w:space="0" w:color="auto"/>
        <w:left w:val="none" w:sz="0" w:space="0" w:color="auto"/>
        <w:bottom w:val="none" w:sz="0" w:space="0" w:color="auto"/>
        <w:right w:val="none" w:sz="0" w:space="0" w:color="auto"/>
      </w:divBdr>
    </w:div>
    <w:div w:id="1107579534">
      <w:bodyDiv w:val="1"/>
      <w:marLeft w:val="0"/>
      <w:marRight w:val="0"/>
      <w:marTop w:val="0"/>
      <w:marBottom w:val="0"/>
      <w:divBdr>
        <w:top w:val="none" w:sz="0" w:space="0" w:color="auto"/>
        <w:left w:val="none" w:sz="0" w:space="0" w:color="auto"/>
        <w:bottom w:val="none" w:sz="0" w:space="0" w:color="auto"/>
        <w:right w:val="none" w:sz="0" w:space="0" w:color="auto"/>
      </w:divBdr>
    </w:div>
    <w:div w:id="1127819768">
      <w:bodyDiv w:val="1"/>
      <w:marLeft w:val="0"/>
      <w:marRight w:val="0"/>
      <w:marTop w:val="0"/>
      <w:marBottom w:val="0"/>
      <w:divBdr>
        <w:top w:val="none" w:sz="0" w:space="0" w:color="auto"/>
        <w:left w:val="none" w:sz="0" w:space="0" w:color="auto"/>
        <w:bottom w:val="none" w:sz="0" w:space="0" w:color="auto"/>
        <w:right w:val="none" w:sz="0" w:space="0" w:color="auto"/>
      </w:divBdr>
    </w:div>
    <w:div w:id="1152450905">
      <w:bodyDiv w:val="1"/>
      <w:marLeft w:val="0"/>
      <w:marRight w:val="0"/>
      <w:marTop w:val="0"/>
      <w:marBottom w:val="0"/>
      <w:divBdr>
        <w:top w:val="none" w:sz="0" w:space="0" w:color="auto"/>
        <w:left w:val="none" w:sz="0" w:space="0" w:color="auto"/>
        <w:bottom w:val="none" w:sz="0" w:space="0" w:color="auto"/>
        <w:right w:val="none" w:sz="0" w:space="0" w:color="auto"/>
      </w:divBdr>
    </w:div>
    <w:div w:id="1191801235">
      <w:bodyDiv w:val="1"/>
      <w:marLeft w:val="0"/>
      <w:marRight w:val="0"/>
      <w:marTop w:val="0"/>
      <w:marBottom w:val="0"/>
      <w:divBdr>
        <w:top w:val="none" w:sz="0" w:space="0" w:color="auto"/>
        <w:left w:val="none" w:sz="0" w:space="0" w:color="auto"/>
        <w:bottom w:val="none" w:sz="0" w:space="0" w:color="auto"/>
        <w:right w:val="none" w:sz="0" w:space="0" w:color="auto"/>
      </w:divBdr>
    </w:div>
    <w:div w:id="1191869991">
      <w:bodyDiv w:val="1"/>
      <w:marLeft w:val="0"/>
      <w:marRight w:val="0"/>
      <w:marTop w:val="0"/>
      <w:marBottom w:val="0"/>
      <w:divBdr>
        <w:top w:val="none" w:sz="0" w:space="0" w:color="auto"/>
        <w:left w:val="none" w:sz="0" w:space="0" w:color="auto"/>
        <w:bottom w:val="none" w:sz="0" w:space="0" w:color="auto"/>
        <w:right w:val="none" w:sz="0" w:space="0" w:color="auto"/>
      </w:divBdr>
    </w:div>
    <w:div w:id="1213036897">
      <w:bodyDiv w:val="1"/>
      <w:marLeft w:val="0"/>
      <w:marRight w:val="0"/>
      <w:marTop w:val="0"/>
      <w:marBottom w:val="0"/>
      <w:divBdr>
        <w:top w:val="none" w:sz="0" w:space="0" w:color="auto"/>
        <w:left w:val="none" w:sz="0" w:space="0" w:color="auto"/>
        <w:bottom w:val="none" w:sz="0" w:space="0" w:color="auto"/>
        <w:right w:val="none" w:sz="0" w:space="0" w:color="auto"/>
      </w:divBdr>
    </w:div>
    <w:div w:id="1217277504">
      <w:bodyDiv w:val="1"/>
      <w:marLeft w:val="0"/>
      <w:marRight w:val="0"/>
      <w:marTop w:val="0"/>
      <w:marBottom w:val="0"/>
      <w:divBdr>
        <w:top w:val="none" w:sz="0" w:space="0" w:color="auto"/>
        <w:left w:val="none" w:sz="0" w:space="0" w:color="auto"/>
        <w:bottom w:val="none" w:sz="0" w:space="0" w:color="auto"/>
        <w:right w:val="none" w:sz="0" w:space="0" w:color="auto"/>
      </w:divBdr>
    </w:div>
    <w:div w:id="1219780962">
      <w:bodyDiv w:val="1"/>
      <w:marLeft w:val="0"/>
      <w:marRight w:val="0"/>
      <w:marTop w:val="0"/>
      <w:marBottom w:val="0"/>
      <w:divBdr>
        <w:top w:val="none" w:sz="0" w:space="0" w:color="auto"/>
        <w:left w:val="none" w:sz="0" w:space="0" w:color="auto"/>
        <w:bottom w:val="none" w:sz="0" w:space="0" w:color="auto"/>
        <w:right w:val="none" w:sz="0" w:space="0" w:color="auto"/>
      </w:divBdr>
    </w:div>
    <w:div w:id="1271544400">
      <w:bodyDiv w:val="1"/>
      <w:marLeft w:val="0"/>
      <w:marRight w:val="0"/>
      <w:marTop w:val="0"/>
      <w:marBottom w:val="0"/>
      <w:divBdr>
        <w:top w:val="none" w:sz="0" w:space="0" w:color="auto"/>
        <w:left w:val="none" w:sz="0" w:space="0" w:color="auto"/>
        <w:bottom w:val="none" w:sz="0" w:space="0" w:color="auto"/>
        <w:right w:val="none" w:sz="0" w:space="0" w:color="auto"/>
      </w:divBdr>
    </w:div>
    <w:div w:id="1311134571">
      <w:bodyDiv w:val="1"/>
      <w:marLeft w:val="0"/>
      <w:marRight w:val="0"/>
      <w:marTop w:val="0"/>
      <w:marBottom w:val="0"/>
      <w:divBdr>
        <w:top w:val="none" w:sz="0" w:space="0" w:color="auto"/>
        <w:left w:val="none" w:sz="0" w:space="0" w:color="auto"/>
        <w:bottom w:val="none" w:sz="0" w:space="0" w:color="auto"/>
        <w:right w:val="none" w:sz="0" w:space="0" w:color="auto"/>
      </w:divBdr>
    </w:div>
    <w:div w:id="1330017537">
      <w:bodyDiv w:val="1"/>
      <w:marLeft w:val="0"/>
      <w:marRight w:val="0"/>
      <w:marTop w:val="0"/>
      <w:marBottom w:val="0"/>
      <w:divBdr>
        <w:top w:val="none" w:sz="0" w:space="0" w:color="auto"/>
        <w:left w:val="none" w:sz="0" w:space="0" w:color="auto"/>
        <w:bottom w:val="none" w:sz="0" w:space="0" w:color="auto"/>
        <w:right w:val="none" w:sz="0" w:space="0" w:color="auto"/>
      </w:divBdr>
    </w:div>
    <w:div w:id="1339118767">
      <w:bodyDiv w:val="1"/>
      <w:marLeft w:val="0"/>
      <w:marRight w:val="0"/>
      <w:marTop w:val="0"/>
      <w:marBottom w:val="0"/>
      <w:divBdr>
        <w:top w:val="none" w:sz="0" w:space="0" w:color="auto"/>
        <w:left w:val="none" w:sz="0" w:space="0" w:color="auto"/>
        <w:bottom w:val="none" w:sz="0" w:space="0" w:color="auto"/>
        <w:right w:val="none" w:sz="0" w:space="0" w:color="auto"/>
      </w:divBdr>
    </w:div>
    <w:div w:id="1366446811">
      <w:bodyDiv w:val="1"/>
      <w:marLeft w:val="0"/>
      <w:marRight w:val="0"/>
      <w:marTop w:val="0"/>
      <w:marBottom w:val="0"/>
      <w:divBdr>
        <w:top w:val="none" w:sz="0" w:space="0" w:color="auto"/>
        <w:left w:val="none" w:sz="0" w:space="0" w:color="auto"/>
        <w:bottom w:val="none" w:sz="0" w:space="0" w:color="auto"/>
        <w:right w:val="none" w:sz="0" w:space="0" w:color="auto"/>
      </w:divBdr>
    </w:div>
    <w:div w:id="1384981774">
      <w:bodyDiv w:val="1"/>
      <w:marLeft w:val="0"/>
      <w:marRight w:val="0"/>
      <w:marTop w:val="0"/>
      <w:marBottom w:val="0"/>
      <w:divBdr>
        <w:top w:val="none" w:sz="0" w:space="0" w:color="auto"/>
        <w:left w:val="none" w:sz="0" w:space="0" w:color="auto"/>
        <w:bottom w:val="none" w:sz="0" w:space="0" w:color="auto"/>
        <w:right w:val="none" w:sz="0" w:space="0" w:color="auto"/>
      </w:divBdr>
    </w:div>
    <w:div w:id="1467427165">
      <w:bodyDiv w:val="1"/>
      <w:marLeft w:val="0"/>
      <w:marRight w:val="0"/>
      <w:marTop w:val="0"/>
      <w:marBottom w:val="0"/>
      <w:divBdr>
        <w:top w:val="none" w:sz="0" w:space="0" w:color="auto"/>
        <w:left w:val="none" w:sz="0" w:space="0" w:color="auto"/>
        <w:bottom w:val="none" w:sz="0" w:space="0" w:color="auto"/>
        <w:right w:val="none" w:sz="0" w:space="0" w:color="auto"/>
      </w:divBdr>
    </w:div>
    <w:div w:id="1493066261">
      <w:bodyDiv w:val="1"/>
      <w:marLeft w:val="0"/>
      <w:marRight w:val="0"/>
      <w:marTop w:val="0"/>
      <w:marBottom w:val="0"/>
      <w:divBdr>
        <w:top w:val="none" w:sz="0" w:space="0" w:color="auto"/>
        <w:left w:val="none" w:sz="0" w:space="0" w:color="auto"/>
        <w:bottom w:val="none" w:sz="0" w:space="0" w:color="auto"/>
        <w:right w:val="none" w:sz="0" w:space="0" w:color="auto"/>
      </w:divBdr>
    </w:div>
    <w:div w:id="1495797488">
      <w:bodyDiv w:val="1"/>
      <w:marLeft w:val="0"/>
      <w:marRight w:val="0"/>
      <w:marTop w:val="0"/>
      <w:marBottom w:val="0"/>
      <w:divBdr>
        <w:top w:val="none" w:sz="0" w:space="0" w:color="auto"/>
        <w:left w:val="none" w:sz="0" w:space="0" w:color="auto"/>
        <w:bottom w:val="none" w:sz="0" w:space="0" w:color="auto"/>
        <w:right w:val="none" w:sz="0" w:space="0" w:color="auto"/>
      </w:divBdr>
    </w:div>
    <w:div w:id="1498840397">
      <w:bodyDiv w:val="1"/>
      <w:marLeft w:val="0"/>
      <w:marRight w:val="0"/>
      <w:marTop w:val="0"/>
      <w:marBottom w:val="0"/>
      <w:divBdr>
        <w:top w:val="none" w:sz="0" w:space="0" w:color="auto"/>
        <w:left w:val="none" w:sz="0" w:space="0" w:color="auto"/>
        <w:bottom w:val="none" w:sz="0" w:space="0" w:color="auto"/>
        <w:right w:val="none" w:sz="0" w:space="0" w:color="auto"/>
      </w:divBdr>
    </w:div>
    <w:div w:id="1503736964">
      <w:bodyDiv w:val="1"/>
      <w:marLeft w:val="0"/>
      <w:marRight w:val="0"/>
      <w:marTop w:val="0"/>
      <w:marBottom w:val="0"/>
      <w:divBdr>
        <w:top w:val="none" w:sz="0" w:space="0" w:color="auto"/>
        <w:left w:val="none" w:sz="0" w:space="0" w:color="auto"/>
        <w:bottom w:val="none" w:sz="0" w:space="0" w:color="auto"/>
        <w:right w:val="none" w:sz="0" w:space="0" w:color="auto"/>
      </w:divBdr>
    </w:div>
    <w:div w:id="1533685810">
      <w:bodyDiv w:val="1"/>
      <w:marLeft w:val="0"/>
      <w:marRight w:val="0"/>
      <w:marTop w:val="0"/>
      <w:marBottom w:val="0"/>
      <w:divBdr>
        <w:top w:val="none" w:sz="0" w:space="0" w:color="auto"/>
        <w:left w:val="none" w:sz="0" w:space="0" w:color="auto"/>
        <w:bottom w:val="none" w:sz="0" w:space="0" w:color="auto"/>
        <w:right w:val="none" w:sz="0" w:space="0" w:color="auto"/>
      </w:divBdr>
    </w:div>
    <w:div w:id="1570118966">
      <w:bodyDiv w:val="1"/>
      <w:marLeft w:val="0"/>
      <w:marRight w:val="0"/>
      <w:marTop w:val="0"/>
      <w:marBottom w:val="0"/>
      <w:divBdr>
        <w:top w:val="none" w:sz="0" w:space="0" w:color="auto"/>
        <w:left w:val="none" w:sz="0" w:space="0" w:color="auto"/>
        <w:bottom w:val="none" w:sz="0" w:space="0" w:color="auto"/>
        <w:right w:val="none" w:sz="0" w:space="0" w:color="auto"/>
      </w:divBdr>
    </w:div>
    <w:div w:id="1581598352">
      <w:bodyDiv w:val="1"/>
      <w:marLeft w:val="0"/>
      <w:marRight w:val="0"/>
      <w:marTop w:val="0"/>
      <w:marBottom w:val="0"/>
      <w:divBdr>
        <w:top w:val="none" w:sz="0" w:space="0" w:color="auto"/>
        <w:left w:val="none" w:sz="0" w:space="0" w:color="auto"/>
        <w:bottom w:val="none" w:sz="0" w:space="0" w:color="auto"/>
        <w:right w:val="none" w:sz="0" w:space="0" w:color="auto"/>
      </w:divBdr>
    </w:div>
    <w:div w:id="1586258491">
      <w:bodyDiv w:val="1"/>
      <w:marLeft w:val="0"/>
      <w:marRight w:val="0"/>
      <w:marTop w:val="0"/>
      <w:marBottom w:val="0"/>
      <w:divBdr>
        <w:top w:val="none" w:sz="0" w:space="0" w:color="auto"/>
        <w:left w:val="none" w:sz="0" w:space="0" w:color="auto"/>
        <w:bottom w:val="none" w:sz="0" w:space="0" w:color="auto"/>
        <w:right w:val="none" w:sz="0" w:space="0" w:color="auto"/>
      </w:divBdr>
    </w:div>
    <w:div w:id="1680497481">
      <w:bodyDiv w:val="1"/>
      <w:marLeft w:val="0"/>
      <w:marRight w:val="0"/>
      <w:marTop w:val="0"/>
      <w:marBottom w:val="0"/>
      <w:divBdr>
        <w:top w:val="none" w:sz="0" w:space="0" w:color="auto"/>
        <w:left w:val="none" w:sz="0" w:space="0" w:color="auto"/>
        <w:bottom w:val="none" w:sz="0" w:space="0" w:color="auto"/>
        <w:right w:val="none" w:sz="0" w:space="0" w:color="auto"/>
      </w:divBdr>
    </w:div>
    <w:div w:id="1699425951">
      <w:bodyDiv w:val="1"/>
      <w:marLeft w:val="0"/>
      <w:marRight w:val="0"/>
      <w:marTop w:val="0"/>
      <w:marBottom w:val="0"/>
      <w:divBdr>
        <w:top w:val="none" w:sz="0" w:space="0" w:color="auto"/>
        <w:left w:val="none" w:sz="0" w:space="0" w:color="auto"/>
        <w:bottom w:val="none" w:sz="0" w:space="0" w:color="auto"/>
        <w:right w:val="none" w:sz="0" w:space="0" w:color="auto"/>
      </w:divBdr>
    </w:div>
    <w:div w:id="1725641571">
      <w:bodyDiv w:val="1"/>
      <w:marLeft w:val="0"/>
      <w:marRight w:val="0"/>
      <w:marTop w:val="0"/>
      <w:marBottom w:val="0"/>
      <w:divBdr>
        <w:top w:val="none" w:sz="0" w:space="0" w:color="auto"/>
        <w:left w:val="none" w:sz="0" w:space="0" w:color="auto"/>
        <w:bottom w:val="none" w:sz="0" w:space="0" w:color="auto"/>
        <w:right w:val="none" w:sz="0" w:space="0" w:color="auto"/>
      </w:divBdr>
    </w:div>
    <w:div w:id="1758866808">
      <w:bodyDiv w:val="1"/>
      <w:marLeft w:val="0"/>
      <w:marRight w:val="0"/>
      <w:marTop w:val="0"/>
      <w:marBottom w:val="0"/>
      <w:divBdr>
        <w:top w:val="none" w:sz="0" w:space="0" w:color="auto"/>
        <w:left w:val="none" w:sz="0" w:space="0" w:color="auto"/>
        <w:bottom w:val="none" w:sz="0" w:space="0" w:color="auto"/>
        <w:right w:val="none" w:sz="0" w:space="0" w:color="auto"/>
      </w:divBdr>
    </w:div>
    <w:div w:id="1766923343">
      <w:bodyDiv w:val="1"/>
      <w:marLeft w:val="0"/>
      <w:marRight w:val="0"/>
      <w:marTop w:val="0"/>
      <w:marBottom w:val="0"/>
      <w:divBdr>
        <w:top w:val="none" w:sz="0" w:space="0" w:color="auto"/>
        <w:left w:val="none" w:sz="0" w:space="0" w:color="auto"/>
        <w:bottom w:val="none" w:sz="0" w:space="0" w:color="auto"/>
        <w:right w:val="none" w:sz="0" w:space="0" w:color="auto"/>
      </w:divBdr>
    </w:div>
    <w:div w:id="1814177443">
      <w:bodyDiv w:val="1"/>
      <w:marLeft w:val="0"/>
      <w:marRight w:val="0"/>
      <w:marTop w:val="0"/>
      <w:marBottom w:val="0"/>
      <w:divBdr>
        <w:top w:val="none" w:sz="0" w:space="0" w:color="auto"/>
        <w:left w:val="none" w:sz="0" w:space="0" w:color="auto"/>
        <w:bottom w:val="none" w:sz="0" w:space="0" w:color="auto"/>
        <w:right w:val="none" w:sz="0" w:space="0" w:color="auto"/>
      </w:divBdr>
    </w:div>
    <w:div w:id="1817910659">
      <w:bodyDiv w:val="1"/>
      <w:marLeft w:val="0"/>
      <w:marRight w:val="0"/>
      <w:marTop w:val="0"/>
      <w:marBottom w:val="0"/>
      <w:divBdr>
        <w:top w:val="none" w:sz="0" w:space="0" w:color="auto"/>
        <w:left w:val="none" w:sz="0" w:space="0" w:color="auto"/>
        <w:bottom w:val="none" w:sz="0" w:space="0" w:color="auto"/>
        <w:right w:val="none" w:sz="0" w:space="0" w:color="auto"/>
      </w:divBdr>
    </w:div>
    <w:div w:id="1825707104">
      <w:bodyDiv w:val="1"/>
      <w:marLeft w:val="0"/>
      <w:marRight w:val="0"/>
      <w:marTop w:val="0"/>
      <w:marBottom w:val="0"/>
      <w:divBdr>
        <w:top w:val="none" w:sz="0" w:space="0" w:color="auto"/>
        <w:left w:val="none" w:sz="0" w:space="0" w:color="auto"/>
        <w:bottom w:val="none" w:sz="0" w:space="0" w:color="auto"/>
        <w:right w:val="none" w:sz="0" w:space="0" w:color="auto"/>
      </w:divBdr>
    </w:div>
    <w:div w:id="1856192534">
      <w:bodyDiv w:val="1"/>
      <w:marLeft w:val="0"/>
      <w:marRight w:val="0"/>
      <w:marTop w:val="0"/>
      <w:marBottom w:val="0"/>
      <w:divBdr>
        <w:top w:val="none" w:sz="0" w:space="0" w:color="auto"/>
        <w:left w:val="none" w:sz="0" w:space="0" w:color="auto"/>
        <w:bottom w:val="none" w:sz="0" w:space="0" w:color="auto"/>
        <w:right w:val="none" w:sz="0" w:space="0" w:color="auto"/>
      </w:divBdr>
    </w:div>
    <w:div w:id="1884905076">
      <w:bodyDiv w:val="1"/>
      <w:marLeft w:val="0"/>
      <w:marRight w:val="0"/>
      <w:marTop w:val="0"/>
      <w:marBottom w:val="0"/>
      <w:divBdr>
        <w:top w:val="none" w:sz="0" w:space="0" w:color="auto"/>
        <w:left w:val="none" w:sz="0" w:space="0" w:color="auto"/>
        <w:bottom w:val="none" w:sz="0" w:space="0" w:color="auto"/>
        <w:right w:val="none" w:sz="0" w:space="0" w:color="auto"/>
      </w:divBdr>
    </w:div>
    <w:div w:id="1906258568">
      <w:bodyDiv w:val="1"/>
      <w:marLeft w:val="0"/>
      <w:marRight w:val="0"/>
      <w:marTop w:val="0"/>
      <w:marBottom w:val="0"/>
      <w:divBdr>
        <w:top w:val="none" w:sz="0" w:space="0" w:color="auto"/>
        <w:left w:val="none" w:sz="0" w:space="0" w:color="auto"/>
        <w:bottom w:val="none" w:sz="0" w:space="0" w:color="auto"/>
        <w:right w:val="none" w:sz="0" w:space="0" w:color="auto"/>
      </w:divBdr>
    </w:div>
    <w:div w:id="1906523218">
      <w:bodyDiv w:val="1"/>
      <w:marLeft w:val="0"/>
      <w:marRight w:val="0"/>
      <w:marTop w:val="0"/>
      <w:marBottom w:val="0"/>
      <w:divBdr>
        <w:top w:val="none" w:sz="0" w:space="0" w:color="auto"/>
        <w:left w:val="none" w:sz="0" w:space="0" w:color="auto"/>
        <w:bottom w:val="none" w:sz="0" w:space="0" w:color="auto"/>
        <w:right w:val="none" w:sz="0" w:space="0" w:color="auto"/>
      </w:divBdr>
    </w:div>
    <w:div w:id="1971742423">
      <w:bodyDiv w:val="1"/>
      <w:marLeft w:val="0"/>
      <w:marRight w:val="0"/>
      <w:marTop w:val="0"/>
      <w:marBottom w:val="0"/>
      <w:divBdr>
        <w:top w:val="none" w:sz="0" w:space="0" w:color="auto"/>
        <w:left w:val="none" w:sz="0" w:space="0" w:color="auto"/>
        <w:bottom w:val="none" w:sz="0" w:space="0" w:color="auto"/>
        <w:right w:val="none" w:sz="0" w:space="0" w:color="auto"/>
      </w:divBdr>
    </w:div>
    <w:div w:id="1973632038">
      <w:bodyDiv w:val="1"/>
      <w:marLeft w:val="0"/>
      <w:marRight w:val="0"/>
      <w:marTop w:val="0"/>
      <w:marBottom w:val="0"/>
      <w:divBdr>
        <w:top w:val="none" w:sz="0" w:space="0" w:color="auto"/>
        <w:left w:val="none" w:sz="0" w:space="0" w:color="auto"/>
        <w:bottom w:val="none" w:sz="0" w:space="0" w:color="auto"/>
        <w:right w:val="none" w:sz="0" w:space="0" w:color="auto"/>
      </w:divBdr>
    </w:div>
    <w:div w:id="1999839558">
      <w:bodyDiv w:val="1"/>
      <w:marLeft w:val="0"/>
      <w:marRight w:val="0"/>
      <w:marTop w:val="0"/>
      <w:marBottom w:val="0"/>
      <w:divBdr>
        <w:top w:val="none" w:sz="0" w:space="0" w:color="auto"/>
        <w:left w:val="none" w:sz="0" w:space="0" w:color="auto"/>
        <w:bottom w:val="none" w:sz="0" w:space="0" w:color="auto"/>
        <w:right w:val="none" w:sz="0" w:space="0" w:color="auto"/>
      </w:divBdr>
    </w:div>
    <w:div w:id="2032491591">
      <w:bodyDiv w:val="1"/>
      <w:marLeft w:val="0"/>
      <w:marRight w:val="0"/>
      <w:marTop w:val="0"/>
      <w:marBottom w:val="0"/>
      <w:divBdr>
        <w:top w:val="none" w:sz="0" w:space="0" w:color="auto"/>
        <w:left w:val="none" w:sz="0" w:space="0" w:color="auto"/>
        <w:bottom w:val="none" w:sz="0" w:space="0" w:color="auto"/>
        <w:right w:val="none" w:sz="0" w:space="0" w:color="auto"/>
      </w:divBdr>
    </w:div>
    <w:div w:id="206433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38A83-4C19-42DC-9E14-E891D77C9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610</Words>
  <Characters>3483</Characters>
  <Application>Microsoft Office Word</Application>
  <DocSecurity>0</DocSecurity>
  <Lines>29</Lines>
  <Paragraphs>8</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Chao</dc:creator>
  <cp:keywords/>
  <dc:description/>
  <cp:lastModifiedBy>Chao Tan</cp:lastModifiedBy>
  <cp:revision>2</cp:revision>
  <dcterms:created xsi:type="dcterms:W3CDTF">2026-07-17T03:12:00Z</dcterms:created>
  <dcterms:modified xsi:type="dcterms:W3CDTF">2026-07-17T03:12:00Z</dcterms:modified>
</cp:coreProperties>
</file>