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CC89AB">
      <w:bookmarkStart w:id="0" w:name="_GoBack"/>
      <w:bookmarkEnd w:id="0"/>
    </w:p>
    <w:p w14:paraId="2852CC02">
      <w:pPr>
        <w:spacing w:before="120" w:beforeLines="5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Appendix 1: Demographics of</w:t>
      </w:r>
      <w:r>
        <w:rPr>
          <w:rFonts w:hint="eastAsia"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respondents</w:t>
      </w:r>
    </w:p>
    <w:tbl>
      <w:tblPr>
        <w:tblStyle w:val="14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9"/>
        <w:gridCol w:w="2618"/>
        <w:gridCol w:w="1636"/>
        <w:gridCol w:w="2873"/>
      </w:tblGrid>
      <w:tr w14:paraId="7728B4B3">
        <w:trPr>
          <w:jc w:val="center"/>
        </w:trPr>
        <w:tc>
          <w:tcPr>
            <w:tcW w:w="1279" w:type="pct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0B6932FC">
            <w:pPr>
              <w:spacing w:line="360" w:lineRule="auto"/>
              <w:rPr>
                <w:rFonts w:ascii="Times New Roman" w:hAnsi="Times New Roman" w:cs="Times New Roman"/>
                <w:b/>
                <w:kern w:val="0"/>
              </w:rPr>
            </w:pPr>
            <w:r>
              <w:rPr>
                <w:rFonts w:ascii="Times New Roman" w:hAnsi="Times New Roman" w:cs="Times New Roman"/>
                <w:b/>
                <w:kern w:val="0"/>
              </w:rPr>
              <w:t xml:space="preserve">Attributes  </w:t>
            </w:r>
          </w:p>
        </w:tc>
        <w:tc>
          <w:tcPr>
            <w:tcW w:w="1367" w:type="pct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5DD5A13F">
            <w:pPr>
              <w:spacing w:line="360" w:lineRule="auto"/>
              <w:rPr>
                <w:rFonts w:ascii="Times New Roman" w:hAnsi="Times New Roman" w:cs="Times New Roman"/>
                <w:b/>
                <w:kern w:val="0"/>
              </w:rPr>
            </w:pPr>
            <w:r>
              <w:rPr>
                <w:rFonts w:ascii="Times New Roman" w:hAnsi="Times New Roman" w:cs="Times New Roman"/>
                <w:b/>
                <w:kern w:val="0"/>
              </w:rPr>
              <w:t xml:space="preserve">Options  </w:t>
            </w:r>
          </w:p>
        </w:tc>
        <w:tc>
          <w:tcPr>
            <w:tcW w:w="854" w:type="pct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6797D476">
            <w:pPr>
              <w:spacing w:line="360" w:lineRule="auto"/>
              <w:rPr>
                <w:rFonts w:ascii="Times New Roman" w:hAnsi="Times New Roman" w:cs="Times New Roman"/>
                <w:b/>
                <w:kern w:val="0"/>
              </w:rPr>
            </w:pPr>
            <w:r>
              <w:rPr>
                <w:rFonts w:ascii="Times New Roman" w:hAnsi="Times New Roman" w:cs="Times New Roman"/>
                <w:b/>
                <w:kern w:val="0"/>
              </w:rPr>
              <w:t>Frequency</w:t>
            </w:r>
          </w:p>
        </w:tc>
        <w:tc>
          <w:tcPr>
            <w:tcW w:w="1500" w:type="pct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46BEA642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kern w:val="0"/>
              </w:rPr>
            </w:pPr>
            <w:r>
              <w:rPr>
                <w:rFonts w:ascii="Times New Roman" w:hAnsi="Times New Roman" w:cs="Times New Roman"/>
                <w:b/>
                <w:kern w:val="0"/>
              </w:rPr>
              <w:t>Percentage</w:t>
            </w:r>
          </w:p>
          <w:p w14:paraId="1AFD0154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kern w:val="0"/>
              </w:rPr>
            </w:pPr>
          </w:p>
        </w:tc>
      </w:tr>
      <w:tr w14:paraId="39F1A420">
        <w:trPr>
          <w:jc w:val="center"/>
        </w:trPr>
        <w:tc>
          <w:tcPr>
            <w:tcW w:w="1279" w:type="pct"/>
            <w:tcBorders>
              <w:top w:val="single" w:color="auto" w:sz="4" w:space="0"/>
            </w:tcBorders>
          </w:tcPr>
          <w:p w14:paraId="6FA93847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Gender</w:t>
            </w:r>
          </w:p>
        </w:tc>
        <w:tc>
          <w:tcPr>
            <w:tcW w:w="1367" w:type="pct"/>
            <w:tcBorders>
              <w:top w:val="single" w:color="auto" w:sz="4" w:space="0"/>
            </w:tcBorders>
          </w:tcPr>
          <w:p w14:paraId="49E0E25F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Male</w:t>
            </w:r>
          </w:p>
        </w:tc>
        <w:tc>
          <w:tcPr>
            <w:tcW w:w="854" w:type="pct"/>
            <w:tcBorders>
              <w:top w:val="single" w:color="auto" w:sz="4" w:space="0"/>
            </w:tcBorders>
          </w:tcPr>
          <w:p w14:paraId="5359239D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1</w:t>
            </w:r>
            <w:r>
              <w:rPr>
                <w:rFonts w:ascii="Times New Roman" w:hAnsi="Times New Roman" w:cs="Times New Roman"/>
                <w:kern w:val="0"/>
              </w:rPr>
              <w:t>11</w:t>
            </w:r>
          </w:p>
        </w:tc>
        <w:tc>
          <w:tcPr>
            <w:tcW w:w="1500" w:type="pct"/>
            <w:tcBorders>
              <w:top w:val="single" w:color="auto" w:sz="4" w:space="0"/>
            </w:tcBorders>
          </w:tcPr>
          <w:p w14:paraId="1DB8145B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5</w:t>
            </w:r>
            <w:r>
              <w:rPr>
                <w:rFonts w:ascii="Times New Roman" w:hAnsi="Times New Roman" w:cs="Times New Roman"/>
                <w:kern w:val="0"/>
              </w:rPr>
              <w:t>5.5%</w:t>
            </w:r>
          </w:p>
        </w:tc>
      </w:tr>
      <w:tr w14:paraId="74C415DC">
        <w:trPr>
          <w:jc w:val="center"/>
        </w:trPr>
        <w:tc>
          <w:tcPr>
            <w:tcW w:w="1279" w:type="pct"/>
          </w:tcPr>
          <w:p w14:paraId="06323AE4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367" w:type="pct"/>
          </w:tcPr>
          <w:p w14:paraId="5009F972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F</w:t>
            </w:r>
            <w:r>
              <w:rPr>
                <w:rFonts w:hint="eastAsia" w:ascii="Times New Roman" w:hAnsi="Times New Roman" w:cs="Times New Roman"/>
                <w:kern w:val="0"/>
              </w:rPr>
              <w:t>m</w:t>
            </w:r>
            <w:r>
              <w:rPr>
                <w:rFonts w:ascii="Times New Roman" w:hAnsi="Times New Roman" w:cs="Times New Roman"/>
                <w:kern w:val="0"/>
              </w:rPr>
              <w:t>ale</w:t>
            </w:r>
          </w:p>
        </w:tc>
        <w:tc>
          <w:tcPr>
            <w:tcW w:w="854" w:type="pct"/>
          </w:tcPr>
          <w:p w14:paraId="29B3623B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8</w:t>
            </w:r>
            <w:r>
              <w:rPr>
                <w:rFonts w:ascii="Times New Roman" w:hAnsi="Times New Roman" w:cs="Times New Roman"/>
                <w:kern w:val="0"/>
              </w:rPr>
              <w:t>9</w:t>
            </w:r>
          </w:p>
        </w:tc>
        <w:tc>
          <w:tcPr>
            <w:tcW w:w="1500" w:type="pct"/>
          </w:tcPr>
          <w:p w14:paraId="61CC46C6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4</w:t>
            </w:r>
            <w:r>
              <w:rPr>
                <w:rFonts w:ascii="Times New Roman" w:hAnsi="Times New Roman" w:cs="Times New Roman"/>
                <w:kern w:val="0"/>
              </w:rPr>
              <w:t>4.5%</w:t>
            </w:r>
          </w:p>
        </w:tc>
      </w:tr>
      <w:tr w14:paraId="43BC8904">
        <w:trPr>
          <w:jc w:val="center"/>
        </w:trPr>
        <w:tc>
          <w:tcPr>
            <w:tcW w:w="1279" w:type="pct"/>
          </w:tcPr>
          <w:p w14:paraId="21878366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Age</w:t>
            </w:r>
          </w:p>
        </w:tc>
        <w:tc>
          <w:tcPr>
            <w:tcW w:w="1367" w:type="pct"/>
          </w:tcPr>
          <w:p w14:paraId="66C897E0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2</w:t>
            </w:r>
            <w:r>
              <w:rPr>
                <w:rFonts w:ascii="Times New Roman" w:hAnsi="Times New Roman" w:cs="Times New Roman"/>
                <w:kern w:val="0"/>
              </w:rPr>
              <w:t>0-30</w:t>
            </w:r>
          </w:p>
        </w:tc>
        <w:tc>
          <w:tcPr>
            <w:tcW w:w="854" w:type="pct"/>
          </w:tcPr>
          <w:p w14:paraId="38775294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8</w:t>
            </w:r>
            <w:r>
              <w:rPr>
                <w:rFonts w:ascii="Times New Roman" w:hAnsi="Times New Roman" w:cs="Times New Roman"/>
                <w:kern w:val="0"/>
              </w:rPr>
              <w:t>3</w:t>
            </w:r>
          </w:p>
        </w:tc>
        <w:tc>
          <w:tcPr>
            <w:tcW w:w="1500" w:type="pct"/>
          </w:tcPr>
          <w:p w14:paraId="54A7C850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4</w:t>
            </w:r>
            <w:r>
              <w:rPr>
                <w:rFonts w:ascii="Times New Roman" w:hAnsi="Times New Roman" w:cs="Times New Roman"/>
                <w:kern w:val="0"/>
              </w:rPr>
              <w:t>1.5%</w:t>
            </w:r>
          </w:p>
        </w:tc>
      </w:tr>
      <w:tr w14:paraId="15FE5D3C">
        <w:trPr>
          <w:jc w:val="center"/>
        </w:trPr>
        <w:tc>
          <w:tcPr>
            <w:tcW w:w="1279" w:type="pct"/>
          </w:tcPr>
          <w:p w14:paraId="32E14422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367" w:type="pct"/>
          </w:tcPr>
          <w:p w14:paraId="06FF927D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3</w:t>
            </w:r>
            <w:r>
              <w:rPr>
                <w:rFonts w:ascii="Times New Roman" w:hAnsi="Times New Roman" w:cs="Times New Roman"/>
                <w:kern w:val="0"/>
              </w:rPr>
              <w:t>1-40</w:t>
            </w:r>
          </w:p>
        </w:tc>
        <w:tc>
          <w:tcPr>
            <w:tcW w:w="854" w:type="pct"/>
          </w:tcPr>
          <w:p w14:paraId="15A3797D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6</w:t>
            </w:r>
            <w:r>
              <w:rPr>
                <w:rFonts w:ascii="Times New Roman" w:hAnsi="Times New Roman" w:cs="Times New Roman"/>
                <w:kern w:val="0"/>
              </w:rPr>
              <w:t>8</w:t>
            </w:r>
          </w:p>
        </w:tc>
        <w:tc>
          <w:tcPr>
            <w:tcW w:w="1500" w:type="pct"/>
          </w:tcPr>
          <w:p w14:paraId="3B786D1A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3</w:t>
            </w:r>
            <w:r>
              <w:rPr>
                <w:rFonts w:ascii="Times New Roman" w:hAnsi="Times New Roman" w:cs="Times New Roman"/>
                <w:kern w:val="0"/>
              </w:rPr>
              <w:t>4.0%</w:t>
            </w:r>
          </w:p>
        </w:tc>
      </w:tr>
      <w:tr w14:paraId="37A48C6A">
        <w:trPr>
          <w:jc w:val="center"/>
        </w:trPr>
        <w:tc>
          <w:tcPr>
            <w:tcW w:w="1279" w:type="pct"/>
          </w:tcPr>
          <w:p w14:paraId="5A4B71A8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367" w:type="pct"/>
          </w:tcPr>
          <w:p w14:paraId="1B540FFA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4</w:t>
            </w:r>
            <w:r>
              <w:rPr>
                <w:rFonts w:ascii="Times New Roman" w:hAnsi="Times New Roman" w:cs="Times New Roman"/>
                <w:kern w:val="0"/>
              </w:rPr>
              <w:t>1-50</w:t>
            </w:r>
          </w:p>
        </w:tc>
        <w:tc>
          <w:tcPr>
            <w:tcW w:w="854" w:type="pct"/>
          </w:tcPr>
          <w:p w14:paraId="02F5AA6A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3</w:t>
            </w:r>
            <w:r>
              <w:rPr>
                <w:rFonts w:ascii="Times New Roman" w:hAnsi="Times New Roman" w:cs="Times New Roman"/>
                <w:kern w:val="0"/>
              </w:rPr>
              <w:t>8</w:t>
            </w:r>
          </w:p>
        </w:tc>
        <w:tc>
          <w:tcPr>
            <w:tcW w:w="1500" w:type="pct"/>
          </w:tcPr>
          <w:p w14:paraId="259747A7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1</w:t>
            </w:r>
            <w:r>
              <w:rPr>
                <w:rFonts w:ascii="Times New Roman" w:hAnsi="Times New Roman" w:cs="Times New Roman"/>
                <w:kern w:val="0"/>
              </w:rPr>
              <w:t>9.0%</w:t>
            </w:r>
          </w:p>
        </w:tc>
      </w:tr>
      <w:tr w14:paraId="783A0489">
        <w:trPr>
          <w:jc w:val="center"/>
        </w:trPr>
        <w:tc>
          <w:tcPr>
            <w:tcW w:w="1279" w:type="pct"/>
          </w:tcPr>
          <w:p w14:paraId="3EAB9892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367" w:type="pct"/>
          </w:tcPr>
          <w:p w14:paraId="5808FF9D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&gt;50</w:t>
            </w:r>
          </w:p>
        </w:tc>
        <w:tc>
          <w:tcPr>
            <w:tcW w:w="854" w:type="pct"/>
          </w:tcPr>
          <w:p w14:paraId="6C431D6C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1</w:t>
            </w:r>
            <w:r>
              <w:rPr>
                <w:rFonts w:ascii="Times New Roman" w:hAnsi="Times New Roman" w:cs="Times New Roman"/>
                <w:kern w:val="0"/>
              </w:rPr>
              <w:t>1</w:t>
            </w:r>
          </w:p>
        </w:tc>
        <w:tc>
          <w:tcPr>
            <w:tcW w:w="1500" w:type="pct"/>
          </w:tcPr>
          <w:p w14:paraId="65CCADF2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5</w:t>
            </w:r>
            <w:r>
              <w:rPr>
                <w:rFonts w:ascii="Times New Roman" w:hAnsi="Times New Roman" w:cs="Times New Roman"/>
                <w:kern w:val="0"/>
              </w:rPr>
              <w:t>.5%</w:t>
            </w:r>
          </w:p>
        </w:tc>
      </w:tr>
      <w:tr w14:paraId="0481D8E0">
        <w:trPr>
          <w:jc w:val="center"/>
        </w:trPr>
        <w:tc>
          <w:tcPr>
            <w:tcW w:w="1279" w:type="pct"/>
          </w:tcPr>
          <w:p w14:paraId="64CD03FD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Education</w:t>
            </w:r>
          </w:p>
        </w:tc>
        <w:tc>
          <w:tcPr>
            <w:tcW w:w="1367" w:type="pct"/>
          </w:tcPr>
          <w:p w14:paraId="281EE371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Junior college </w:t>
            </w:r>
            <w:r>
              <w:rPr>
                <w:rFonts w:hint="eastAsia" w:ascii="Times New Roman" w:hAnsi="Times New Roman" w:cs="Times New Roman"/>
                <w:kern w:val="0"/>
              </w:rPr>
              <w:t>or</w:t>
            </w:r>
            <w:r>
              <w:rPr>
                <w:rFonts w:ascii="Times New Roman" w:hAnsi="Times New Roman" w:cs="Times New Roman"/>
                <w:kern w:val="0"/>
              </w:rPr>
              <w:t xml:space="preserve"> below</w:t>
            </w:r>
          </w:p>
        </w:tc>
        <w:tc>
          <w:tcPr>
            <w:tcW w:w="854" w:type="pct"/>
          </w:tcPr>
          <w:p w14:paraId="44083A6C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2</w:t>
            </w:r>
            <w:r>
              <w:rPr>
                <w:rFonts w:ascii="Times New Roman" w:hAnsi="Times New Roman" w:cs="Times New Roman"/>
                <w:kern w:val="0"/>
              </w:rPr>
              <w:t>1</w:t>
            </w:r>
          </w:p>
        </w:tc>
        <w:tc>
          <w:tcPr>
            <w:tcW w:w="1500" w:type="pct"/>
          </w:tcPr>
          <w:p w14:paraId="0AB608F2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5.5%</w:t>
            </w:r>
          </w:p>
        </w:tc>
      </w:tr>
      <w:tr w14:paraId="08DC77BA">
        <w:trPr>
          <w:jc w:val="center"/>
        </w:trPr>
        <w:tc>
          <w:tcPr>
            <w:tcW w:w="1279" w:type="pct"/>
          </w:tcPr>
          <w:p w14:paraId="0469BC41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367" w:type="pct"/>
          </w:tcPr>
          <w:p w14:paraId="6767C9E6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College graduate</w:t>
            </w:r>
          </w:p>
        </w:tc>
        <w:tc>
          <w:tcPr>
            <w:tcW w:w="854" w:type="pct"/>
          </w:tcPr>
          <w:p w14:paraId="13B976EA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7</w:t>
            </w:r>
            <w:r>
              <w:rPr>
                <w:rFonts w:ascii="Times New Roman" w:hAnsi="Times New Roman" w:cs="Times New Roman"/>
                <w:kern w:val="0"/>
              </w:rPr>
              <w:t>7</w:t>
            </w:r>
          </w:p>
        </w:tc>
        <w:tc>
          <w:tcPr>
            <w:tcW w:w="1500" w:type="pct"/>
          </w:tcPr>
          <w:p w14:paraId="4D13BA3C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3</w:t>
            </w:r>
            <w:r>
              <w:rPr>
                <w:rFonts w:ascii="Times New Roman" w:hAnsi="Times New Roman" w:cs="Times New Roman"/>
                <w:kern w:val="0"/>
              </w:rPr>
              <w:t>5.5%</w:t>
            </w:r>
          </w:p>
        </w:tc>
      </w:tr>
      <w:tr w14:paraId="49E0A5B4">
        <w:trPr>
          <w:jc w:val="center"/>
        </w:trPr>
        <w:tc>
          <w:tcPr>
            <w:tcW w:w="1279" w:type="pct"/>
          </w:tcPr>
          <w:p w14:paraId="0CE9CB94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367" w:type="pct"/>
          </w:tcPr>
          <w:p w14:paraId="0033984E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Postgraduate</w:t>
            </w:r>
          </w:p>
        </w:tc>
        <w:tc>
          <w:tcPr>
            <w:tcW w:w="854" w:type="pct"/>
          </w:tcPr>
          <w:p w14:paraId="566689E7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8</w:t>
            </w:r>
            <w:r>
              <w:rPr>
                <w:rFonts w:ascii="Times New Roman" w:hAnsi="Times New Roman" w:cs="Times New Roman"/>
                <w:kern w:val="0"/>
              </w:rPr>
              <w:t>9</w:t>
            </w:r>
          </w:p>
        </w:tc>
        <w:tc>
          <w:tcPr>
            <w:tcW w:w="1500" w:type="pct"/>
          </w:tcPr>
          <w:p w14:paraId="36C54B25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39.5%</w:t>
            </w:r>
          </w:p>
        </w:tc>
      </w:tr>
      <w:tr w14:paraId="0B7FE2E3">
        <w:trPr>
          <w:jc w:val="center"/>
        </w:trPr>
        <w:tc>
          <w:tcPr>
            <w:tcW w:w="1279" w:type="pct"/>
          </w:tcPr>
          <w:p w14:paraId="4A41CD5F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367" w:type="pct"/>
          </w:tcPr>
          <w:p w14:paraId="59708D54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Ph.D. </w:t>
            </w:r>
            <w:r>
              <w:rPr>
                <w:rFonts w:hint="eastAsia" w:ascii="Times New Roman" w:hAnsi="Times New Roman" w:cs="Times New Roman"/>
                <w:kern w:val="0"/>
              </w:rPr>
              <w:t>or</w:t>
            </w:r>
            <w:r>
              <w:rPr>
                <w:rFonts w:ascii="Times New Roman" w:hAnsi="Times New Roman" w:cs="Times New Roman"/>
                <w:kern w:val="0"/>
              </w:rPr>
              <w:t xml:space="preserve"> above</w:t>
            </w:r>
          </w:p>
        </w:tc>
        <w:tc>
          <w:tcPr>
            <w:tcW w:w="854" w:type="pct"/>
          </w:tcPr>
          <w:p w14:paraId="4DEAA4DC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1</w:t>
            </w:r>
            <w:r>
              <w:rPr>
                <w:rFonts w:ascii="Times New Roman" w:hAnsi="Times New Roman" w:cs="Times New Roman"/>
                <w:kern w:val="0"/>
              </w:rPr>
              <w:t>3</w:t>
            </w:r>
          </w:p>
        </w:tc>
        <w:tc>
          <w:tcPr>
            <w:tcW w:w="1500" w:type="pct"/>
          </w:tcPr>
          <w:p w14:paraId="3DC3617E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19.5%</w:t>
            </w:r>
          </w:p>
        </w:tc>
      </w:tr>
      <w:tr w14:paraId="514C5F3A">
        <w:trPr>
          <w:jc w:val="center"/>
        </w:trPr>
        <w:tc>
          <w:tcPr>
            <w:tcW w:w="1279" w:type="pct"/>
          </w:tcPr>
          <w:p w14:paraId="442FD636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Marital status</w:t>
            </w:r>
          </w:p>
        </w:tc>
        <w:tc>
          <w:tcPr>
            <w:tcW w:w="1367" w:type="pct"/>
          </w:tcPr>
          <w:p w14:paraId="7A39B4D9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Unmarried</w:t>
            </w:r>
          </w:p>
        </w:tc>
        <w:tc>
          <w:tcPr>
            <w:tcW w:w="854" w:type="pct"/>
          </w:tcPr>
          <w:p w14:paraId="12DBE3DE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1</w:t>
            </w:r>
            <w:r>
              <w:rPr>
                <w:rFonts w:ascii="Times New Roman" w:hAnsi="Times New Roman" w:cs="Times New Roman"/>
                <w:kern w:val="0"/>
              </w:rPr>
              <w:t>07</w:t>
            </w:r>
          </w:p>
        </w:tc>
        <w:tc>
          <w:tcPr>
            <w:tcW w:w="1500" w:type="pct"/>
          </w:tcPr>
          <w:p w14:paraId="18C17904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5</w:t>
            </w:r>
            <w:r>
              <w:rPr>
                <w:rFonts w:ascii="Times New Roman" w:hAnsi="Times New Roman" w:cs="Times New Roman"/>
                <w:kern w:val="0"/>
              </w:rPr>
              <w:t>3.5%</w:t>
            </w:r>
          </w:p>
        </w:tc>
      </w:tr>
      <w:tr w14:paraId="7353F6C2">
        <w:trPr>
          <w:jc w:val="center"/>
        </w:trPr>
        <w:tc>
          <w:tcPr>
            <w:tcW w:w="1279" w:type="pct"/>
          </w:tcPr>
          <w:p w14:paraId="79EE0690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367" w:type="pct"/>
          </w:tcPr>
          <w:p w14:paraId="3B7EC1FE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Married</w:t>
            </w:r>
          </w:p>
        </w:tc>
        <w:tc>
          <w:tcPr>
            <w:tcW w:w="854" w:type="pct"/>
          </w:tcPr>
          <w:p w14:paraId="08E4F489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9</w:t>
            </w:r>
            <w:r>
              <w:rPr>
                <w:rFonts w:ascii="Times New Roman" w:hAnsi="Times New Roman" w:cs="Times New Roman"/>
                <w:kern w:val="0"/>
              </w:rPr>
              <w:t>3</w:t>
            </w:r>
          </w:p>
        </w:tc>
        <w:tc>
          <w:tcPr>
            <w:tcW w:w="1500" w:type="pct"/>
          </w:tcPr>
          <w:p w14:paraId="5285D547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4</w:t>
            </w:r>
            <w:r>
              <w:rPr>
                <w:rFonts w:ascii="Times New Roman" w:hAnsi="Times New Roman" w:cs="Times New Roman"/>
                <w:kern w:val="0"/>
              </w:rPr>
              <w:t>6.5%</w:t>
            </w:r>
          </w:p>
        </w:tc>
      </w:tr>
      <w:tr w14:paraId="2C829ABF">
        <w:trPr>
          <w:jc w:val="center"/>
        </w:trPr>
        <w:tc>
          <w:tcPr>
            <w:tcW w:w="1279" w:type="pct"/>
          </w:tcPr>
          <w:p w14:paraId="772E54E1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P</w:t>
            </w:r>
            <w:r>
              <w:rPr>
                <w:rFonts w:ascii="Times New Roman" w:hAnsi="Times New Roman" w:cs="Times New Roman"/>
                <w:kern w:val="0"/>
              </w:rPr>
              <w:t>osition</w:t>
            </w:r>
          </w:p>
        </w:tc>
        <w:tc>
          <w:tcPr>
            <w:tcW w:w="1367" w:type="pct"/>
          </w:tcPr>
          <w:p w14:paraId="477B24DD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Manager</w:t>
            </w:r>
          </w:p>
        </w:tc>
        <w:tc>
          <w:tcPr>
            <w:tcW w:w="854" w:type="pct"/>
          </w:tcPr>
          <w:p w14:paraId="5A420621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2</w:t>
            </w:r>
            <w:r>
              <w:rPr>
                <w:rFonts w:ascii="Times New Roman" w:hAnsi="Times New Roman" w:cs="Times New Roman"/>
                <w:kern w:val="0"/>
              </w:rPr>
              <w:t>3</w:t>
            </w:r>
          </w:p>
        </w:tc>
        <w:tc>
          <w:tcPr>
            <w:tcW w:w="1500" w:type="pct"/>
          </w:tcPr>
          <w:p w14:paraId="31F203A5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1</w:t>
            </w:r>
            <w:r>
              <w:rPr>
                <w:rFonts w:ascii="Times New Roman" w:hAnsi="Times New Roman" w:cs="Times New Roman"/>
                <w:kern w:val="0"/>
              </w:rPr>
              <w:t>1.5%</w:t>
            </w:r>
          </w:p>
        </w:tc>
      </w:tr>
      <w:tr w14:paraId="5E33022E">
        <w:trPr>
          <w:jc w:val="center"/>
        </w:trPr>
        <w:tc>
          <w:tcPr>
            <w:tcW w:w="1279" w:type="pct"/>
          </w:tcPr>
          <w:p w14:paraId="29776801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367" w:type="pct"/>
          </w:tcPr>
          <w:p w14:paraId="64DDC74D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Employee</w:t>
            </w:r>
          </w:p>
        </w:tc>
        <w:tc>
          <w:tcPr>
            <w:tcW w:w="854" w:type="pct"/>
          </w:tcPr>
          <w:p w14:paraId="2B33C61E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1</w:t>
            </w:r>
            <w:r>
              <w:rPr>
                <w:rFonts w:ascii="Times New Roman" w:hAnsi="Times New Roman" w:cs="Times New Roman"/>
                <w:kern w:val="0"/>
              </w:rPr>
              <w:t>77</w:t>
            </w:r>
          </w:p>
        </w:tc>
        <w:tc>
          <w:tcPr>
            <w:tcW w:w="1500" w:type="pct"/>
          </w:tcPr>
          <w:p w14:paraId="7C442B03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8</w:t>
            </w:r>
            <w:r>
              <w:rPr>
                <w:rFonts w:ascii="Times New Roman" w:hAnsi="Times New Roman" w:cs="Times New Roman"/>
                <w:kern w:val="0"/>
              </w:rPr>
              <w:t>8.5%</w:t>
            </w:r>
          </w:p>
        </w:tc>
      </w:tr>
      <w:tr w14:paraId="402AD5F1">
        <w:trPr>
          <w:jc w:val="center"/>
        </w:trPr>
        <w:tc>
          <w:tcPr>
            <w:tcW w:w="1279" w:type="pct"/>
          </w:tcPr>
          <w:p w14:paraId="65E794B9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W</w:t>
            </w:r>
            <w:r>
              <w:rPr>
                <w:rFonts w:ascii="Times New Roman" w:hAnsi="Times New Roman" w:cs="Times New Roman"/>
                <w:kern w:val="0"/>
              </w:rPr>
              <w:t xml:space="preserve">ork </w:t>
            </w:r>
            <w:r>
              <w:rPr>
                <w:rFonts w:hint="eastAsia" w:ascii="Times New Roman" w:hAnsi="Times New Roman" w:cs="Times New Roman"/>
                <w:kern w:val="0"/>
              </w:rPr>
              <w:t>ex</w:t>
            </w:r>
            <w:r>
              <w:rPr>
                <w:rFonts w:ascii="Times New Roman" w:hAnsi="Times New Roman" w:cs="Times New Roman"/>
                <w:kern w:val="0"/>
              </w:rPr>
              <w:t>perience</w:t>
            </w:r>
          </w:p>
        </w:tc>
        <w:tc>
          <w:tcPr>
            <w:tcW w:w="1367" w:type="pct"/>
          </w:tcPr>
          <w:p w14:paraId="00415A46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≤1 </w:t>
            </w:r>
            <w:r>
              <w:rPr>
                <w:rFonts w:hint="eastAsia" w:ascii="Times New Roman" w:hAnsi="Times New Roman" w:cs="Times New Roman"/>
                <w:kern w:val="0"/>
              </w:rPr>
              <w:t>year</w:t>
            </w:r>
          </w:p>
        </w:tc>
        <w:tc>
          <w:tcPr>
            <w:tcW w:w="854" w:type="pct"/>
          </w:tcPr>
          <w:p w14:paraId="6630D378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2</w:t>
            </w:r>
            <w:r>
              <w:rPr>
                <w:rFonts w:ascii="Times New Roman" w:hAnsi="Times New Roman" w:cs="Times New Roman"/>
                <w:kern w:val="0"/>
              </w:rPr>
              <w:t>1</w:t>
            </w:r>
          </w:p>
        </w:tc>
        <w:tc>
          <w:tcPr>
            <w:tcW w:w="1500" w:type="pct"/>
          </w:tcPr>
          <w:p w14:paraId="7A2D8A98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1</w:t>
            </w:r>
            <w:r>
              <w:rPr>
                <w:rFonts w:ascii="Times New Roman" w:hAnsi="Times New Roman" w:cs="Times New Roman"/>
                <w:kern w:val="0"/>
              </w:rPr>
              <w:t>0.5%</w:t>
            </w:r>
          </w:p>
        </w:tc>
      </w:tr>
      <w:tr w14:paraId="5AAE41AF">
        <w:trPr>
          <w:jc w:val="center"/>
        </w:trPr>
        <w:tc>
          <w:tcPr>
            <w:tcW w:w="1279" w:type="pct"/>
          </w:tcPr>
          <w:p w14:paraId="465E479B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367" w:type="pct"/>
          </w:tcPr>
          <w:p w14:paraId="29EDE2F8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1-3 years</w:t>
            </w:r>
          </w:p>
        </w:tc>
        <w:tc>
          <w:tcPr>
            <w:tcW w:w="854" w:type="pct"/>
          </w:tcPr>
          <w:p w14:paraId="26291FE2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6</w:t>
            </w:r>
            <w:r>
              <w:rPr>
                <w:rFonts w:ascii="Times New Roman" w:hAnsi="Times New Roman" w:cs="Times New Roman"/>
                <w:kern w:val="0"/>
              </w:rPr>
              <w:t>3</w:t>
            </w:r>
          </w:p>
        </w:tc>
        <w:tc>
          <w:tcPr>
            <w:tcW w:w="1500" w:type="pct"/>
          </w:tcPr>
          <w:p w14:paraId="12B8E823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3</w:t>
            </w:r>
            <w:r>
              <w:rPr>
                <w:rFonts w:ascii="Times New Roman" w:hAnsi="Times New Roman" w:cs="Times New Roman"/>
                <w:kern w:val="0"/>
              </w:rPr>
              <w:t>1.5%</w:t>
            </w:r>
          </w:p>
        </w:tc>
      </w:tr>
      <w:tr w14:paraId="09A3F304">
        <w:trPr>
          <w:jc w:val="center"/>
        </w:trPr>
        <w:tc>
          <w:tcPr>
            <w:tcW w:w="1279" w:type="pct"/>
          </w:tcPr>
          <w:p w14:paraId="6A1AAE8A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367" w:type="pct"/>
          </w:tcPr>
          <w:p w14:paraId="1CA6C76A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4-6 years</w:t>
            </w:r>
          </w:p>
        </w:tc>
        <w:tc>
          <w:tcPr>
            <w:tcW w:w="854" w:type="pct"/>
          </w:tcPr>
          <w:p w14:paraId="453CFAD5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7</w:t>
            </w:r>
            <w:r>
              <w:rPr>
                <w:rFonts w:ascii="Times New Roman" w:hAnsi="Times New Roman" w:cs="Times New Roman"/>
                <w:kern w:val="0"/>
              </w:rPr>
              <w:t>4</w:t>
            </w:r>
          </w:p>
        </w:tc>
        <w:tc>
          <w:tcPr>
            <w:tcW w:w="1500" w:type="pct"/>
          </w:tcPr>
          <w:p w14:paraId="4F6FA89A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3</w:t>
            </w:r>
            <w:r>
              <w:rPr>
                <w:rFonts w:ascii="Times New Roman" w:hAnsi="Times New Roman" w:cs="Times New Roman"/>
                <w:kern w:val="0"/>
              </w:rPr>
              <w:t>7.0%</w:t>
            </w:r>
          </w:p>
        </w:tc>
      </w:tr>
      <w:tr w14:paraId="537C708C">
        <w:trPr>
          <w:jc w:val="center"/>
        </w:trPr>
        <w:tc>
          <w:tcPr>
            <w:tcW w:w="1279" w:type="pct"/>
          </w:tcPr>
          <w:p w14:paraId="71AE9679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367" w:type="pct"/>
          </w:tcPr>
          <w:p w14:paraId="51CF9EBC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7-10 years</w:t>
            </w:r>
          </w:p>
        </w:tc>
        <w:tc>
          <w:tcPr>
            <w:tcW w:w="854" w:type="pct"/>
          </w:tcPr>
          <w:p w14:paraId="25097907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3</w:t>
            </w:r>
            <w:r>
              <w:rPr>
                <w:rFonts w:ascii="Times New Roman" w:hAnsi="Times New Roman" w:cs="Times New Roman"/>
                <w:kern w:val="0"/>
              </w:rPr>
              <w:t>3</w:t>
            </w:r>
          </w:p>
        </w:tc>
        <w:tc>
          <w:tcPr>
            <w:tcW w:w="1500" w:type="pct"/>
          </w:tcPr>
          <w:p w14:paraId="7774B624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1</w:t>
            </w:r>
            <w:r>
              <w:rPr>
                <w:rFonts w:ascii="Times New Roman" w:hAnsi="Times New Roman" w:cs="Times New Roman"/>
                <w:kern w:val="0"/>
              </w:rPr>
              <w:t>6.5%</w:t>
            </w:r>
          </w:p>
        </w:tc>
      </w:tr>
      <w:tr w14:paraId="6DC0BF4A">
        <w:trPr>
          <w:jc w:val="center"/>
        </w:trPr>
        <w:tc>
          <w:tcPr>
            <w:tcW w:w="1279" w:type="pct"/>
          </w:tcPr>
          <w:p w14:paraId="67F6933B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367" w:type="pct"/>
          </w:tcPr>
          <w:p w14:paraId="797B3F9B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&gt;10 years</w:t>
            </w:r>
          </w:p>
        </w:tc>
        <w:tc>
          <w:tcPr>
            <w:tcW w:w="854" w:type="pct"/>
          </w:tcPr>
          <w:p w14:paraId="08442336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9</w:t>
            </w:r>
          </w:p>
        </w:tc>
        <w:tc>
          <w:tcPr>
            <w:tcW w:w="1500" w:type="pct"/>
          </w:tcPr>
          <w:p w14:paraId="39077282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4</w:t>
            </w:r>
            <w:r>
              <w:rPr>
                <w:rFonts w:ascii="Times New Roman" w:hAnsi="Times New Roman" w:cs="Times New Roman"/>
                <w:kern w:val="0"/>
              </w:rPr>
              <w:t>.5%</w:t>
            </w:r>
          </w:p>
        </w:tc>
      </w:tr>
      <w:tr w14:paraId="102A6CAB">
        <w:trPr>
          <w:jc w:val="center"/>
        </w:trPr>
        <w:tc>
          <w:tcPr>
            <w:tcW w:w="1279" w:type="pct"/>
          </w:tcPr>
          <w:p w14:paraId="16776076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ESM usage</w:t>
            </w:r>
            <w:r>
              <w:rPr>
                <w:rFonts w:hint="eastAsia" w:ascii="Times New Roman" w:hAnsi="Times New Roman" w:cs="Times New Roman"/>
                <w:kern w:val="0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</w:rPr>
              <w:t>frequence</w:t>
            </w:r>
          </w:p>
        </w:tc>
        <w:tc>
          <w:tcPr>
            <w:tcW w:w="1367" w:type="pct"/>
          </w:tcPr>
          <w:p w14:paraId="7CBC5BF7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≤1 </w:t>
            </w:r>
            <w:r>
              <w:rPr>
                <w:rFonts w:hint="eastAsia" w:ascii="Times New Roman" w:hAnsi="Times New Roman" w:cs="Times New Roman"/>
                <w:kern w:val="0"/>
              </w:rPr>
              <w:t>hour</w:t>
            </w:r>
          </w:p>
        </w:tc>
        <w:tc>
          <w:tcPr>
            <w:tcW w:w="854" w:type="pct"/>
          </w:tcPr>
          <w:p w14:paraId="61210F69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1</w:t>
            </w:r>
            <w:r>
              <w:rPr>
                <w:rFonts w:ascii="Times New Roman" w:hAnsi="Times New Roman" w:cs="Times New Roman"/>
                <w:kern w:val="0"/>
              </w:rPr>
              <w:t>1</w:t>
            </w:r>
          </w:p>
        </w:tc>
        <w:tc>
          <w:tcPr>
            <w:tcW w:w="1500" w:type="pct"/>
          </w:tcPr>
          <w:p w14:paraId="4C591293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5</w:t>
            </w:r>
            <w:r>
              <w:rPr>
                <w:rFonts w:ascii="Times New Roman" w:hAnsi="Times New Roman" w:cs="Times New Roman"/>
                <w:kern w:val="0"/>
              </w:rPr>
              <w:t>.5%</w:t>
            </w:r>
          </w:p>
        </w:tc>
      </w:tr>
      <w:tr w14:paraId="7D1DBC9F">
        <w:trPr>
          <w:jc w:val="center"/>
        </w:trPr>
        <w:tc>
          <w:tcPr>
            <w:tcW w:w="1279" w:type="pct"/>
          </w:tcPr>
          <w:p w14:paraId="469798BD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367" w:type="pct"/>
          </w:tcPr>
          <w:p w14:paraId="40CB627A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2</w:t>
            </w:r>
            <w:r>
              <w:rPr>
                <w:rFonts w:ascii="Times New Roman" w:hAnsi="Times New Roman" w:cs="Times New Roman"/>
                <w:kern w:val="0"/>
              </w:rPr>
              <w:t>-3 hours</w:t>
            </w:r>
          </w:p>
        </w:tc>
        <w:tc>
          <w:tcPr>
            <w:tcW w:w="854" w:type="pct"/>
          </w:tcPr>
          <w:p w14:paraId="558DB7AA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8</w:t>
            </w:r>
            <w:r>
              <w:rPr>
                <w:rFonts w:ascii="Times New Roman" w:hAnsi="Times New Roman" w:cs="Times New Roman"/>
                <w:kern w:val="0"/>
              </w:rPr>
              <w:t>6</w:t>
            </w:r>
          </w:p>
        </w:tc>
        <w:tc>
          <w:tcPr>
            <w:tcW w:w="1500" w:type="pct"/>
          </w:tcPr>
          <w:p w14:paraId="38CBCA54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4</w:t>
            </w:r>
            <w:r>
              <w:rPr>
                <w:rFonts w:ascii="Times New Roman" w:hAnsi="Times New Roman" w:cs="Times New Roman"/>
                <w:kern w:val="0"/>
              </w:rPr>
              <w:t>3.0%</w:t>
            </w:r>
          </w:p>
        </w:tc>
      </w:tr>
      <w:tr w14:paraId="17BB266D">
        <w:trPr>
          <w:jc w:val="center"/>
        </w:trPr>
        <w:tc>
          <w:tcPr>
            <w:tcW w:w="1279" w:type="pct"/>
          </w:tcPr>
          <w:p w14:paraId="78DA243B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367" w:type="pct"/>
          </w:tcPr>
          <w:p w14:paraId="63ACF107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4</w:t>
            </w:r>
            <w:r>
              <w:rPr>
                <w:rFonts w:ascii="Times New Roman" w:hAnsi="Times New Roman" w:cs="Times New Roman"/>
                <w:kern w:val="0"/>
              </w:rPr>
              <w:t>-5 hours</w:t>
            </w:r>
          </w:p>
        </w:tc>
        <w:tc>
          <w:tcPr>
            <w:tcW w:w="854" w:type="pct"/>
          </w:tcPr>
          <w:p w14:paraId="7CA794A6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6</w:t>
            </w:r>
            <w:r>
              <w:rPr>
                <w:rFonts w:ascii="Times New Roman" w:hAnsi="Times New Roman" w:cs="Times New Roman"/>
                <w:kern w:val="0"/>
              </w:rPr>
              <w:t>6</w:t>
            </w:r>
          </w:p>
        </w:tc>
        <w:tc>
          <w:tcPr>
            <w:tcW w:w="1500" w:type="pct"/>
          </w:tcPr>
          <w:p w14:paraId="43FE8EDA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3</w:t>
            </w:r>
            <w:r>
              <w:rPr>
                <w:rFonts w:ascii="Times New Roman" w:hAnsi="Times New Roman" w:cs="Times New Roman"/>
                <w:kern w:val="0"/>
              </w:rPr>
              <w:t>3.0%</w:t>
            </w:r>
          </w:p>
        </w:tc>
      </w:tr>
      <w:tr w14:paraId="66B9AA48">
        <w:trPr>
          <w:jc w:val="center"/>
        </w:trPr>
        <w:tc>
          <w:tcPr>
            <w:tcW w:w="1279" w:type="pct"/>
            <w:tcBorders>
              <w:bottom w:val="single" w:color="auto" w:sz="8" w:space="0"/>
            </w:tcBorders>
          </w:tcPr>
          <w:p w14:paraId="01BDE64A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367" w:type="pct"/>
            <w:tcBorders>
              <w:bottom w:val="single" w:color="auto" w:sz="8" w:space="0"/>
            </w:tcBorders>
          </w:tcPr>
          <w:p w14:paraId="6D384B52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&gt;5 hours</w:t>
            </w:r>
          </w:p>
        </w:tc>
        <w:tc>
          <w:tcPr>
            <w:tcW w:w="854" w:type="pct"/>
            <w:tcBorders>
              <w:bottom w:val="single" w:color="auto" w:sz="8" w:space="0"/>
            </w:tcBorders>
          </w:tcPr>
          <w:p w14:paraId="23AE699A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3</w:t>
            </w:r>
            <w:r>
              <w:rPr>
                <w:rFonts w:ascii="Times New Roman" w:hAnsi="Times New Roman" w:cs="Times New Roman"/>
                <w:kern w:val="0"/>
              </w:rPr>
              <w:t>7</w:t>
            </w:r>
          </w:p>
        </w:tc>
        <w:tc>
          <w:tcPr>
            <w:tcW w:w="1500" w:type="pct"/>
            <w:tcBorders>
              <w:bottom w:val="single" w:color="auto" w:sz="8" w:space="0"/>
            </w:tcBorders>
          </w:tcPr>
          <w:p w14:paraId="7515F735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1</w:t>
            </w:r>
            <w:r>
              <w:rPr>
                <w:rFonts w:ascii="Times New Roman" w:hAnsi="Times New Roman" w:cs="Times New Roman"/>
                <w:kern w:val="0"/>
              </w:rPr>
              <w:t>8.5%</w:t>
            </w:r>
          </w:p>
        </w:tc>
      </w:tr>
    </w:tbl>
    <w:p w14:paraId="7BC67A13"/>
    <w:p w14:paraId="4592B5BC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D41"/>
    <w:rsid w:val="001351BA"/>
    <w:rsid w:val="0020103A"/>
    <w:rsid w:val="00305D41"/>
    <w:rsid w:val="003644BA"/>
    <w:rsid w:val="00386340"/>
    <w:rsid w:val="007A4D6B"/>
    <w:rsid w:val="00A1138C"/>
    <w:rsid w:val="00A47AC5"/>
    <w:rsid w:val="00BF524F"/>
    <w:rsid w:val="00CD1D00"/>
    <w:rsid w:val="00DE4D5B"/>
    <w:rsid w:val="00FD3702"/>
    <w:rsid w:val="7A921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2F5597" w:themeColor="accent1" w:themeShade="BF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2F5597" w:themeColor="accent1" w:themeShade="BF"/>
      <w:sz w:val="24"/>
      <w:szCs w:val="24"/>
      <w:lang w:eastAsia="en-US"/>
      <w14:ligatures w14:val="standardContextual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2F5597" w:themeColor="accent1" w:themeShade="BF"/>
      <w:sz w:val="24"/>
      <w:szCs w:val="24"/>
      <w:lang w:eastAsia="en-US"/>
      <w14:ligatures w14:val="standardContextual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szCs w:val="24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62626" w:themeColor="text1" w:themeTint="D9"/>
      <w:sz w:val="24"/>
      <w:szCs w:val="24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62626" w:themeColor="text1" w:themeTint="D9"/>
      <w:sz w:val="24"/>
      <w:szCs w:val="24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5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widowControl/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2">
    <w:name w:val="Title"/>
    <w:basedOn w:val="1"/>
    <w:next w:val="1"/>
    <w:link w:val="25"/>
    <w:qFormat/>
    <w:uiPriority w:val="10"/>
    <w:pPr>
      <w:widowControl/>
      <w:spacing w:after="80"/>
      <w:contextualSpacing/>
      <w:jc w:val="left"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table" w:styleId="14">
    <w:name w:val="Table Grid"/>
    <w:basedOn w:val="13"/>
    <w:qFormat/>
    <w:uiPriority w:val="39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Heading 1 Char"/>
    <w:basedOn w:val="15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Heading 2 Char"/>
    <w:basedOn w:val="15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Heading 3 Char"/>
    <w:basedOn w:val="15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9">
    <w:name w:val="Heading 4 Char"/>
    <w:basedOn w:val="15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0">
    <w:name w:val="Heading 5 Char"/>
    <w:basedOn w:val="15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1">
    <w:name w:val="Heading 6 Char"/>
    <w:basedOn w:val="15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7 Char"/>
    <w:basedOn w:val="15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8 Char"/>
    <w:basedOn w:val="15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Heading 9 Char"/>
    <w:basedOn w:val="15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itle Char"/>
    <w:basedOn w:val="15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itle Char"/>
    <w:basedOn w:val="15"/>
    <w:link w:val="11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szCs w:val="24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8">
    <w:name w:val="Quote Char"/>
    <w:basedOn w:val="15"/>
    <w:link w:val="27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szCs w:val="24"/>
      <w:lang w:eastAsia="en-US"/>
      <w14:ligatures w14:val="standardContextual"/>
    </w:rPr>
  </w:style>
  <w:style w:type="character" w:customStyle="1" w:styleId="30">
    <w:name w:val="Intense Emphasis"/>
    <w:basedOn w:val="15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widowControl/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597" w:themeColor="accent1" w:themeShade="BF"/>
      <w:sz w:val="24"/>
      <w:szCs w:val="24"/>
      <w:lang w:eastAsia="en-US"/>
      <w14:ligatures w14:val="standardContextual"/>
    </w:rPr>
  </w:style>
  <w:style w:type="character" w:customStyle="1" w:styleId="32">
    <w:name w:val="Intense Quote Char"/>
    <w:basedOn w:val="15"/>
    <w:link w:val="31"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2F5597" w:themeColor="accent1" w:themeShade="BF"/>
      <w:spacing w:val="5"/>
    </w:rPr>
  </w:style>
  <w:style w:type="table" w:customStyle="1" w:styleId="34">
    <w:name w:val="三线表1"/>
    <w:basedOn w:val="13"/>
    <w:qFormat/>
    <w:uiPriority w:val="99"/>
    <w:pPr>
      <w:spacing w:after="0" w:line="240" w:lineRule="auto"/>
    </w:pPr>
    <w:rPr>
      <w:rFonts w:eastAsiaTheme="minorEastAsia"/>
      <w:kern w:val="0"/>
      <w:sz w:val="20"/>
      <w:szCs w:val="20"/>
    </w:rPr>
    <w:tblPr>
      <w:tblBorders>
        <w:top w:val="single" w:color="auto" w:sz="12" w:space="0"/>
        <w:bottom w:val="single" w:color="auto" w:sz="12" w:space="0"/>
      </w:tblBorders>
    </w:tblPr>
    <w:tblStylePr w:type="firstRow">
      <w:tcPr>
        <w:tcBorders>
          <w:top w:val="single" w:color="auto" w:sz="12" w:space="0"/>
          <w:left w:val="nil"/>
          <w:bottom w:val="single" w:color="auto" w:sz="4" w:space="0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footnotes" Target="footnote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6" Type="http://schemas.openxmlformats.org/officeDocument/2006/relationships/fontTable" Target="fontTable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10" Type="http://schemas.openxmlformats.org/officeDocument/2006/relationships/customXml" Target="../customXml/item4.xml"/><Relationship Id="rId4" Type="http://schemas.openxmlformats.org/officeDocument/2006/relationships/endnotes" Target="endnote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33D54D48312343B250141AD60E42EA" ma:contentTypeVersion="17" ma:contentTypeDescription="Create a new document." ma:contentTypeScope="" ma:versionID="e0454fd2fa4c72044ef08c06d694d192">
  <xsd:schema xmlns:xsd="http://www.w3.org/2001/XMLSchema" xmlns:xs="http://www.w3.org/2001/XMLSchema" xmlns:p="http://schemas.microsoft.com/office/2006/metadata/properties" xmlns:ns2="6fda7565-9723-4d47-8f37-db120daa01b8" xmlns:ns3="bd2a10cf-e067-4f9c-87ec-f8ebada5459f" targetNamespace="http://schemas.microsoft.com/office/2006/metadata/properties" ma:root="true" ma:fieldsID="c8f53d9547cf7147de80fa0ed2a919b8" ns2:_="" ns3:_="">
    <xsd:import namespace="6fda7565-9723-4d47-8f37-db120daa01b8"/>
    <xsd:import namespace="bd2a10cf-e067-4f9c-87ec-f8ebada5459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3:_dlc_DocId" minOccurs="0"/>
                <xsd:element ref="ns3:_dlc_DocIdUrl" minOccurs="0"/>
                <xsd:element ref="ns3:_dlc_DocIdPersistId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a7565-9723-4d47-8f37-db120daa01b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2a10cf-e067-4f9c-87ec-f8ebada5459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158c3712-8eb6-450c-9961-28f11b6733b8}" ma:internalName="TaxCatchAll" ma:showField="CatchAllData" ma:web="bd2a10cf-e067-4f9c-87ec-f8ebada545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3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2a10cf-e067-4f9c-87ec-f8ebada5459f" xsi:nil="true"/>
    <lcf76f155ced4ddcb4097134ff3c332f xmlns="6fda7565-9723-4d47-8f37-db120daa01b8">
      <Terms xmlns="http://schemas.microsoft.com/office/infopath/2007/PartnerControls"/>
    </lcf76f155ced4ddcb4097134ff3c332f>
    <_dlc_DocId xmlns="bd2a10cf-e067-4f9c-87ec-f8ebada5459f">FT7ZSSYKJ64H-414968548-109038</_dlc_DocId>
    <_dlc_DocIdUrl xmlns="bd2a10cf-e067-4f9c-87ec-f8ebada5459f">
      <Url>https://springernature.sharepoint.com/sites/NatureJournalsProduction/_layouts/15/DocIdRedir.aspx?ID=FT7ZSSYKJ64H-414968548-109038</Url>
      <Description>FT7ZSSYKJ64H-414968548-109038</Description>
    </_dlc_DocIdUrl>
  </documentManagement>
</p:properties>
</file>

<file path=customXml/itemProps1.xml><?xml version="1.0" encoding="utf-8"?>
<ds:datastoreItem xmlns:ds="http://schemas.openxmlformats.org/officeDocument/2006/customXml" ds:itemID="{ADA93396-76E0-4924-BEEA-588B7121DC0B}"/>
</file>

<file path=customXml/itemProps2.xml><?xml version="1.0" encoding="utf-8"?>
<ds:datastoreItem xmlns:ds="http://schemas.openxmlformats.org/officeDocument/2006/customXml" ds:itemID="{E7B58DE8-891E-4C6F-811C-4704CBD720B4}"/>
</file>

<file path=customXml/itemProps3.xml><?xml version="1.0" encoding="utf-8"?>
<ds:datastoreItem xmlns:ds="http://schemas.openxmlformats.org/officeDocument/2006/customXml" ds:itemID="{E3A0B0BB-D9B3-42DD-B15C-8DA8214244F4}"/>
</file>

<file path=customXml/itemProps4.xml><?xml version="1.0" encoding="utf-8"?>
<ds:datastoreItem xmlns:ds="http://schemas.openxmlformats.org/officeDocument/2006/customXml" ds:itemID="{620189A2-BE79-4568-B0FF-6FF22A2A39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104</Words>
  <Characters>485</Characters>
  <Lines>4</Lines>
  <Paragraphs>1</Paragraphs>
  <TotalTime>4</TotalTime>
  <ScaleCrop>false</ScaleCrop>
  <LinksUpToDate>false</LinksUpToDate>
  <CharactersWithSpaces>512</CharactersWithSpaces>
  <Application>WPS Office_12.1.23141.23141_F1E327BC-269C-435d-A152-05C5408002CA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HP11</dc:creator>
  <cp:lastModifiedBy>hw</cp:lastModifiedBy>
  <cp:revision>7</cp:revision>
  <dcterms:created xsi:type="dcterms:W3CDTF">2025-08-22T13:07:00Z</dcterms:created>
  <dcterms:modified xsi:type="dcterms:W3CDTF">2026-09-01T10:43:30Z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651df3ee-b3dd-48f4-a616-b8f240d7ad40</vt:lpwstr>
  </property>
  <property fmtid="{D5CDD505-2E9C-101B-9397-08002B2CF9AE}" pid="3" name="KSOProductBuildVer">
    <vt:lpwstr>2052-12.1.23141.23141</vt:lpwstr>
  </property>
  <property fmtid="{D5CDD505-2E9C-101B-9397-08002B2CF9AE}" pid="4" name="ICV">
    <vt:lpwstr>F4B9198D36BC67B1D23B966AD985FF9A_42</vt:lpwstr>
  </property>
  <property fmtid="{D5CDD505-2E9C-101B-9397-08002B2CF9AE}" pid="5" name="ContentTypeId">
    <vt:lpwstr>0x0101007733D54D48312343B250141AD60E42EA</vt:lpwstr>
  </property>
  <property fmtid="{D5CDD505-2E9C-101B-9397-08002B2CF9AE}" pid="6" name="_dlc_DocIdItemGuid">
    <vt:lpwstr>5a44091e-f7b3-432b-b6a3-9a3159712f9b</vt:lpwstr>
  </property>
</Properties>
</file>