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35E8B" w14:textId="77777777" w:rsidR="00396636" w:rsidRPr="00396636" w:rsidRDefault="00396636" w:rsidP="00396636">
      <w:pPr>
        <w:spacing w:after="0" w:line="240" w:lineRule="auto"/>
        <w:rPr>
          <w:rFonts w:hint="eastAsia"/>
          <w:b/>
          <w:sz w:val="24"/>
          <w:szCs w:val="24"/>
        </w:rPr>
      </w:pPr>
      <w:r w:rsidRPr="00396636">
        <w:rPr>
          <w:b/>
          <w:sz w:val="24"/>
          <w:szCs w:val="24"/>
        </w:rPr>
        <w:t>Electronic Supplementary Material T</w:t>
      </w:r>
      <w:r w:rsidRPr="00396636">
        <w:rPr>
          <w:rFonts w:hint="eastAsia"/>
          <w:b/>
          <w:sz w:val="24"/>
          <w:szCs w:val="24"/>
          <w:lang w:eastAsia="zh-CN"/>
        </w:rPr>
        <w:t>able</w:t>
      </w:r>
      <w:r w:rsidRPr="00396636">
        <w:rPr>
          <w:sz w:val="21"/>
          <w:szCs w:val="21"/>
        </w:rPr>
        <w:t xml:space="preserve"> </w:t>
      </w:r>
    </w:p>
    <w:p w14:paraId="0E2C7EE4" w14:textId="5EE61330" w:rsidR="00894E96" w:rsidRPr="00396636" w:rsidRDefault="00396636" w:rsidP="00396636">
      <w:pPr>
        <w:spacing w:after="0" w:line="240" w:lineRule="auto"/>
        <w:rPr>
          <w:rFonts w:hint="eastAsia"/>
          <w:b/>
          <w:sz w:val="21"/>
          <w:szCs w:val="21"/>
          <w:lang w:eastAsia="zh-CN"/>
        </w:rPr>
      </w:pPr>
      <w:r w:rsidRPr="00396636">
        <w:rPr>
          <w:b/>
          <w:sz w:val="21"/>
          <w:szCs w:val="21"/>
        </w:rPr>
        <w:t>Electronic Supplementary Material Table S1:</w:t>
      </w:r>
      <w:r w:rsidRPr="00396636">
        <w:rPr>
          <w:rFonts w:hint="eastAsia"/>
          <w:b/>
          <w:sz w:val="21"/>
          <w:szCs w:val="21"/>
          <w:lang w:eastAsia="zh-CN"/>
        </w:rPr>
        <w:t xml:space="preserve"> Structured-Unstructured Physical Activity Rating Criteria for Preschool</w:t>
      </w:r>
    </w:p>
    <w:tbl>
      <w:tblPr>
        <w:tblW w:w="13608" w:type="dxa"/>
        <w:tblLook w:val="04A0" w:firstRow="1" w:lastRow="0" w:firstColumn="1" w:lastColumn="0" w:noHBand="0" w:noVBand="1"/>
      </w:tblPr>
      <w:tblGrid>
        <w:gridCol w:w="1984"/>
        <w:gridCol w:w="3686"/>
        <w:gridCol w:w="7938"/>
      </w:tblGrid>
      <w:tr w:rsidR="00396636" w:rsidRPr="00396636" w14:paraId="05543CCA" w14:textId="77777777" w:rsidTr="00396636">
        <w:trPr>
          <w:trHeight w:hRule="exact" w:val="284"/>
        </w:trPr>
        <w:tc>
          <w:tcPr>
            <w:tcW w:w="1984" w:type="dxa"/>
            <w:tcBorders>
              <w:top w:val="single" w:sz="12" w:space="0" w:color="auto"/>
              <w:left w:val="nil"/>
              <w:bottom w:val="single" w:sz="4" w:space="0" w:color="auto"/>
              <w:right w:val="nil"/>
            </w:tcBorders>
            <w:noWrap/>
            <w:vAlign w:val="center"/>
            <w:hideMark/>
          </w:tcPr>
          <w:p w14:paraId="4E010F85" w14:textId="694FA183"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Pr>
                <w:rFonts w:ascii="Times New Roman" w:eastAsia="等线" w:hAnsi="Times New Roman" w:cs="Times New Roman" w:hint="eastAsia"/>
                <w:color w:val="000000"/>
                <w:sz w:val="18"/>
                <w:szCs w:val="18"/>
                <w:lang w:val="en-US" w:eastAsia="zh-CN"/>
              </w:rPr>
              <w:t>A</w:t>
            </w:r>
            <w:r w:rsidRPr="00396636">
              <w:rPr>
                <w:rFonts w:ascii="Times New Roman" w:eastAsia="等线" w:hAnsi="Times New Roman" w:cs="Times New Roman" w:hint="eastAsia"/>
                <w:color w:val="000000"/>
                <w:sz w:val="18"/>
                <w:szCs w:val="18"/>
                <w:lang w:val="en-US" w:eastAsia="zh-CN"/>
              </w:rPr>
              <w:t>ctivities</w:t>
            </w:r>
            <w:r w:rsidRPr="00396636">
              <w:rPr>
                <w:rFonts w:ascii="Times New Roman" w:eastAsia="等线" w:hAnsi="Times New Roman" w:cs="Times New Roman"/>
                <w:color w:val="000000"/>
                <w:sz w:val="18"/>
                <w:szCs w:val="18"/>
                <w:lang w:val="en-US" w:eastAsia="zh-CN"/>
              </w:rPr>
              <w:t xml:space="preserve"> </w:t>
            </w:r>
            <w:r>
              <w:rPr>
                <w:rFonts w:ascii="Times New Roman" w:eastAsia="等线" w:hAnsi="Times New Roman" w:cs="Times New Roman" w:hint="eastAsia"/>
                <w:color w:val="000000"/>
                <w:sz w:val="18"/>
                <w:szCs w:val="18"/>
                <w:lang w:val="en-US" w:eastAsia="zh-CN"/>
              </w:rPr>
              <w:t>C</w:t>
            </w:r>
            <w:r w:rsidRPr="00396636">
              <w:rPr>
                <w:rFonts w:ascii="Times New Roman" w:eastAsia="等线" w:hAnsi="Times New Roman" w:cs="Times New Roman" w:hint="eastAsia"/>
                <w:color w:val="000000"/>
                <w:sz w:val="18"/>
                <w:szCs w:val="18"/>
                <w:lang w:val="en-US" w:eastAsia="zh-CN"/>
              </w:rPr>
              <w:t>ategories</w:t>
            </w:r>
          </w:p>
        </w:tc>
        <w:tc>
          <w:tcPr>
            <w:tcW w:w="3686" w:type="dxa"/>
            <w:tcBorders>
              <w:top w:val="single" w:sz="12" w:space="0" w:color="auto"/>
              <w:left w:val="nil"/>
              <w:bottom w:val="single" w:sz="4" w:space="0" w:color="auto"/>
              <w:right w:val="nil"/>
            </w:tcBorders>
            <w:noWrap/>
            <w:vAlign w:val="center"/>
            <w:hideMark/>
          </w:tcPr>
          <w:p w14:paraId="19BD425A" w14:textId="2E316B59"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 xml:space="preserve">Activity </w:t>
            </w:r>
            <w:r>
              <w:rPr>
                <w:rFonts w:ascii="Times New Roman" w:eastAsia="等线" w:hAnsi="Times New Roman" w:cs="Times New Roman" w:hint="eastAsia"/>
                <w:color w:val="000000"/>
                <w:sz w:val="18"/>
                <w:szCs w:val="18"/>
                <w:lang w:val="en-US" w:eastAsia="zh-CN"/>
              </w:rPr>
              <w:t>C</w:t>
            </w:r>
            <w:r w:rsidRPr="00396636">
              <w:rPr>
                <w:rFonts w:ascii="Times New Roman" w:eastAsia="等线" w:hAnsi="Times New Roman" w:cs="Times New Roman" w:hint="eastAsia"/>
                <w:color w:val="000000"/>
                <w:sz w:val="18"/>
                <w:szCs w:val="18"/>
                <w:lang w:val="en-US" w:eastAsia="zh-CN"/>
              </w:rPr>
              <w:t>ontent</w:t>
            </w:r>
          </w:p>
        </w:tc>
        <w:tc>
          <w:tcPr>
            <w:tcW w:w="7938" w:type="dxa"/>
            <w:tcBorders>
              <w:top w:val="single" w:sz="12" w:space="0" w:color="auto"/>
              <w:left w:val="nil"/>
              <w:bottom w:val="single" w:sz="4" w:space="0" w:color="auto"/>
              <w:right w:val="nil"/>
            </w:tcBorders>
            <w:noWrap/>
            <w:vAlign w:val="center"/>
            <w:hideMark/>
          </w:tcPr>
          <w:p w14:paraId="0CA732CB"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Activity Description</w:t>
            </w:r>
          </w:p>
        </w:tc>
      </w:tr>
      <w:tr w:rsidR="00396636" w:rsidRPr="00396636" w14:paraId="32EE5E21" w14:textId="77777777" w:rsidTr="00396636">
        <w:trPr>
          <w:trHeight w:hRule="exact" w:val="284"/>
        </w:trPr>
        <w:tc>
          <w:tcPr>
            <w:tcW w:w="1984" w:type="dxa"/>
            <w:tcBorders>
              <w:top w:val="nil"/>
              <w:left w:val="nil"/>
              <w:bottom w:val="nil"/>
              <w:right w:val="nil"/>
            </w:tcBorders>
            <w:noWrap/>
            <w:vAlign w:val="center"/>
            <w:hideMark/>
          </w:tcPr>
          <w:p w14:paraId="0BACB6DA"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w:t>
            </w:r>
          </w:p>
        </w:tc>
        <w:tc>
          <w:tcPr>
            <w:tcW w:w="3686" w:type="dxa"/>
            <w:tcBorders>
              <w:top w:val="nil"/>
              <w:left w:val="nil"/>
              <w:bottom w:val="nil"/>
              <w:right w:val="nil"/>
            </w:tcBorders>
            <w:noWrap/>
            <w:vAlign w:val="center"/>
            <w:hideMark/>
          </w:tcPr>
          <w:p w14:paraId="7BEF75C6"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preschool curriculum</w:t>
            </w:r>
          </w:p>
        </w:tc>
        <w:tc>
          <w:tcPr>
            <w:tcW w:w="7938" w:type="dxa"/>
            <w:tcBorders>
              <w:top w:val="nil"/>
              <w:left w:val="nil"/>
              <w:bottom w:val="nil"/>
              <w:right w:val="nil"/>
            </w:tcBorders>
            <w:noWrap/>
            <w:vAlign w:val="center"/>
            <w:hideMark/>
          </w:tcPr>
          <w:p w14:paraId="2C86300E"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General knowledge and foundational content in daily life, e.g., handwashing, literacy, counting</w:t>
            </w:r>
          </w:p>
        </w:tc>
      </w:tr>
      <w:tr w:rsidR="00396636" w:rsidRPr="00396636" w14:paraId="02AD7572" w14:textId="77777777" w:rsidTr="00396636">
        <w:trPr>
          <w:trHeight w:hRule="exact" w:val="284"/>
        </w:trPr>
        <w:tc>
          <w:tcPr>
            <w:tcW w:w="1984" w:type="dxa"/>
            <w:tcBorders>
              <w:top w:val="nil"/>
              <w:left w:val="nil"/>
              <w:bottom w:val="nil"/>
              <w:right w:val="nil"/>
            </w:tcBorders>
            <w:noWrap/>
            <w:vAlign w:val="center"/>
            <w:hideMark/>
          </w:tcPr>
          <w:p w14:paraId="7D9DF80B"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w:t>
            </w:r>
          </w:p>
        </w:tc>
        <w:tc>
          <w:tcPr>
            <w:tcW w:w="3686" w:type="dxa"/>
            <w:tcBorders>
              <w:top w:val="nil"/>
              <w:left w:val="nil"/>
              <w:bottom w:val="nil"/>
              <w:right w:val="nil"/>
            </w:tcBorders>
            <w:noWrap/>
            <w:vAlign w:val="center"/>
            <w:hideMark/>
          </w:tcPr>
          <w:p w14:paraId="3041B8F4"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physical education curriculum</w:t>
            </w:r>
          </w:p>
        </w:tc>
        <w:tc>
          <w:tcPr>
            <w:tcW w:w="7938" w:type="dxa"/>
            <w:tcBorders>
              <w:top w:val="nil"/>
              <w:left w:val="nil"/>
              <w:bottom w:val="nil"/>
              <w:right w:val="nil"/>
            </w:tcBorders>
            <w:noWrap/>
            <w:vAlign w:val="center"/>
            <w:hideMark/>
          </w:tcPr>
          <w:p w14:paraId="64614553"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Planned, organized, typically repetitive and purposeful physical activities</w:t>
            </w:r>
          </w:p>
        </w:tc>
      </w:tr>
      <w:tr w:rsidR="00396636" w:rsidRPr="00396636" w14:paraId="65733B9E" w14:textId="77777777" w:rsidTr="00396636">
        <w:trPr>
          <w:trHeight w:hRule="exact" w:val="284"/>
        </w:trPr>
        <w:tc>
          <w:tcPr>
            <w:tcW w:w="1984" w:type="dxa"/>
            <w:tcBorders>
              <w:top w:val="nil"/>
              <w:left w:val="nil"/>
              <w:bottom w:val="nil"/>
              <w:right w:val="nil"/>
            </w:tcBorders>
            <w:noWrap/>
            <w:vAlign w:val="center"/>
            <w:hideMark/>
          </w:tcPr>
          <w:p w14:paraId="537F464B"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w:t>
            </w:r>
          </w:p>
        </w:tc>
        <w:tc>
          <w:tcPr>
            <w:tcW w:w="3686" w:type="dxa"/>
            <w:tcBorders>
              <w:top w:val="nil"/>
              <w:left w:val="nil"/>
              <w:bottom w:val="nil"/>
              <w:right w:val="nil"/>
            </w:tcBorders>
            <w:noWrap/>
            <w:vAlign w:val="center"/>
            <w:hideMark/>
          </w:tcPr>
          <w:p w14:paraId="54B887B6"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physical games</w:t>
            </w:r>
          </w:p>
        </w:tc>
        <w:tc>
          <w:tcPr>
            <w:tcW w:w="7938" w:type="dxa"/>
            <w:tcBorders>
              <w:top w:val="nil"/>
              <w:left w:val="nil"/>
              <w:bottom w:val="nil"/>
              <w:right w:val="nil"/>
            </w:tcBorders>
            <w:noWrap/>
            <w:vAlign w:val="center"/>
            <w:hideMark/>
          </w:tcPr>
          <w:p w14:paraId="463B2124"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Planned, organized games, often integrated into physical activities</w:t>
            </w:r>
          </w:p>
        </w:tc>
      </w:tr>
      <w:tr w:rsidR="00396636" w:rsidRPr="00396636" w14:paraId="30E06914" w14:textId="77777777" w:rsidTr="00396636">
        <w:trPr>
          <w:trHeight w:hRule="exact" w:val="284"/>
        </w:trPr>
        <w:tc>
          <w:tcPr>
            <w:tcW w:w="1984" w:type="dxa"/>
            <w:tcBorders>
              <w:top w:val="nil"/>
              <w:left w:val="nil"/>
              <w:bottom w:val="nil"/>
              <w:right w:val="nil"/>
            </w:tcBorders>
            <w:noWrap/>
            <w:vAlign w:val="center"/>
            <w:hideMark/>
          </w:tcPr>
          <w:p w14:paraId="10C2F890"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w:t>
            </w:r>
          </w:p>
        </w:tc>
        <w:tc>
          <w:tcPr>
            <w:tcW w:w="3686" w:type="dxa"/>
            <w:tcBorders>
              <w:top w:val="nil"/>
              <w:left w:val="nil"/>
              <w:bottom w:val="nil"/>
              <w:right w:val="nil"/>
            </w:tcBorders>
            <w:noWrap/>
            <w:vAlign w:val="center"/>
            <w:hideMark/>
          </w:tcPr>
          <w:p w14:paraId="22C66FD3"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teacher-organized activities</w:t>
            </w:r>
          </w:p>
        </w:tc>
        <w:tc>
          <w:tcPr>
            <w:tcW w:w="7938" w:type="dxa"/>
            <w:tcBorders>
              <w:top w:val="nil"/>
              <w:left w:val="nil"/>
              <w:bottom w:val="nil"/>
              <w:right w:val="nil"/>
            </w:tcBorders>
            <w:noWrap/>
            <w:vAlign w:val="center"/>
            <w:hideMark/>
          </w:tcPr>
          <w:p w14:paraId="31BCBE61"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Activities with or without equipment planned, arranged, and led by teachers</w:t>
            </w:r>
          </w:p>
        </w:tc>
      </w:tr>
      <w:tr w:rsidR="00396636" w:rsidRPr="00396636" w14:paraId="5E512406" w14:textId="77777777" w:rsidTr="00396636">
        <w:trPr>
          <w:trHeight w:hRule="exact" w:val="284"/>
        </w:trPr>
        <w:tc>
          <w:tcPr>
            <w:tcW w:w="1984" w:type="dxa"/>
            <w:tcBorders>
              <w:top w:val="nil"/>
              <w:left w:val="nil"/>
              <w:bottom w:val="nil"/>
              <w:right w:val="nil"/>
            </w:tcBorders>
            <w:noWrap/>
            <w:vAlign w:val="center"/>
            <w:hideMark/>
          </w:tcPr>
          <w:p w14:paraId="2C2BF5F0"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w:t>
            </w:r>
          </w:p>
        </w:tc>
        <w:tc>
          <w:tcPr>
            <w:tcW w:w="3686" w:type="dxa"/>
            <w:tcBorders>
              <w:top w:val="nil"/>
              <w:left w:val="nil"/>
              <w:bottom w:val="nil"/>
              <w:right w:val="nil"/>
            </w:tcBorders>
            <w:noWrap/>
            <w:vAlign w:val="center"/>
            <w:hideMark/>
          </w:tcPr>
          <w:p w14:paraId="2D86D194"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video-based instruction</w:t>
            </w:r>
          </w:p>
        </w:tc>
        <w:tc>
          <w:tcPr>
            <w:tcW w:w="7938" w:type="dxa"/>
            <w:tcBorders>
              <w:top w:val="nil"/>
              <w:left w:val="nil"/>
              <w:bottom w:val="nil"/>
              <w:right w:val="nil"/>
            </w:tcBorders>
            <w:noWrap/>
            <w:vAlign w:val="center"/>
            <w:hideMark/>
          </w:tcPr>
          <w:p w14:paraId="2822E8FE"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proofErr w:type="gramStart"/>
            <w:r w:rsidRPr="00396636">
              <w:rPr>
                <w:rFonts w:ascii="Times New Roman" w:eastAsia="等线" w:hAnsi="Times New Roman" w:cs="Times New Roman"/>
                <w:color w:val="000000"/>
                <w:sz w:val="18"/>
                <w:szCs w:val="18"/>
                <w:lang w:val="en-US" w:eastAsia="zh-CN"/>
              </w:rPr>
              <w:t>Instruction</w:t>
            </w:r>
            <w:proofErr w:type="gramEnd"/>
            <w:r w:rsidRPr="00396636">
              <w:rPr>
                <w:rFonts w:ascii="Times New Roman" w:eastAsia="等线" w:hAnsi="Times New Roman" w:cs="Times New Roman"/>
                <w:color w:val="000000"/>
                <w:sz w:val="18"/>
                <w:szCs w:val="18"/>
                <w:lang w:val="en-US" w:eastAsia="zh-CN"/>
              </w:rPr>
              <w:t xml:space="preserve"> using video materials, etc.</w:t>
            </w:r>
          </w:p>
        </w:tc>
      </w:tr>
      <w:tr w:rsidR="00396636" w:rsidRPr="00396636" w14:paraId="77C9BA00" w14:textId="77777777" w:rsidTr="00396636">
        <w:trPr>
          <w:trHeight w:hRule="exact" w:val="284"/>
        </w:trPr>
        <w:tc>
          <w:tcPr>
            <w:tcW w:w="1984" w:type="dxa"/>
            <w:tcBorders>
              <w:top w:val="nil"/>
              <w:left w:val="nil"/>
              <w:bottom w:val="nil"/>
              <w:right w:val="nil"/>
            </w:tcBorders>
            <w:noWrap/>
            <w:vAlign w:val="center"/>
            <w:hideMark/>
          </w:tcPr>
          <w:p w14:paraId="69DFEC85"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w:t>
            </w:r>
          </w:p>
        </w:tc>
        <w:tc>
          <w:tcPr>
            <w:tcW w:w="3686" w:type="dxa"/>
            <w:tcBorders>
              <w:top w:val="nil"/>
              <w:left w:val="nil"/>
              <w:bottom w:val="nil"/>
              <w:right w:val="nil"/>
            </w:tcBorders>
            <w:noWrap/>
            <w:vAlign w:val="center"/>
            <w:hideMark/>
          </w:tcPr>
          <w:p w14:paraId="4E818B33"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large-area activities</w:t>
            </w:r>
          </w:p>
        </w:tc>
        <w:tc>
          <w:tcPr>
            <w:tcW w:w="7938" w:type="dxa"/>
            <w:tcBorders>
              <w:top w:val="nil"/>
              <w:left w:val="nil"/>
              <w:bottom w:val="nil"/>
              <w:right w:val="nil"/>
            </w:tcBorders>
            <w:noWrap/>
            <w:vAlign w:val="center"/>
            <w:hideMark/>
          </w:tcPr>
          <w:p w14:paraId="5AC5F80C"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Participation in large-scale or activity area-based activities</w:t>
            </w:r>
          </w:p>
        </w:tc>
      </w:tr>
      <w:tr w:rsidR="00396636" w:rsidRPr="00396636" w14:paraId="28CCD274" w14:textId="77777777" w:rsidTr="00396636">
        <w:trPr>
          <w:trHeight w:hRule="exact" w:val="284"/>
        </w:trPr>
        <w:tc>
          <w:tcPr>
            <w:tcW w:w="1984" w:type="dxa"/>
            <w:tcBorders>
              <w:top w:val="nil"/>
              <w:left w:val="nil"/>
              <w:bottom w:val="nil"/>
              <w:right w:val="nil"/>
            </w:tcBorders>
            <w:noWrap/>
            <w:vAlign w:val="center"/>
            <w:hideMark/>
          </w:tcPr>
          <w:p w14:paraId="10F18372"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w:t>
            </w:r>
          </w:p>
        </w:tc>
        <w:tc>
          <w:tcPr>
            <w:tcW w:w="3686" w:type="dxa"/>
            <w:tcBorders>
              <w:top w:val="nil"/>
              <w:left w:val="nil"/>
              <w:bottom w:val="nil"/>
              <w:right w:val="nil"/>
            </w:tcBorders>
            <w:noWrap/>
            <w:vAlign w:val="center"/>
            <w:hideMark/>
          </w:tcPr>
          <w:p w14:paraId="1C4C6031"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group time</w:t>
            </w:r>
          </w:p>
        </w:tc>
        <w:tc>
          <w:tcPr>
            <w:tcW w:w="7938" w:type="dxa"/>
            <w:tcBorders>
              <w:top w:val="nil"/>
              <w:left w:val="nil"/>
              <w:bottom w:val="nil"/>
              <w:right w:val="nil"/>
            </w:tcBorders>
            <w:noWrap/>
            <w:vAlign w:val="center"/>
            <w:hideMark/>
          </w:tcPr>
          <w:p w14:paraId="3912FEFC"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Large group activities involving at least 50% of children, organized and led by teachers</w:t>
            </w:r>
          </w:p>
        </w:tc>
      </w:tr>
      <w:tr w:rsidR="00396636" w:rsidRPr="00396636" w14:paraId="6AF8A620" w14:textId="77777777" w:rsidTr="00396636">
        <w:trPr>
          <w:trHeight w:hRule="exact" w:val="284"/>
        </w:trPr>
        <w:tc>
          <w:tcPr>
            <w:tcW w:w="1984" w:type="dxa"/>
            <w:tcBorders>
              <w:top w:val="nil"/>
              <w:left w:val="nil"/>
              <w:bottom w:val="nil"/>
              <w:right w:val="nil"/>
            </w:tcBorders>
            <w:noWrap/>
            <w:vAlign w:val="center"/>
            <w:hideMark/>
          </w:tcPr>
          <w:p w14:paraId="54B27BDD"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w:t>
            </w:r>
          </w:p>
        </w:tc>
        <w:tc>
          <w:tcPr>
            <w:tcW w:w="3686" w:type="dxa"/>
            <w:tcBorders>
              <w:top w:val="nil"/>
              <w:left w:val="nil"/>
              <w:bottom w:val="nil"/>
              <w:right w:val="nil"/>
            </w:tcBorders>
            <w:noWrap/>
            <w:vAlign w:val="center"/>
            <w:hideMark/>
          </w:tcPr>
          <w:p w14:paraId="5E46B150"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transitions</w:t>
            </w:r>
          </w:p>
        </w:tc>
        <w:tc>
          <w:tcPr>
            <w:tcW w:w="7938" w:type="dxa"/>
            <w:tcBorders>
              <w:top w:val="nil"/>
              <w:left w:val="nil"/>
              <w:bottom w:val="nil"/>
              <w:right w:val="nil"/>
            </w:tcBorders>
            <w:noWrap/>
            <w:vAlign w:val="center"/>
            <w:hideMark/>
          </w:tcPr>
          <w:p w14:paraId="590D36B5"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Movement from one space to another (within kindergarten on school days)</w:t>
            </w:r>
          </w:p>
        </w:tc>
      </w:tr>
      <w:tr w:rsidR="00396636" w:rsidRPr="00396636" w14:paraId="7F296F86" w14:textId="77777777" w:rsidTr="00396636">
        <w:trPr>
          <w:trHeight w:hRule="exact" w:val="284"/>
        </w:trPr>
        <w:tc>
          <w:tcPr>
            <w:tcW w:w="1984" w:type="dxa"/>
            <w:tcBorders>
              <w:top w:val="nil"/>
              <w:left w:val="nil"/>
              <w:bottom w:val="nil"/>
              <w:right w:val="nil"/>
            </w:tcBorders>
            <w:noWrap/>
            <w:vAlign w:val="center"/>
            <w:hideMark/>
          </w:tcPr>
          <w:p w14:paraId="600A1ACD"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w:t>
            </w:r>
          </w:p>
        </w:tc>
        <w:tc>
          <w:tcPr>
            <w:tcW w:w="3686" w:type="dxa"/>
            <w:tcBorders>
              <w:top w:val="nil"/>
              <w:left w:val="nil"/>
              <w:bottom w:val="nil"/>
              <w:right w:val="nil"/>
            </w:tcBorders>
            <w:noWrap/>
            <w:vAlign w:val="center"/>
            <w:hideMark/>
          </w:tcPr>
          <w:p w14:paraId="7EB30A01"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out-of-kindergarten courses</w:t>
            </w:r>
          </w:p>
        </w:tc>
        <w:tc>
          <w:tcPr>
            <w:tcW w:w="7938" w:type="dxa"/>
            <w:tcBorders>
              <w:top w:val="nil"/>
              <w:left w:val="nil"/>
              <w:bottom w:val="nil"/>
              <w:right w:val="nil"/>
            </w:tcBorders>
            <w:noWrap/>
            <w:vAlign w:val="center"/>
            <w:hideMark/>
          </w:tcPr>
          <w:p w14:paraId="3593B8E8"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Courses with instructional purposes such as early education, sports skills, arts specialties, etc.</w:t>
            </w:r>
          </w:p>
        </w:tc>
      </w:tr>
      <w:tr w:rsidR="00396636" w:rsidRPr="00396636" w14:paraId="7059E22F" w14:textId="77777777" w:rsidTr="00396636">
        <w:trPr>
          <w:trHeight w:hRule="exact" w:val="284"/>
        </w:trPr>
        <w:tc>
          <w:tcPr>
            <w:tcW w:w="1984" w:type="dxa"/>
            <w:tcBorders>
              <w:top w:val="nil"/>
              <w:left w:val="nil"/>
              <w:bottom w:val="nil"/>
              <w:right w:val="nil"/>
            </w:tcBorders>
            <w:noWrap/>
            <w:vAlign w:val="center"/>
            <w:hideMark/>
          </w:tcPr>
          <w:p w14:paraId="73A86050"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w:t>
            </w:r>
          </w:p>
        </w:tc>
        <w:tc>
          <w:tcPr>
            <w:tcW w:w="3686" w:type="dxa"/>
            <w:tcBorders>
              <w:top w:val="nil"/>
              <w:left w:val="nil"/>
              <w:bottom w:val="nil"/>
              <w:right w:val="nil"/>
            </w:tcBorders>
            <w:noWrap/>
            <w:vAlign w:val="center"/>
            <w:hideMark/>
          </w:tcPr>
          <w:p w14:paraId="1D83C7FD"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community activities</w:t>
            </w:r>
          </w:p>
        </w:tc>
        <w:tc>
          <w:tcPr>
            <w:tcW w:w="7938" w:type="dxa"/>
            <w:tcBorders>
              <w:top w:val="nil"/>
              <w:left w:val="nil"/>
              <w:bottom w:val="nil"/>
              <w:right w:val="nil"/>
            </w:tcBorders>
            <w:noWrap/>
            <w:vAlign w:val="center"/>
            <w:hideMark/>
          </w:tcPr>
          <w:p w14:paraId="639BF02D"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 xml:space="preserve">Instructional courses provided by caregivers or community </w:t>
            </w:r>
            <w:proofErr w:type="spellStart"/>
            <w:r w:rsidRPr="00396636">
              <w:rPr>
                <w:rFonts w:ascii="Times New Roman" w:eastAsia="等线" w:hAnsi="Times New Roman" w:cs="Times New Roman"/>
                <w:color w:val="000000"/>
                <w:sz w:val="18"/>
                <w:szCs w:val="18"/>
                <w:lang w:val="en-US" w:eastAsia="zh-CN"/>
              </w:rPr>
              <w:t>childcarers</w:t>
            </w:r>
            <w:proofErr w:type="spellEnd"/>
            <w:r w:rsidRPr="00396636">
              <w:rPr>
                <w:rFonts w:ascii="Times New Roman" w:eastAsia="等线" w:hAnsi="Times New Roman" w:cs="Times New Roman"/>
                <w:color w:val="000000"/>
                <w:sz w:val="18"/>
                <w:szCs w:val="18"/>
                <w:lang w:val="en-US" w:eastAsia="zh-CN"/>
              </w:rPr>
              <w:t xml:space="preserve"> in community activity settings</w:t>
            </w:r>
          </w:p>
        </w:tc>
      </w:tr>
      <w:tr w:rsidR="00396636" w:rsidRPr="00396636" w14:paraId="017664D2" w14:textId="77777777" w:rsidTr="00396636">
        <w:trPr>
          <w:trHeight w:hRule="exact" w:val="284"/>
        </w:trPr>
        <w:tc>
          <w:tcPr>
            <w:tcW w:w="1984" w:type="dxa"/>
            <w:tcBorders>
              <w:top w:val="nil"/>
              <w:left w:val="nil"/>
              <w:bottom w:val="nil"/>
              <w:right w:val="nil"/>
            </w:tcBorders>
            <w:noWrap/>
            <w:vAlign w:val="center"/>
            <w:hideMark/>
          </w:tcPr>
          <w:p w14:paraId="43471E3C"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bottom w:val="nil"/>
              <w:right w:val="nil"/>
            </w:tcBorders>
            <w:noWrap/>
            <w:vAlign w:val="center"/>
            <w:hideMark/>
          </w:tcPr>
          <w:p w14:paraId="1A5FB2B3"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 Child-initiated active play</w:t>
            </w:r>
          </w:p>
        </w:tc>
        <w:tc>
          <w:tcPr>
            <w:tcW w:w="7938" w:type="dxa"/>
            <w:tcBorders>
              <w:top w:val="nil"/>
              <w:left w:val="nil"/>
              <w:bottom w:val="nil"/>
              <w:right w:val="nil"/>
            </w:tcBorders>
            <w:noWrap/>
            <w:vAlign w:val="center"/>
            <w:hideMark/>
          </w:tcPr>
          <w:p w14:paraId="64573AC4"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Activities pursued for their own sake (without specific goals), e.g., free play, active play, interactive play</w:t>
            </w:r>
          </w:p>
        </w:tc>
      </w:tr>
      <w:tr w:rsidR="00396636" w:rsidRPr="00396636" w14:paraId="1687057C" w14:textId="77777777" w:rsidTr="00396636">
        <w:trPr>
          <w:trHeight w:hRule="exact" w:val="284"/>
        </w:trPr>
        <w:tc>
          <w:tcPr>
            <w:tcW w:w="1984" w:type="dxa"/>
            <w:tcBorders>
              <w:top w:val="nil"/>
              <w:left w:val="nil"/>
              <w:bottom w:val="nil"/>
              <w:right w:val="nil"/>
            </w:tcBorders>
            <w:noWrap/>
            <w:vAlign w:val="center"/>
            <w:hideMark/>
          </w:tcPr>
          <w:p w14:paraId="14F4B347"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bottom w:val="nil"/>
              <w:right w:val="nil"/>
            </w:tcBorders>
            <w:noWrap/>
            <w:vAlign w:val="center"/>
            <w:hideMark/>
          </w:tcPr>
          <w:p w14:paraId="0A8E707B"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Child-initiated social scenarios</w:t>
            </w:r>
          </w:p>
        </w:tc>
        <w:tc>
          <w:tcPr>
            <w:tcW w:w="7938" w:type="dxa"/>
            <w:tcBorders>
              <w:top w:val="nil"/>
              <w:left w:val="nil"/>
              <w:bottom w:val="nil"/>
              <w:right w:val="nil"/>
            </w:tcBorders>
            <w:noWrap/>
            <w:vAlign w:val="center"/>
            <w:hideMark/>
          </w:tcPr>
          <w:p w14:paraId="157DCF51"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Peer-based role-playing or activities with clearly assigned roles</w:t>
            </w:r>
          </w:p>
        </w:tc>
      </w:tr>
      <w:tr w:rsidR="00396636" w:rsidRPr="00396636" w14:paraId="2ADDB285" w14:textId="77777777" w:rsidTr="00396636">
        <w:trPr>
          <w:trHeight w:hRule="exact" w:val="284"/>
        </w:trPr>
        <w:tc>
          <w:tcPr>
            <w:tcW w:w="1984" w:type="dxa"/>
            <w:tcBorders>
              <w:top w:val="nil"/>
              <w:left w:val="nil"/>
              <w:bottom w:val="nil"/>
              <w:right w:val="nil"/>
            </w:tcBorders>
            <w:noWrap/>
            <w:vAlign w:val="center"/>
            <w:hideMark/>
          </w:tcPr>
          <w:p w14:paraId="54EA1C38"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bottom w:val="nil"/>
              <w:right w:val="nil"/>
            </w:tcBorders>
            <w:noWrap/>
            <w:vAlign w:val="center"/>
            <w:hideMark/>
          </w:tcPr>
          <w:p w14:paraId="344976B2"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 Child-initiated video-based play</w:t>
            </w:r>
          </w:p>
        </w:tc>
        <w:tc>
          <w:tcPr>
            <w:tcW w:w="7938" w:type="dxa"/>
            <w:tcBorders>
              <w:top w:val="nil"/>
              <w:left w:val="nil"/>
              <w:bottom w:val="nil"/>
              <w:right w:val="nil"/>
            </w:tcBorders>
            <w:noWrap/>
            <w:vAlign w:val="center"/>
            <w:hideMark/>
          </w:tcPr>
          <w:p w14:paraId="015B6927"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Games or free activities using video materials</w:t>
            </w:r>
          </w:p>
        </w:tc>
      </w:tr>
      <w:tr w:rsidR="00396636" w:rsidRPr="00396636" w14:paraId="75716EF5" w14:textId="77777777" w:rsidTr="00396636">
        <w:trPr>
          <w:trHeight w:hRule="exact" w:val="284"/>
        </w:trPr>
        <w:tc>
          <w:tcPr>
            <w:tcW w:w="1984" w:type="dxa"/>
            <w:tcBorders>
              <w:top w:val="nil"/>
              <w:left w:val="nil"/>
              <w:bottom w:val="nil"/>
              <w:right w:val="nil"/>
            </w:tcBorders>
            <w:noWrap/>
            <w:vAlign w:val="center"/>
            <w:hideMark/>
          </w:tcPr>
          <w:p w14:paraId="16165862"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bottom w:val="nil"/>
              <w:right w:val="nil"/>
            </w:tcBorders>
            <w:noWrap/>
            <w:vAlign w:val="center"/>
            <w:hideMark/>
          </w:tcPr>
          <w:p w14:paraId="72497231"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Child-initiated large-area activities</w:t>
            </w:r>
          </w:p>
        </w:tc>
        <w:tc>
          <w:tcPr>
            <w:tcW w:w="7938" w:type="dxa"/>
            <w:tcBorders>
              <w:top w:val="nil"/>
              <w:left w:val="nil"/>
              <w:bottom w:val="nil"/>
              <w:right w:val="nil"/>
            </w:tcBorders>
            <w:noWrap/>
            <w:vAlign w:val="center"/>
            <w:hideMark/>
          </w:tcPr>
          <w:p w14:paraId="06AEA80B"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Participation in large-scale or activity area-based activities</w:t>
            </w:r>
          </w:p>
        </w:tc>
      </w:tr>
      <w:tr w:rsidR="00396636" w:rsidRPr="00396636" w14:paraId="6960D3AE" w14:textId="77777777" w:rsidTr="00396636">
        <w:trPr>
          <w:trHeight w:hRule="exact" w:val="284"/>
        </w:trPr>
        <w:tc>
          <w:tcPr>
            <w:tcW w:w="1984" w:type="dxa"/>
            <w:tcBorders>
              <w:top w:val="nil"/>
              <w:left w:val="nil"/>
              <w:bottom w:val="nil"/>
              <w:right w:val="nil"/>
            </w:tcBorders>
            <w:noWrap/>
            <w:vAlign w:val="center"/>
            <w:hideMark/>
          </w:tcPr>
          <w:p w14:paraId="1BBA995A"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bottom w:val="nil"/>
              <w:right w:val="nil"/>
            </w:tcBorders>
            <w:noWrap/>
            <w:vAlign w:val="center"/>
            <w:hideMark/>
          </w:tcPr>
          <w:p w14:paraId="6099DE58"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 Child-initiated self-care</w:t>
            </w:r>
          </w:p>
        </w:tc>
        <w:tc>
          <w:tcPr>
            <w:tcW w:w="7938" w:type="dxa"/>
            <w:tcBorders>
              <w:top w:val="nil"/>
              <w:left w:val="nil"/>
              <w:bottom w:val="nil"/>
              <w:right w:val="nil"/>
            </w:tcBorders>
            <w:noWrap/>
            <w:vAlign w:val="center"/>
            <w:hideMark/>
          </w:tcPr>
          <w:p w14:paraId="09F3CF35"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Self-care activities, e.g., dressing, washing face</w:t>
            </w:r>
          </w:p>
        </w:tc>
      </w:tr>
      <w:tr w:rsidR="00396636" w:rsidRPr="00396636" w14:paraId="16233D98" w14:textId="77777777" w:rsidTr="00396636">
        <w:trPr>
          <w:trHeight w:hRule="exact" w:val="284"/>
        </w:trPr>
        <w:tc>
          <w:tcPr>
            <w:tcW w:w="1984" w:type="dxa"/>
            <w:tcBorders>
              <w:top w:val="nil"/>
              <w:left w:val="nil"/>
              <w:bottom w:val="nil"/>
              <w:right w:val="nil"/>
            </w:tcBorders>
            <w:noWrap/>
            <w:vAlign w:val="center"/>
            <w:hideMark/>
          </w:tcPr>
          <w:p w14:paraId="42A5B997"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bottom w:val="nil"/>
              <w:right w:val="nil"/>
            </w:tcBorders>
            <w:noWrap/>
            <w:vAlign w:val="center"/>
            <w:hideMark/>
          </w:tcPr>
          <w:p w14:paraId="6ACDA79A"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 Child-initiated meals</w:t>
            </w:r>
          </w:p>
        </w:tc>
        <w:tc>
          <w:tcPr>
            <w:tcW w:w="7938" w:type="dxa"/>
            <w:tcBorders>
              <w:top w:val="nil"/>
              <w:left w:val="nil"/>
              <w:bottom w:val="nil"/>
              <w:right w:val="nil"/>
            </w:tcBorders>
            <w:noWrap/>
            <w:vAlign w:val="center"/>
            <w:hideMark/>
          </w:tcPr>
          <w:p w14:paraId="6EA39F4D"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Meal preparation, eating, and cleaning up</w:t>
            </w:r>
          </w:p>
        </w:tc>
      </w:tr>
      <w:tr w:rsidR="00396636" w:rsidRPr="00396636" w14:paraId="7BF0BEE2" w14:textId="77777777" w:rsidTr="00396636">
        <w:trPr>
          <w:trHeight w:hRule="exact" w:val="284"/>
        </w:trPr>
        <w:tc>
          <w:tcPr>
            <w:tcW w:w="1984" w:type="dxa"/>
            <w:tcBorders>
              <w:top w:val="nil"/>
              <w:left w:val="nil"/>
              <w:bottom w:val="nil"/>
              <w:right w:val="nil"/>
            </w:tcBorders>
            <w:noWrap/>
            <w:vAlign w:val="center"/>
            <w:hideMark/>
          </w:tcPr>
          <w:p w14:paraId="60FEA3FE"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bottom w:val="nil"/>
              <w:right w:val="nil"/>
            </w:tcBorders>
            <w:noWrap/>
            <w:vAlign w:val="center"/>
            <w:hideMark/>
          </w:tcPr>
          <w:p w14:paraId="23E634D2"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 Child-initiated shopping</w:t>
            </w:r>
          </w:p>
        </w:tc>
        <w:tc>
          <w:tcPr>
            <w:tcW w:w="7938" w:type="dxa"/>
            <w:tcBorders>
              <w:top w:val="nil"/>
              <w:left w:val="nil"/>
              <w:bottom w:val="nil"/>
              <w:right w:val="nil"/>
            </w:tcBorders>
            <w:noWrap/>
            <w:vAlign w:val="center"/>
            <w:hideMark/>
          </w:tcPr>
          <w:p w14:paraId="51852532"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Shopping with caregivers or independently</w:t>
            </w:r>
          </w:p>
        </w:tc>
      </w:tr>
      <w:tr w:rsidR="00396636" w:rsidRPr="00396636" w14:paraId="58DCA697" w14:textId="77777777" w:rsidTr="00396636">
        <w:trPr>
          <w:trHeight w:hRule="exact" w:val="284"/>
        </w:trPr>
        <w:tc>
          <w:tcPr>
            <w:tcW w:w="1984" w:type="dxa"/>
            <w:tcBorders>
              <w:top w:val="nil"/>
              <w:left w:val="nil"/>
              <w:bottom w:val="nil"/>
              <w:right w:val="nil"/>
            </w:tcBorders>
            <w:noWrap/>
            <w:vAlign w:val="center"/>
            <w:hideMark/>
          </w:tcPr>
          <w:p w14:paraId="5DD7EE7E"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bottom w:val="nil"/>
              <w:right w:val="nil"/>
            </w:tcBorders>
            <w:noWrap/>
            <w:vAlign w:val="center"/>
            <w:hideMark/>
          </w:tcPr>
          <w:p w14:paraId="3FE5447F"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Child-initiated community activities</w:t>
            </w:r>
          </w:p>
        </w:tc>
        <w:tc>
          <w:tcPr>
            <w:tcW w:w="7938" w:type="dxa"/>
            <w:tcBorders>
              <w:top w:val="nil"/>
              <w:left w:val="nil"/>
              <w:bottom w:val="nil"/>
              <w:right w:val="nil"/>
            </w:tcBorders>
            <w:noWrap/>
            <w:vAlign w:val="center"/>
            <w:hideMark/>
          </w:tcPr>
          <w:p w14:paraId="5981851E"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Various activities initiated by children and conducted in community activity settings</w:t>
            </w:r>
          </w:p>
        </w:tc>
      </w:tr>
      <w:tr w:rsidR="00396636" w:rsidRPr="00396636" w14:paraId="2C829781" w14:textId="77777777" w:rsidTr="00396636">
        <w:trPr>
          <w:trHeight w:hRule="exact" w:val="284"/>
        </w:trPr>
        <w:tc>
          <w:tcPr>
            <w:tcW w:w="1984" w:type="dxa"/>
            <w:tcBorders>
              <w:top w:val="nil"/>
              <w:left w:val="nil"/>
              <w:bottom w:val="nil"/>
              <w:right w:val="nil"/>
            </w:tcBorders>
            <w:noWrap/>
            <w:vAlign w:val="center"/>
            <w:hideMark/>
          </w:tcPr>
          <w:p w14:paraId="23EFCEC4"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bottom w:val="nil"/>
              <w:right w:val="nil"/>
            </w:tcBorders>
            <w:noWrap/>
            <w:vAlign w:val="center"/>
            <w:hideMark/>
          </w:tcPr>
          <w:p w14:paraId="41DBFBDC"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 Child-initiated transitions</w:t>
            </w:r>
          </w:p>
        </w:tc>
        <w:tc>
          <w:tcPr>
            <w:tcW w:w="7938" w:type="dxa"/>
            <w:tcBorders>
              <w:top w:val="nil"/>
              <w:left w:val="nil"/>
              <w:bottom w:val="nil"/>
              <w:right w:val="nil"/>
            </w:tcBorders>
            <w:noWrap/>
            <w:vAlign w:val="center"/>
            <w:hideMark/>
          </w:tcPr>
          <w:p w14:paraId="2F5A0BC7"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Movement from one space to another (outside kindergarten on school days and weekends)</w:t>
            </w:r>
          </w:p>
        </w:tc>
      </w:tr>
      <w:tr w:rsidR="00396636" w:rsidRPr="00396636" w14:paraId="668048C7" w14:textId="77777777" w:rsidTr="00396636">
        <w:trPr>
          <w:trHeight w:hRule="exact" w:val="284"/>
        </w:trPr>
        <w:tc>
          <w:tcPr>
            <w:tcW w:w="1984" w:type="dxa"/>
            <w:tcBorders>
              <w:top w:val="nil"/>
              <w:left w:val="nil"/>
              <w:bottom w:val="nil"/>
              <w:right w:val="nil"/>
            </w:tcBorders>
            <w:noWrap/>
            <w:vAlign w:val="center"/>
            <w:hideMark/>
          </w:tcPr>
          <w:p w14:paraId="28FAEAE9"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bottom w:val="nil"/>
              <w:right w:val="nil"/>
            </w:tcBorders>
            <w:noWrap/>
            <w:vAlign w:val="center"/>
            <w:hideMark/>
          </w:tcPr>
          <w:p w14:paraId="3D12A537"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 Child-initiated transportation</w:t>
            </w:r>
          </w:p>
        </w:tc>
        <w:tc>
          <w:tcPr>
            <w:tcW w:w="7938" w:type="dxa"/>
            <w:tcBorders>
              <w:top w:val="nil"/>
              <w:left w:val="nil"/>
              <w:bottom w:val="nil"/>
              <w:right w:val="nil"/>
            </w:tcBorders>
            <w:noWrap/>
            <w:vAlign w:val="center"/>
            <w:hideMark/>
          </w:tcPr>
          <w:p w14:paraId="0F590E25"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Use of transportation modes, e.g., bicycle, electric bike, car</w:t>
            </w:r>
          </w:p>
        </w:tc>
      </w:tr>
      <w:tr w:rsidR="00396636" w:rsidRPr="00396636" w14:paraId="5A5BE5C6" w14:textId="77777777" w:rsidTr="00396636">
        <w:trPr>
          <w:trHeight w:hRule="exact" w:val="284"/>
        </w:trPr>
        <w:tc>
          <w:tcPr>
            <w:tcW w:w="1984" w:type="dxa"/>
            <w:tcBorders>
              <w:top w:val="nil"/>
              <w:left w:val="nil"/>
              <w:right w:val="nil"/>
            </w:tcBorders>
            <w:noWrap/>
            <w:vAlign w:val="center"/>
            <w:hideMark/>
          </w:tcPr>
          <w:p w14:paraId="6274E1FE"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right w:val="nil"/>
            </w:tcBorders>
            <w:noWrap/>
            <w:vAlign w:val="center"/>
            <w:hideMark/>
          </w:tcPr>
          <w:p w14:paraId="390EB619"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 Child-initiated pet-related activities</w:t>
            </w:r>
          </w:p>
        </w:tc>
        <w:tc>
          <w:tcPr>
            <w:tcW w:w="7938" w:type="dxa"/>
            <w:tcBorders>
              <w:top w:val="nil"/>
              <w:left w:val="nil"/>
              <w:right w:val="nil"/>
            </w:tcBorders>
            <w:noWrap/>
            <w:vAlign w:val="center"/>
            <w:hideMark/>
          </w:tcPr>
          <w:p w14:paraId="046CBB59"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Activities involving pets, e.g., dogs, cats, hamsters</w:t>
            </w:r>
          </w:p>
        </w:tc>
      </w:tr>
      <w:tr w:rsidR="00396636" w:rsidRPr="00396636" w14:paraId="3C50091F" w14:textId="77777777" w:rsidTr="00396636">
        <w:trPr>
          <w:trHeight w:hRule="exact" w:val="284"/>
        </w:trPr>
        <w:tc>
          <w:tcPr>
            <w:tcW w:w="1984" w:type="dxa"/>
            <w:tcBorders>
              <w:top w:val="nil"/>
              <w:left w:val="nil"/>
              <w:bottom w:val="single" w:sz="12" w:space="0" w:color="auto"/>
              <w:right w:val="nil"/>
            </w:tcBorders>
            <w:noWrap/>
            <w:vAlign w:val="center"/>
            <w:hideMark/>
          </w:tcPr>
          <w:p w14:paraId="128ACFB9"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US</w:t>
            </w:r>
          </w:p>
        </w:tc>
        <w:tc>
          <w:tcPr>
            <w:tcW w:w="3686" w:type="dxa"/>
            <w:tcBorders>
              <w:top w:val="nil"/>
              <w:left w:val="nil"/>
              <w:bottom w:val="single" w:sz="12" w:space="0" w:color="auto"/>
              <w:right w:val="nil"/>
            </w:tcBorders>
            <w:noWrap/>
            <w:vAlign w:val="center"/>
            <w:hideMark/>
          </w:tcPr>
          <w:p w14:paraId="724FAA2C"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Adult-led / Child-initiated household chores</w:t>
            </w:r>
          </w:p>
        </w:tc>
        <w:tc>
          <w:tcPr>
            <w:tcW w:w="7938" w:type="dxa"/>
            <w:tcBorders>
              <w:top w:val="nil"/>
              <w:left w:val="nil"/>
              <w:bottom w:val="single" w:sz="12" w:space="0" w:color="auto"/>
              <w:right w:val="nil"/>
            </w:tcBorders>
            <w:noWrap/>
            <w:vAlign w:val="center"/>
            <w:hideMark/>
          </w:tcPr>
          <w:p w14:paraId="75403C23"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Household tasks, e.g., tidying toys, mopping, taking out trash</w:t>
            </w:r>
          </w:p>
        </w:tc>
      </w:tr>
      <w:tr w:rsidR="00396636" w:rsidRPr="00396636" w14:paraId="2E7A90E2" w14:textId="77777777" w:rsidTr="00396636">
        <w:trPr>
          <w:trHeight w:hRule="exact" w:val="284"/>
        </w:trPr>
        <w:tc>
          <w:tcPr>
            <w:tcW w:w="13608" w:type="dxa"/>
            <w:gridSpan w:val="3"/>
            <w:tcBorders>
              <w:top w:val="single" w:sz="12" w:space="0" w:color="auto"/>
              <w:left w:val="nil"/>
              <w:bottom w:val="nil"/>
              <w:right w:val="nil"/>
            </w:tcBorders>
            <w:noWrap/>
            <w:vAlign w:val="center"/>
            <w:hideMark/>
          </w:tcPr>
          <w:p w14:paraId="657AAE38" w14:textId="77777777" w:rsidR="00396636" w:rsidRPr="00396636" w:rsidRDefault="00396636" w:rsidP="00396636">
            <w:pPr>
              <w:spacing w:after="0" w:line="240" w:lineRule="auto"/>
              <w:rPr>
                <w:rFonts w:ascii="Times New Roman" w:eastAsia="等线" w:hAnsi="Times New Roman" w:cs="Times New Roman"/>
                <w:color w:val="000000"/>
                <w:sz w:val="18"/>
                <w:szCs w:val="18"/>
                <w:lang w:val="en-US" w:eastAsia="zh-CN"/>
              </w:rPr>
            </w:pPr>
            <w:r w:rsidRPr="00396636">
              <w:rPr>
                <w:rFonts w:ascii="Times New Roman" w:eastAsia="等线" w:hAnsi="Times New Roman" w:cs="Times New Roman"/>
                <w:color w:val="000000"/>
                <w:sz w:val="18"/>
                <w:szCs w:val="18"/>
                <w:lang w:val="en-US" w:eastAsia="zh-CN"/>
              </w:rPr>
              <w:t>Note: S: Structured activities; US: Unstructured activities</w:t>
            </w:r>
          </w:p>
        </w:tc>
      </w:tr>
    </w:tbl>
    <w:p w14:paraId="6F4CED98" w14:textId="77777777" w:rsidR="005F2675" w:rsidRDefault="005F2675" w:rsidP="00396636">
      <w:pPr>
        <w:spacing w:after="0" w:line="240" w:lineRule="auto"/>
        <w:rPr>
          <w:rFonts w:hint="eastAsia"/>
          <w:b/>
          <w:sz w:val="21"/>
          <w:szCs w:val="21"/>
        </w:rPr>
      </w:pPr>
    </w:p>
    <w:p w14:paraId="7CC88290" w14:textId="4273CB59" w:rsidR="00396636" w:rsidRPr="00396636" w:rsidRDefault="00396636" w:rsidP="00396636">
      <w:pPr>
        <w:spacing w:after="0" w:line="240" w:lineRule="auto"/>
        <w:rPr>
          <w:rFonts w:hint="eastAsia"/>
          <w:b/>
          <w:sz w:val="21"/>
          <w:szCs w:val="21"/>
          <w:lang w:eastAsia="zh-CN"/>
        </w:rPr>
      </w:pPr>
      <w:r w:rsidRPr="00396636">
        <w:rPr>
          <w:b/>
          <w:sz w:val="21"/>
          <w:szCs w:val="21"/>
        </w:rPr>
        <w:lastRenderedPageBreak/>
        <w:t>Electronic Supplementary Material Table S</w:t>
      </w:r>
      <w:r>
        <w:rPr>
          <w:rFonts w:hint="eastAsia"/>
          <w:b/>
          <w:sz w:val="21"/>
          <w:szCs w:val="21"/>
          <w:lang w:eastAsia="zh-CN"/>
        </w:rPr>
        <w:t>2</w:t>
      </w:r>
      <w:r w:rsidRPr="00396636">
        <w:rPr>
          <w:b/>
          <w:sz w:val="21"/>
          <w:szCs w:val="21"/>
        </w:rPr>
        <w:t>:</w:t>
      </w:r>
      <w:r w:rsidRPr="00396636">
        <w:rPr>
          <w:rFonts w:hint="eastAsia"/>
          <w:b/>
          <w:sz w:val="21"/>
          <w:szCs w:val="21"/>
          <w:lang w:eastAsia="zh-CN"/>
        </w:rPr>
        <w:t xml:space="preserve"> Physical health index and its weight in preschool children</w:t>
      </w:r>
    </w:p>
    <w:tbl>
      <w:tblPr>
        <w:tblW w:w="5000" w:type="pct"/>
        <w:tblLook w:val="04A0" w:firstRow="1" w:lastRow="0" w:firstColumn="1" w:lastColumn="0" w:noHBand="0" w:noVBand="1"/>
      </w:tblPr>
      <w:tblGrid>
        <w:gridCol w:w="4653"/>
        <w:gridCol w:w="4654"/>
        <w:gridCol w:w="4651"/>
      </w:tblGrid>
      <w:tr w:rsidR="00396636" w:rsidRPr="00396636" w14:paraId="55B926DE" w14:textId="77777777" w:rsidTr="00396636">
        <w:trPr>
          <w:trHeight w:val="300"/>
        </w:trPr>
        <w:tc>
          <w:tcPr>
            <w:tcW w:w="1667" w:type="pct"/>
            <w:tcBorders>
              <w:top w:val="single" w:sz="12" w:space="0" w:color="auto"/>
              <w:left w:val="nil"/>
              <w:bottom w:val="single" w:sz="8" w:space="0" w:color="auto"/>
              <w:right w:val="nil"/>
            </w:tcBorders>
            <w:vAlign w:val="center"/>
            <w:hideMark/>
          </w:tcPr>
          <w:p w14:paraId="7FC9ED57" w14:textId="77777777" w:rsidR="00396636" w:rsidRPr="00396636" w:rsidRDefault="00396636" w:rsidP="00396636">
            <w:pPr>
              <w:spacing w:after="0" w:line="240" w:lineRule="auto"/>
              <w:jc w:val="center"/>
              <w:rPr>
                <w:rFonts w:ascii="Times New Roman" w:eastAsia="等线" w:hAnsi="Times New Roman" w:cs="Times New Roman"/>
                <w:b/>
                <w:bCs/>
                <w:color w:val="000000"/>
                <w:sz w:val="21"/>
                <w:szCs w:val="21"/>
                <w:lang w:val="en-US" w:eastAsia="zh-CN"/>
              </w:rPr>
            </w:pPr>
            <w:r w:rsidRPr="00396636">
              <w:rPr>
                <w:rFonts w:ascii="Times New Roman" w:eastAsia="等线" w:hAnsi="Times New Roman" w:cs="Times New Roman"/>
                <w:b/>
                <w:bCs/>
                <w:color w:val="000000"/>
                <w:sz w:val="21"/>
                <w:szCs w:val="21"/>
                <w:lang w:val="en-US" w:eastAsia="zh-CN"/>
              </w:rPr>
              <w:t>Primary index</w:t>
            </w:r>
          </w:p>
        </w:tc>
        <w:tc>
          <w:tcPr>
            <w:tcW w:w="1667" w:type="pct"/>
            <w:tcBorders>
              <w:top w:val="single" w:sz="12" w:space="0" w:color="auto"/>
              <w:left w:val="nil"/>
              <w:bottom w:val="single" w:sz="8" w:space="0" w:color="auto"/>
              <w:right w:val="nil"/>
            </w:tcBorders>
            <w:vAlign w:val="center"/>
            <w:hideMark/>
          </w:tcPr>
          <w:p w14:paraId="00A32941" w14:textId="77777777" w:rsidR="00396636" w:rsidRPr="00396636" w:rsidRDefault="00396636" w:rsidP="00396636">
            <w:pPr>
              <w:spacing w:after="0" w:line="240" w:lineRule="auto"/>
              <w:jc w:val="center"/>
              <w:rPr>
                <w:rFonts w:ascii="Times New Roman" w:eastAsia="等线" w:hAnsi="Times New Roman" w:cs="Times New Roman"/>
                <w:b/>
                <w:bCs/>
                <w:color w:val="000000"/>
                <w:sz w:val="21"/>
                <w:szCs w:val="21"/>
                <w:lang w:val="en-US" w:eastAsia="zh-CN"/>
              </w:rPr>
            </w:pPr>
            <w:r w:rsidRPr="00396636">
              <w:rPr>
                <w:rFonts w:ascii="Times New Roman" w:eastAsia="等线" w:hAnsi="Times New Roman" w:cs="Times New Roman"/>
                <w:b/>
                <w:bCs/>
                <w:color w:val="000000"/>
                <w:sz w:val="21"/>
                <w:szCs w:val="21"/>
                <w:lang w:val="en-US" w:eastAsia="zh-CN"/>
              </w:rPr>
              <w:t>Secondary index</w:t>
            </w:r>
          </w:p>
        </w:tc>
        <w:tc>
          <w:tcPr>
            <w:tcW w:w="1667" w:type="pct"/>
            <w:tcBorders>
              <w:top w:val="single" w:sz="12" w:space="0" w:color="auto"/>
              <w:left w:val="nil"/>
              <w:bottom w:val="single" w:sz="8" w:space="0" w:color="auto"/>
              <w:right w:val="nil"/>
            </w:tcBorders>
            <w:vAlign w:val="center"/>
            <w:hideMark/>
          </w:tcPr>
          <w:p w14:paraId="0E7265D4" w14:textId="77777777" w:rsidR="00396636" w:rsidRPr="00396636" w:rsidRDefault="00396636" w:rsidP="00396636">
            <w:pPr>
              <w:spacing w:after="0" w:line="240" w:lineRule="auto"/>
              <w:jc w:val="center"/>
              <w:rPr>
                <w:rFonts w:ascii="Times New Roman" w:eastAsia="等线" w:hAnsi="Times New Roman" w:cs="Times New Roman"/>
                <w:b/>
                <w:bCs/>
                <w:color w:val="000000"/>
                <w:sz w:val="21"/>
                <w:szCs w:val="21"/>
                <w:lang w:val="en-US" w:eastAsia="zh-CN"/>
              </w:rPr>
            </w:pPr>
            <w:r w:rsidRPr="00396636">
              <w:rPr>
                <w:rFonts w:ascii="Times New Roman" w:eastAsia="等线" w:hAnsi="Times New Roman" w:cs="Times New Roman"/>
                <w:b/>
                <w:bCs/>
                <w:color w:val="000000"/>
                <w:sz w:val="21"/>
                <w:szCs w:val="21"/>
                <w:lang w:val="en-US" w:eastAsia="zh-CN"/>
              </w:rPr>
              <w:t>weight</w:t>
            </w:r>
          </w:p>
        </w:tc>
      </w:tr>
      <w:tr w:rsidR="00396636" w:rsidRPr="00396636" w14:paraId="6458BAB8" w14:textId="77777777" w:rsidTr="00396636">
        <w:trPr>
          <w:trHeight w:val="456"/>
        </w:trPr>
        <w:tc>
          <w:tcPr>
            <w:tcW w:w="1667" w:type="pct"/>
            <w:vMerge w:val="restart"/>
            <w:tcBorders>
              <w:top w:val="nil"/>
              <w:left w:val="nil"/>
              <w:bottom w:val="nil"/>
              <w:right w:val="nil"/>
            </w:tcBorders>
            <w:vAlign w:val="center"/>
            <w:hideMark/>
          </w:tcPr>
          <w:p w14:paraId="3B150879" w14:textId="77777777" w:rsidR="00396636" w:rsidRPr="00396636" w:rsidRDefault="00396636" w:rsidP="00396636">
            <w:pPr>
              <w:spacing w:after="0" w:line="240" w:lineRule="auto"/>
              <w:jc w:val="center"/>
              <w:rPr>
                <w:rFonts w:ascii="Times New Roman" w:eastAsia="等线" w:hAnsi="Times New Roman" w:cs="Times New Roman"/>
                <w:b/>
                <w:bCs/>
                <w:color w:val="000000"/>
                <w:sz w:val="21"/>
                <w:szCs w:val="21"/>
                <w:lang w:val="en-US" w:eastAsia="zh-CN"/>
              </w:rPr>
            </w:pPr>
            <w:r w:rsidRPr="00396636">
              <w:rPr>
                <w:rFonts w:ascii="Times New Roman" w:eastAsia="等线" w:hAnsi="Times New Roman" w:cs="Times New Roman"/>
                <w:b/>
                <w:bCs/>
                <w:color w:val="000000"/>
                <w:sz w:val="21"/>
                <w:szCs w:val="21"/>
                <w:lang w:val="en-US" w:eastAsia="zh-CN"/>
              </w:rPr>
              <w:t>Body shape (30%)</w:t>
            </w:r>
          </w:p>
        </w:tc>
        <w:tc>
          <w:tcPr>
            <w:tcW w:w="1667" w:type="pct"/>
            <w:tcBorders>
              <w:top w:val="nil"/>
              <w:left w:val="nil"/>
              <w:bottom w:val="nil"/>
              <w:right w:val="nil"/>
            </w:tcBorders>
            <w:vAlign w:val="center"/>
            <w:hideMark/>
          </w:tcPr>
          <w:p w14:paraId="30F2E8D1"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Height (cm)</w:t>
            </w:r>
          </w:p>
        </w:tc>
        <w:tc>
          <w:tcPr>
            <w:tcW w:w="1667" w:type="pct"/>
            <w:tcBorders>
              <w:top w:val="nil"/>
              <w:left w:val="nil"/>
              <w:bottom w:val="nil"/>
              <w:right w:val="nil"/>
            </w:tcBorders>
            <w:vAlign w:val="center"/>
            <w:hideMark/>
          </w:tcPr>
          <w:p w14:paraId="71DA721D"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0.2</w:t>
            </w:r>
          </w:p>
        </w:tc>
      </w:tr>
      <w:tr w:rsidR="00396636" w:rsidRPr="00396636" w14:paraId="6C0B5184" w14:textId="77777777" w:rsidTr="00396636">
        <w:trPr>
          <w:trHeight w:val="456"/>
        </w:trPr>
        <w:tc>
          <w:tcPr>
            <w:tcW w:w="1667" w:type="pct"/>
            <w:vMerge/>
            <w:tcBorders>
              <w:top w:val="nil"/>
              <w:left w:val="nil"/>
              <w:bottom w:val="nil"/>
              <w:right w:val="nil"/>
            </w:tcBorders>
            <w:vAlign w:val="center"/>
            <w:hideMark/>
          </w:tcPr>
          <w:p w14:paraId="3B000C2C" w14:textId="77777777" w:rsidR="00396636" w:rsidRPr="00396636" w:rsidRDefault="00396636" w:rsidP="00396636">
            <w:pPr>
              <w:spacing w:after="0" w:line="240" w:lineRule="auto"/>
              <w:rPr>
                <w:rFonts w:ascii="Times New Roman" w:eastAsia="等线" w:hAnsi="Times New Roman" w:cs="Times New Roman"/>
                <w:b/>
                <w:bCs/>
                <w:color w:val="000000"/>
                <w:sz w:val="21"/>
                <w:szCs w:val="21"/>
                <w:lang w:val="en-US" w:eastAsia="zh-CN"/>
              </w:rPr>
            </w:pPr>
          </w:p>
        </w:tc>
        <w:tc>
          <w:tcPr>
            <w:tcW w:w="1667" w:type="pct"/>
            <w:tcBorders>
              <w:top w:val="nil"/>
              <w:left w:val="nil"/>
              <w:bottom w:val="nil"/>
              <w:right w:val="nil"/>
            </w:tcBorders>
            <w:vAlign w:val="center"/>
            <w:hideMark/>
          </w:tcPr>
          <w:p w14:paraId="0BDFB9F9"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BMI (kg/m</w:t>
            </w:r>
            <w:r w:rsidRPr="00396636">
              <w:rPr>
                <w:rFonts w:ascii="Times New Roman" w:eastAsia="等线" w:hAnsi="Times New Roman" w:cs="Times New Roman"/>
                <w:color w:val="000000"/>
                <w:sz w:val="21"/>
                <w:szCs w:val="21"/>
                <w:vertAlign w:val="superscript"/>
                <w:lang w:val="en-US" w:eastAsia="zh-CN"/>
              </w:rPr>
              <w:t>2</w:t>
            </w:r>
            <w:r w:rsidRPr="00396636">
              <w:rPr>
                <w:rFonts w:ascii="Times New Roman" w:eastAsia="等线" w:hAnsi="Times New Roman" w:cs="Times New Roman"/>
                <w:color w:val="000000"/>
                <w:sz w:val="21"/>
                <w:szCs w:val="21"/>
                <w:lang w:val="en-US" w:eastAsia="zh-CN"/>
              </w:rPr>
              <w:t>)</w:t>
            </w:r>
          </w:p>
        </w:tc>
        <w:tc>
          <w:tcPr>
            <w:tcW w:w="1667" w:type="pct"/>
            <w:tcBorders>
              <w:top w:val="nil"/>
              <w:left w:val="nil"/>
              <w:bottom w:val="nil"/>
              <w:right w:val="nil"/>
            </w:tcBorders>
            <w:vAlign w:val="center"/>
            <w:hideMark/>
          </w:tcPr>
          <w:p w14:paraId="20EE2B99"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0.1</w:t>
            </w:r>
          </w:p>
        </w:tc>
      </w:tr>
      <w:tr w:rsidR="00396636" w:rsidRPr="00396636" w14:paraId="445412F6" w14:textId="77777777" w:rsidTr="00396636">
        <w:trPr>
          <w:trHeight w:val="456"/>
        </w:trPr>
        <w:tc>
          <w:tcPr>
            <w:tcW w:w="1667" w:type="pct"/>
            <w:vMerge w:val="restart"/>
            <w:tcBorders>
              <w:top w:val="nil"/>
              <w:left w:val="nil"/>
              <w:bottom w:val="nil"/>
              <w:right w:val="nil"/>
            </w:tcBorders>
            <w:vAlign w:val="center"/>
            <w:hideMark/>
          </w:tcPr>
          <w:p w14:paraId="094312FE" w14:textId="77777777" w:rsidR="00396636" w:rsidRPr="00396636" w:rsidRDefault="00396636" w:rsidP="00396636">
            <w:pPr>
              <w:spacing w:after="0" w:line="240" w:lineRule="auto"/>
              <w:jc w:val="center"/>
              <w:rPr>
                <w:rFonts w:ascii="Times New Roman" w:eastAsia="等线" w:hAnsi="Times New Roman" w:cs="Times New Roman"/>
                <w:b/>
                <w:bCs/>
                <w:color w:val="000000"/>
                <w:sz w:val="21"/>
                <w:szCs w:val="21"/>
                <w:lang w:val="en-US" w:eastAsia="zh-CN"/>
              </w:rPr>
            </w:pPr>
            <w:r w:rsidRPr="00396636">
              <w:rPr>
                <w:rFonts w:ascii="Times New Roman" w:eastAsia="等线" w:hAnsi="Times New Roman" w:cs="Times New Roman"/>
                <w:b/>
                <w:bCs/>
                <w:color w:val="000000"/>
                <w:sz w:val="21"/>
                <w:szCs w:val="21"/>
                <w:lang w:val="en-US" w:eastAsia="zh-CN"/>
              </w:rPr>
              <w:t>Muscular strength (20%)</w:t>
            </w:r>
          </w:p>
        </w:tc>
        <w:tc>
          <w:tcPr>
            <w:tcW w:w="1667" w:type="pct"/>
            <w:tcBorders>
              <w:top w:val="nil"/>
              <w:left w:val="nil"/>
              <w:bottom w:val="nil"/>
              <w:right w:val="nil"/>
            </w:tcBorders>
            <w:vAlign w:val="center"/>
            <w:hideMark/>
          </w:tcPr>
          <w:p w14:paraId="6D3C4C40"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Grip (kg)</w:t>
            </w:r>
          </w:p>
        </w:tc>
        <w:tc>
          <w:tcPr>
            <w:tcW w:w="1667" w:type="pct"/>
            <w:tcBorders>
              <w:top w:val="nil"/>
              <w:left w:val="nil"/>
              <w:bottom w:val="nil"/>
              <w:right w:val="nil"/>
            </w:tcBorders>
            <w:vAlign w:val="center"/>
            <w:hideMark/>
          </w:tcPr>
          <w:p w14:paraId="3D461302"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0.1</w:t>
            </w:r>
          </w:p>
        </w:tc>
      </w:tr>
      <w:tr w:rsidR="00396636" w:rsidRPr="00396636" w14:paraId="2A454BA6" w14:textId="77777777" w:rsidTr="00396636">
        <w:trPr>
          <w:trHeight w:val="456"/>
        </w:trPr>
        <w:tc>
          <w:tcPr>
            <w:tcW w:w="1667" w:type="pct"/>
            <w:vMerge/>
            <w:tcBorders>
              <w:top w:val="nil"/>
              <w:left w:val="nil"/>
              <w:bottom w:val="nil"/>
              <w:right w:val="nil"/>
            </w:tcBorders>
            <w:vAlign w:val="center"/>
            <w:hideMark/>
          </w:tcPr>
          <w:p w14:paraId="68683C09" w14:textId="77777777" w:rsidR="00396636" w:rsidRPr="00396636" w:rsidRDefault="00396636" w:rsidP="00396636">
            <w:pPr>
              <w:spacing w:after="0" w:line="240" w:lineRule="auto"/>
              <w:rPr>
                <w:rFonts w:ascii="Times New Roman" w:eastAsia="等线" w:hAnsi="Times New Roman" w:cs="Times New Roman"/>
                <w:b/>
                <w:bCs/>
                <w:color w:val="000000"/>
                <w:sz w:val="21"/>
                <w:szCs w:val="21"/>
                <w:lang w:val="en-US" w:eastAsia="zh-CN"/>
              </w:rPr>
            </w:pPr>
          </w:p>
        </w:tc>
        <w:tc>
          <w:tcPr>
            <w:tcW w:w="1667" w:type="pct"/>
            <w:tcBorders>
              <w:top w:val="nil"/>
              <w:left w:val="nil"/>
              <w:bottom w:val="nil"/>
              <w:right w:val="nil"/>
            </w:tcBorders>
            <w:vAlign w:val="center"/>
            <w:hideMark/>
          </w:tcPr>
          <w:p w14:paraId="01D408DA"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Standing long jump (cm)</w:t>
            </w:r>
          </w:p>
        </w:tc>
        <w:tc>
          <w:tcPr>
            <w:tcW w:w="1667" w:type="pct"/>
            <w:tcBorders>
              <w:top w:val="nil"/>
              <w:left w:val="nil"/>
              <w:bottom w:val="nil"/>
              <w:right w:val="nil"/>
            </w:tcBorders>
            <w:vAlign w:val="center"/>
            <w:hideMark/>
          </w:tcPr>
          <w:p w14:paraId="3E645608"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0.1</w:t>
            </w:r>
          </w:p>
        </w:tc>
      </w:tr>
      <w:tr w:rsidR="00396636" w:rsidRPr="00396636" w14:paraId="6767744E" w14:textId="77777777" w:rsidTr="00396636">
        <w:trPr>
          <w:trHeight w:val="456"/>
        </w:trPr>
        <w:tc>
          <w:tcPr>
            <w:tcW w:w="1667" w:type="pct"/>
            <w:tcBorders>
              <w:top w:val="nil"/>
              <w:left w:val="nil"/>
              <w:bottom w:val="nil"/>
              <w:right w:val="nil"/>
            </w:tcBorders>
            <w:vAlign w:val="center"/>
            <w:hideMark/>
          </w:tcPr>
          <w:p w14:paraId="3F73E883" w14:textId="77777777" w:rsidR="00396636" w:rsidRPr="00396636" w:rsidRDefault="00396636" w:rsidP="00396636">
            <w:pPr>
              <w:spacing w:after="0" w:line="240" w:lineRule="auto"/>
              <w:jc w:val="center"/>
              <w:rPr>
                <w:rFonts w:ascii="Times New Roman" w:eastAsia="等线" w:hAnsi="Times New Roman" w:cs="Times New Roman"/>
                <w:b/>
                <w:bCs/>
                <w:color w:val="000000"/>
                <w:sz w:val="21"/>
                <w:szCs w:val="21"/>
                <w:lang w:val="en-US" w:eastAsia="zh-CN"/>
              </w:rPr>
            </w:pPr>
            <w:r w:rsidRPr="00396636">
              <w:rPr>
                <w:rFonts w:ascii="Times New Roman" w:eastAsia="等线" w:hAnsi="Times New Roman" w:cs="Times New Roman"/>
                <w:b/>
                <w:bCs/>
                <w:color w:val="000000"/>
                <w:sz w:val="21"/>
                <w:szCs w:val="21"/>
                <w:lang w:val="en-US" w:eastAsia="zh-CN"/>
              </w:rPr>
              <w:t>Flexibility (10%)</w:t>
            </w:r>
          </w:p>
        </w:tc>
        <w:tc>
          <w:tcPr>
            <w:tcW w:w="1667" w:type="pct"/>
            <w:tcBorders>
              <w:top w:val="nil"/>
              <w:left w:val="nil"/>
              <w:bottom w:val="nil"/>
              <w:right w:val="nil"/>
            </w:tcBorders>
            <w:vAlign w:val="center"/>
            <w:hideMark/>
          </w:tcPr>
          <w:p w14:paraId="5CABAED2"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Sit forward bend (cm)</w:t>
            </w:r>
          </w:p>
        </w:tc>
        <w:tc>
          <w:tcPr>
            <w:tcW w:w="1667" w:type="pct"/>
            <w:tcBorders>
              <w:top w:val="nil"/>
              <w:left w:val="nil"/>
              <w:bottom w:val="nil"/>
              <w:right w:val="nil"/>
            </w:tcBorders>
            <w:vAlign w:val="center"/>
            <w:hideMark/>
          </w:tcPr>
          <w:p w14:paraId="415EA833"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0.1</w:t>
            </w:r>
          </w:p>
        </w:tc>
      </w:tr>
      <w:tr w:rsidR="00396636" w:rsidRPr="00396636" w14:paraId="403E1383" w14:textId="77777777" w:rsidTr="00396636">
        <w:trPr>
          <w:trHeight w:val="456"/>
        </w:trPr>
        <w:tc>
          <w:tcPr>
            <w:tcW w:w="1667" w:type="pct"/>
            <w:tcBorders>
              <w:top w:val="nil"/>
              <w:left w:val="nil"/>
              <w:bottom w:val="nil"/>
              <w:right w:val="nil"/>
            </w:tcBorders>
            <w:vAlign w:val="center"/>
            <w:hideMark/>
          </w:tcPr>
          <w:p w14:paraId="06E5D4FE" w14:textId="77777777" w:rsidR="00396636" w:rsidRPr="00396636" w:rsidRDefault="00396636" w:rsidP="00396636">
            <w:pPr>
              <w:spacing w:after="0" w:line="240" w:lineRule="auto"/>
              <w:jc w:val="center"/>
              <w:rPr>
                <w:rFonts w:ascii="Times New Roman" w:eastAsia="等线" w:hAnsi="Times New Roman" w:cs="Times New Roman"/>
                <w:b/>
                <w:bCs/>
                <w:color w:val="000000"/>
                <w:sz w:val="21"/>
                <w:szCs w:val="21"/>
                <w:lang w:val="en-US" w:eastAsia="zh-CN"/>
              </w:rPr>
            </w:pPr>
            <w:r w:rsidRPr="00396636">
              <w:rPr>
                <w:rFonts w:ascii="Times New Roman" w:eastAsia="等线" w:hAnsi="Times New Roman" w:cs="Times New Roman"/>
                <w:b/>
                <w:bCs/>
                <w:color w:val="000000"/>
                <w:sz w:val="21"/>
                <w:szCs w:val="21"/>
                <w:lang w:val="en-US" w:eastAsia="zh-CN"/>
              </w:rPr>
              <w:t>Coordination (15%)</w:t>
            </w:r>
          </w:p>
        </w:tc>
        <w:tc>
          <w:tcPr>
            <w:tcW w:w="1667" w:type="pct"/>
            <w:tcBorders>
              <w:top w:val="nil"/>
              <w:left w:val="nil"/>
              <w:bottom w:val="nil"/>
              <w:right w:val="nil"/>
            </w:tcBorders>
            <w:vAlign w:val="center"/>
            <w:hideMark/>
          </w:tcPr>
          <w:p w14:paraId="3A28C308"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Double hop (s)</w:t>
            </w:r>
          </w:p>
        </w:tc>
        <w:tc>
          <w:tcPr>
            <w:tcW w:w="1667" w:type="pct"/>
            <w:tcBorders>
              <w:top w:val="nil"/>
              <w:left w:val="nil"/>
              <w:bottom w:val="nil"/>
              <w:right w:val="nil"/>
            </w:tcBorders>
            <w:vAlign w:val="center"/>
            <w:hideMark/>
          </w:tcPr>
          <w:p w14:paraId="48CECA92"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0.15</w:t>
            </w:r>
          </w:p>
        </w:tc>
      </w:tr>
      <w:tr w:rsidR="00396636" w:rsidRPr="00396636" w14:paraId="78BF4043" w14:textId="77777777" w:rsidTr="00396636">
        <w:trPr>
          <w:trHeight w:val="456"/>
        </w:trPr>
        <w:tc>
          <w:tcPr>
            <w:tcW w:w="1667" w:type="pct"/>
            <w:tcBorders>
              <w:top w:val="nil"/>
              <w:left w:val="nil"/>
              <w:bottom w:val="nil"/>
              <w:right w:val="nil"/>
            </w:tcBorders>
            <w:vAlign w:val="center"/>
            <w:hideMark/>
          </w:tcPr>
          <w:p w14:paraId="287F6594" w14:textId="77777777" w:rsidR="00396636" w:rsidRPr="00396636" w:rsidRDefault="00396636" w:rsidP="00396636">
            <w:pPr>
              <w:spacing w:after="0" w:line="240" w:lineRule="auto"/>
              <w:jc w:val="center"/>
              <w:rPr>
                <w:rFonts w:ascii="Times New Roman" w:eastAsia="等线" w:hAnsi="Times New Roman" w:cs="Times New Roman"/>
                <w:b/>
                <w:bCs/>
                <w:color w:val="000000"/>
                <w:sz w:val="21"/>
                <w:szCs w:val="21"/>
                <w:lang w:val="en-US" w:eastAsia="zh-CN"/>
              </w:rPr>
            </w:pPr>
            <w:r w:rsidRPr="00396636">
              <w:rPr>
                <w:rFonts w:ascii="Times New Roman" w:eastAsia="等线" w:hAnsi="Times New Roman" w:cs="Times New Roman"/>
                <w:b/>
                <w:bCs/>
                <w:color w:val="000000"/>
                <w:sz w:val="21"/>
                <w:szCs w:val="21"/>
                <w:lang w:val="en-US" w:eastAsia="zh-CN"/>
              </w:rPr>
              <w:t>Dexterity (10%)</w:t>
            </w:r>
          </w:p>
        </w:tc>
        <w:tc>
          <w:tcPr>
            <w:tcW w:w="1667" w:type="pct"/>
            <w:tcBorders>
              <w:top w:val="nil"/>
              <w:left w:val="nil"/>
              <w:bottom w:val="nil"/>
              <w:right w:val="nil"/>
            </w:tcBorders>
            <w:vAlign w:val="center"/>
            <w:hideMark/>
          </w:tcPr>
          <w:p w14:paraId="3A68A234"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15-meter steeplechase (s)</w:t>
            </w:r>
          </w:p>
        </w:tc>
        <w:tc>
          <w:tcPr>
            <w:tcW w:w="1667" w:type="pct"/>
            <w:tcBorders>
              <w:top w:val="nil"/>
              <w:left w:val="nil"/>
              <w:bottom w:val="nil"/>
              <w:right w:val="nil"/>
            </w:tcBorders>
            <w:vAlign w:val="center"/>
            <w:hideMark/>
          </w:tcPr>
          <w:p w14:paraId="5B236AA6"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0.1</w:t>
            </w:r>
          </w:p>
        </w:tc>
      </w:tr>
      <w:tr w:rsidR="00396636" w:rsidRPr="00396636" w14:paraId="0F9BFB18" w14:textId="77777777" w:rsidTr="00396636">
        <w:trPr>
          <w:trHeight w:val="456"/>
        </w:trPr>
        <w:tc>
          <w:tcPr>
            <w:tcW w:w="1667" w:type="pct"/>
            <w:tcBorders>
              <w:top w:val="nil"/>
              <w:left w:val="nil"/>
              <w:right w:val="nil"/>
            </w:tcBorders>
            <w:vAlign w:val="center"/>
            <w:hideMark/>
          </w:tcPr>
          <w:p w14:paraId="5C114200" w14:textId="77777777" w:rsidR="00396636" w:rsidRPr="00396636" w:rsidRDefault="00396636" w:rsidP="00396636">
            <w:pPr>
              <w:spacing w:after="0" w:line="240" w:lineRule="auto"/>
              <w:jc w:val="center"/>
              <w:rPr>
                <w:rFonts w:ascii="Times New Roman" w:eastAsia="等线" w:hAnsi="Times New Roman" w:cs="Times New Roman"/>
                <w:b/>
                <w:bCs/>
                <w:color w:val="000000"/>
                <w:sz w:val="21"/>
                <w:szCs w:val="21"/>
                <w:lang w:val="en-US" w:eastAsia="zh-CN"/>
              </w:rPr>
            </w:pPr>
            <w:r w:rsidRPr="00396636">
              <w:rPr>
                <w:rFonts w:ascii="Times New Roman" w:eastAsia="等线" w:hAnsi="Times New Roman" w:cs="Times New Roman"/>
                <w:b/>
                <w:bCs/>
                <w:color w:val="000000"/>
                <w:sz w:val="21"/>
                <w:szCs w:val="21"/>
                <w:lang w:val="en-US" w:eastAsia="zh-CN"/>
              </w:rPr>
              <w:t>Balance (15%)</w:t>
            </w:r>
          </w:p>
        </w:tc>
        <w:tc>
          <w:tcPr>
            <w:tcW w:w="1667" w:type="pct"/>
            <w:tcBorders>
              <w:top w:val="nil"/>
              <w:left w:val="nil"/>
              <w:right w:val="nil"/>
            </w:tcBorders>
            <w:vAlign w:val="center"/>
            <w:hideMark/>
          </w:tcPr>
          <w:p w14:paraId="1D1DD6FD"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Balance beam (s)</w:t>
            </w:r>
          </w:p>
        </w:tc>
        <w:tc>
          <w:tcPr>
            <w:tcW w:w="1667" w:type="pct"/>
            <w:tcBorders>
              <w:top w:val="nil"/>
              <w:left w:val="nil"/>
              <w:right w:val="nil"/>
            </w:tcBorders>
            <w:vAlign w:val="center"/>
            <w:hideMark/>
          </w:tcPr>
          <w:p w14:paraId="1CCD6B59"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0.15</w:t>
            </w:r>
          </w:p>
        </w:tc>
      </w:tr>
      <w:tr w:rsidR="00396636" w:rsidRPr="00396636" w14:paraId="53F8CE99" w14:textId="77777777" w:rsidTr="00396636">
        <w:trPr>
          <w:trHeight w:val="456"/>
        </w:trPr>
        <w:tc>
          <w:tcPr>
            <w:tcW w:w="1667" w:type="pct"/>
            <w:tcBorders>
              <w:top w:val="nil"/>
              <w:left w:val="nil"/>
              <w:bottom w:val="single" w:sz="12" w:space="0" w:color="auto"/>
              <w:right w:val="nil"/>
            </w:tcBorders>
            <w:vAlign w:val="center"/>
            <w:hideMark/>
          </w:tcPr>
          <w:p w14:paraId="6DFC7F50" w14:textId="77777777" w:rsidR="00396636" w:rsidRPr="00396636" w:rsidRDefault="00396636" w:rsidP="00396636">
            <w:pPr>
              <w:spacing w:after="0" w:line="240" w:lineRule="auto"/>
              <w:jc w:val="center"/>
              <w:rPr>
                <w:rFonts w:ascii="Times New Roman" w:eastAsia="等线" w:hAnsi="Times New Roman" w:cs="Times New Roman"/>
                <w:b/>
                <w:bCs/>
                <w:color w:val="000000"/>
                <w:sz w:val="21"/>
                <w:szCs w:val="21"/>
                <w:lang w:val="en-US" w:eastAsia="zh-CN"/>
              </w:rPr>
            </w:pPr>
            <w:r w:rsidRPr="00396636">
              <w:rPr>
                <w:rFonts w:ascii="Times New Roman" w:eastAsia="等线" w:hAnsi="Times New Roman" w:cs="Times New Roman"/>
                <w:b/>
                <w:bCs/>
                <w:color w:val="000000"/>
                <w:sz w:val="21"/>
                <w:szCs w:val="21"/>
                <w:lang w:val="en-US" w:eastAsia="zh-CN"/>
              </w:rPr>
              <w:t>Physical fitness (100%)</w:t>
            </w:r>
          </w:p>
        </w:tc>
        <w:tc>
          <w:tcPr>
            <w:tcW w:w="1667" w:type="pct"/>
            <w:tcBorders>
              <w:top w:val="nil"/>
              <w:left w:val="nil"/>
              <w:bottom w:val="single" w:sz="12" w:space="0" w:color="auto"/>
              <w:right w:val="nil"/>
            </w:tcBorders>
            <w:vAlign w:val="center"/>
            <w:hideMark/>
          </w:tcPr>
          <w:p w14:paraId="0AAD17BA"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composite score</w:t>
            </w:r>
          </w:p>
        </w:tc>
        <w:tc>
          <w:tcPr>
            <w:tcW w:w="1667" w:type="pct"/>
            <w:tcBorders>
              <w:top w:val="nil"/>
              <w:left w:val="nil"/>
              <w:bottom w:val="single" w:sz="12" w:space="0" w:color="auto"/>
              <w:right w:val="nil"/>
            </w:tcBorders>
            <w:vAlign w:val="center"/>
            <w:hideMark/>
          </w:tcPr>
          <w:p w14:paraId="2D73F132" w14:textId="77777777" w:rsidR="00396636" w:rsidRPr="00396636" w:rsidRDefault="00396636" w:rsidP="00396636">
            <w:pPr>
              <w:spacing w:after="0" w:line="240" w:lineRule="auto"/>
              <w:jc w:val="center"/>
              <w:rPr>
                <w:rFonts w:ascii="Times New Roman" w:eastAsia="等线" w:hAnsi="Times New Roman" w:cs="Times New Roman"/>
                <w:color w:val="000000"/>
                <w:sz w:val="21"/>
                <w:szCs w:val="21"/>
                <w:lang w:val="en-US" w:eastAsia="zh-CN"/>
              </w:rPr>
            </w:pPr>
            <w:r w:rsidRPr="00396636">
              <w:rPr>
                <w:rFonts w:ascii="Times New Roman" w:eastAsia="等线" w:hAnsi="Times New Roman" w:cs="Times New Roman"/>
                <w:color w:val="000000"/>
                <w:sz w:val="21"/>
                <w:szCs w:val="21"/>
                <w:lang w:val="en-US" w:eastAsia="zh-CN"/>
              </w:rPr>
              <w:t>1</w:t>
            </w:r>
          </w:p>
        </w:tc>
      </w:tr>
    </w:tbl>
    <w:p w14:paraId="07123C43" w14:textId="485020C2" w:rsidR="00396636" w:rsidRDefault="00396636">
      <w:pPr>
        <w:rPr>
          <w:rFonts w:hint="eastAsia"/>
          <w:lang w:eastAsia="zh-CN"/>
        </w:rPr>
      </w:pPr>
    </w:p>
    <w:p w14:paraId="45059409" w14:textId="77777777" w:rsidR="00396636" w:rsidRDefault="00396636">
      <w:pPr>
        <w:spacing w:after="160" w:line="278" w:lineRule="auto"/>
        <w:rPr>
          <w:rFonts w:hint="eastAsia"/>
          <w:lang w:eastAsia="zh-CN"/>
        </w:rPr>
      </w:pPr>
      <w:r>
        <w:rPr>
          <w:rFonts w:hint="eastAsia"/>
          <w:lang w:eastAsia="zh-CN"/>
        </w:rPr>
        <w:br w:type="page"/>
      </w:r>
    </w:p>
    <w:p w14:paraId="4B5F8612" w14:textId="156E6C81" w:rsidR="00396636" w:rsidRPr="00396636" w:rsidRDefault="00396636" w:rsidP="00396636">
      <w:pPr>
        <w:spacing w:after="0" w:line="240" w:lineRule="auto"/>
        <w:rPr>
          <w:rFonts w:hint="eastAsia"/>
          <w:b/>
          <w:sz w:val="21"/>
          <w:szCs w:val="21"/>
          <w:lang w:eastAsia="zh-CN"/>
        </w:rPr>
      </w:pPr>
      <w:r w:rsidRPr="00396636">
        <w:rPr>
          <w:b/>
          <w:sz w:val="21"/>
          <w:szCs w:val="21"/>
        </w:rPr>
        <w:lastRenderedPageBreak/>
        <w:t xml:space="preserve">Electronic </w:t>
      </w:r>
      <w:r w:rsidR="0018151B" w:rsidRPr="0018151B">
        <w:rPr>
          <w:rFonts w:hint="eastAsia"/>
          <w:b/>
          <w:sz w:val="21"/>
          <w:szCs w:val="21"/>
          <w:lang w:eastAsia="zh-CN"/>
        </w:rPr>
        <w:t>Supplementary Statistical Methods: Model Specifications and Analytical Details</w:t>
      </w:r>
    </w:p>
    <w:p w14:paraId="245C3CC7" w14:textId="2822047F" w:rsidR="007E55F7" w:rsidRPr="007E55F7" w:rsidRDefault="007E55F7" w:rsidP="007E55F7">
      <w:pPr>
        <w:widowControl w:val="0"/>
        <w:spacing w:after="0" w:line="360" w:lineRule="auto"/>
        <w:ind w:firstLineChars="200" w:firstLine="420"/>
        <w:jc w:val="both"/>
        <w:rPr>
          <w:rFonts w:ascii="Times New Roman" w:eastAsia="宋体" w:hAnsi="Times New Roman" w:cs="Times New Roman"/>
          <w:kern w:val="2"/>
          <w:sz w:val="21"/>
          <w:szCs w:val="21"/>
          <w:lang w:val="en-US" w:eastAsia="zh-CN"/>
        </w:rPr>
      </w:pPr>
      <w:r w:rsidRPr="007E55F7">
        <w:rPr>
          <w:rFonts w:ascii="Times New Roman" w:eastAsia="宋体" w:hAnsi="Times New Roman" w:cs="Times New Roman" w:hint="eastAsia"/>
          <w:kern w:val="2"/>
          <w:sz w:val="21"/>
          <w:szCs w:val="21"/>
          <w:lang w:val="en-US" w:eastAsia="zh-CN"/>
        </w:rPr>
        <w:t xml:space="preserve">To account for the potential inflation of Type I error due to multiple testing across the various models (e.g., single-factor models, allocation models, </w:t>
      </w:r>
      <w:proofErr w:type="spellStart"/>
      <w:r w:rsidRPr="007E55F7">
        <w:rPr>
          <w:rFonts w:ascii="Times New Roman" w:eastAsia="宋体" w:hAnsi="Times New Roman" w:cs="Times New Roman" w:hint="eastAsia"/>
          <w:kern w:val="2"/>
          <w:sz w:val="21"/>
          <w:szCs w:val="21"/>
          <w:lang w:val="en-US" w:eastAsia="zh-CN"/>
        </w:rPr>
        <w:t>isotemporal</w:t>
      </w:r>
      <w:proofErr w:type="spellEnd"/>
      <w:r w:rsidRPr="007E55F7">
        <w:rPr>
          <w:rFonts w:ascii="Times New Roman" w:eastAsia="宋体" w:hAnsi="Times New Roman" w:cs="Times New Roman" w:hint="eastAsia"/>
          <w:kern w:val="2"/>
          <w:sz w:val="21"/>
          <w:szCs w:val="21"/>
          <w:lang w:val="en-US" w:eastAsia="zh-CN"/>
        </w:rPr>
        <w:t xml:space="preserve"> substitution models, and subgroup analyses), we applied a False Discovery Rate (FDR) correction. Results with a corrected p-value &lt; 0.05 were considered statistically significant.</w:t>
      </w:r>
    </w:p>
    <w:p w14:paraId="4E7AC229" w14:textId="7CE10833" w:rsidR="007E55F7" w:rsidRDefault="007E55F7" w:rsidP="007E55F7">
      <w:pPr>
        <w:widowControl w:val="0"/>
        <w:spacing w:after="0" w:line="360" w:lineRule="auto"/>
        <w:ind w:firstLineChars="200" w:firstLine="420"/>
        <w:jc w:val="both"/>
        <w:rPr>
          <w:rFonts w:ascii="Times New Roman" w:eastAsia="宋体" w:hAnsi="Times New Roman" w:cs="Times New Roman"/>
          <w:kern w:val="2"/>
          <w:sz w:val="21"/>
          <w:szCs w:val="21"/>
          <w:lang w:val="en-US" w:eastAsia="zh-CN"/>
        </w:rPr>
      </w:pPr>
      <w:r w:rsidRPr="007E55F7">
        <w:rPr>
          <w:rFonts w:ascii="Times New Roman" w:eastAsia="宋体" w:hAnsi="Times New Roman" w:cs="Times New Roman" w:hint="eastAsia"/>
          <w:kern w:val="2"/>
          <w:sz w:val="21"/>
          <w:szCs w:val="21"/>
          <w:lang w:val="en-US" w:eastAsia="zh-CN"/>
        </w:rPr>
        <w:t>For all regression-based models (including linear regression models and segmented regression models used in threshold analysis), we conducted standard model diagnostics to ensure the robustness of the findings. Specifically, we examined the normality of residuals using the Shapiro-Wilk test and Q-Q plots, assessed homoscedasticity (constant variance of residuals) using the Breusch-Pagan test, and evaluated the presence of influential outliers by calculating Cook</w:t>
      </w:r>
      <w:r>
        <w:rPr>
          <w:rFonts w:ascii="Times New Roman" w:eastAsia="宋体" w:hAnsi="Times New Roman" w:cs="Times New Roman"/>
          <w:kern w:val="2"/>
          <w:sz w:val="21"/>
          <w:szCs w:val="21"/>
          <w:lang w:val="en-US" w:eastAsia="zh-CN"/>
        </w:rPr>
        <w:t>’</w:t>
      </w:r>
      <w:r w:rsidRPr="007E55F7">
        <w:rPr>
          <w:rFonts w:ascii="Times New Roman" w:eastAsia="宋体" w:hAnsi="Times New Roman" w:cs="Times New Roman" w:hint="eastAsia"/>
          <w:kern w:val="2"/>
          <w:sz w:val="21"/>
          <w:szCs w:val="21"/>
          <w:lang w:val="en-US" w:eastAsia="zh-CN"/>
        </w:rPr>
        <w:t>s distance. No serious violations of model assumptions were detected. Detailed results of these diagnostic checks are available upon request</w:t>
      </w:r>
    </w:p>
    <w:p w14:paraId="4BB01304" w14:textId="15295407" w:rsidR="00396636" w:rsidRPr="00396636" w:rsidRDefault="00396636" w:rsidP="00396636">
      <w:pPr>
        <w:widowControl w:val="0"/>
        <w:spacing w:after="0" w:line="360" w:lineRule="auto"/>
        <w:ind w:firstLineChars="200" w:firstLine="420"/>
        <w:jc w:val="both"/>
        <w:rPr>
          <w:rFonts w:ascii="Times New Roman" w:eastAsia="宋体" w:hAnsi="Times New Roman" w:cs="Times New Roman"/>
          <w:kern w:val="2"/>
          <w:sz w:val="21"/>
          <w:szCs w:val="21"/>
          <w:lang w:val="en-US" w:eastAsia="zh-CN"/>
        </w:rPr>
      </w:pPr>
      <w:r w:rsidRPr="00396636">
        <w:rPr>
          <w:rFonts w:ascii="Times New Roman" w:eastAsia="宋体" w:hAnsi="Times New Roman" w:cs="Times New Roman" w:hint="eastAsia"/>
          <w:kern w:val="2"/>
          <w:sz w:val="21"/>
          <w:szCs w:val="21"/>
          <w:lang w:val="en-US" w:eastAsia="zh-CN"/>
        </w:rPr>
        <w:t xml:space="preserve">To distinguish the relationships between different categories or intensities and health indicators, categories (SB, structured PA, unstructured PA) and intensities (structured LPA, structured MVPA, unstructured LPA, unstructured MVPA) were analyzed separately. </w:t>
      </w:r>
      <w:r w:rsidR="00DF40A0" w:rsidRPr="00DF40A0">
        <w:rPr>
          <w:rFonts w:ascii="Times New Roman" w:eastAsia="宋体" w:hAnsi="Times New Roman" w:cs="Times New Roman"/>
          <w:color w:val="EE0000"/>
          <w:kern w:val="2"/>
          <w:sz w:val="21"/>
          <w:szCs w:val="21"/>
          <w:lang w:val="en-US" w:eastAsia="zh-CN"/>
        </w:rPr>
        <w:t xml:space="preserve">The primary reallocation analyses were conducted using regression-based </w:t>
      </w:r>
      <w:proofErr w:type="spellStart"/>
      <w:r w:rsidR="00DF40A0" w:rsidRPr="00DF40A0">
        <w:rPr>
          <w:rFonts w:ascii="Times New Roman" w:eastAsia="宋体" w:hAnsi="Times New Roman" w:cs="Times New Roman"/>
          <w:color w:val="EE0000"/>
          <w:kern w:val="2"/>
          <w:sz w:val="21"/>
          <w:szCs w:val="21"/>
          <w:lang w:val="en-US" w:eastAsia="zh-CN"/>
        </w:rPr>
        <w:t>isotemporal</w:t>
      </w:r>
      <w:proofErr w:type="spellEnd"/>
      <w:r w:rsidR="00DF40A0" w:rsidRPr="00DF40A0">
        <w:rPr>
          <w:rFonts w:ascii="Times New Roman" w:eastAsia="宋体" w:hAnsi="Times New Roman" w:cs="Times New Roman"/>
          <w:color w:val="EE0000"/>
          <w:kern w:val="2"/>
          <w:sz w:val="21"/>
          <w:szCs w:val="21"/>
          <w:lang w:val="en-US" w:eastAsia="zh-CN"/>
        </w:rPr>
        <w:t xml:space="preserve"> substitution models. </w:t>
      </w:r>
      <w:r w:rsidR="00DF40A0" w:rsidRPr="006F792C">
        <w:rPr>
          <w:rFonts w:ascii="Times New Roman" w:eastAsia="宋体" w:hAnsi="Times New Roman" w:cs="Times New Roman"/>
          <w:color w:val="EE0000"/>
          <w:szCs w:val="21"/>
        </w:rPr>
        <w:t>compositional data analysis (</w:t>
      </w:r>
      <w:proofErr w:type="spellStart"/>
      <w:r w:rsidR="00DF40A0" w:rsidRPr="006F792C">
        <w:rPr>
          <w:rFonts w:ascii="Times New Roman" w:eastAsia="宋体" w:hAnsi="Times New Roman" w:cs="Times New Roman"/>
          <w:color w:val="EE0000"/>
          <w:szCs w:val="21"/>
        </w:rPr>
        <w:t>CoDA</w:t>
      </w:r>
      <w:proofErr w:type="spellEnd"/>
      <w:r w:rsidR="00DF40A0" w:rsidRPr="006F792C">
        <w:rPr>
          <w:rFonts w:ascii="Times New Roman" w:eastAsia="宋体" w:hAnsi="Times New Roman" w:cs="Times New Roman"/>
          <w:color w:val="EE0000"/>
          <w:szCs w:val="21"/>
        </w:rPr>
        <w:t>)</w:t>
      </w:r>
      <w:r w:rsidR="00DF40A0" w:rsidRPr="00DF40A0">
        <w:rPr>
          <w:rFonts w:ascii="Times New Roman" w:eastAsia="宋体" w:hAnsi="Times New Roman" w:cs="Times New Roman"/>
          <w:color w:val="EE0000"/>
          <w:kern w:val="2"/>
          <w:sz w:val="21"/>
          <w:szCs w:val="21"/>
          <w:lang w:val="en-US" w:eastAsia="zh-CN"/>
        </w:rPr>
        <w:t xml:space="preserve"> was not used for estimating the main </w:t>
      </w:r>
      <w:proofErr w:type="spellStart"/>
      <w:r w:rsidR="00DF40A0" w:rsidRPr="00DF40A0">
        <w:rPr>
          <w:rFonts w:ascii="Times New Roman" w:eastAsia="宋体" w:hAnsi="Times New Roman" w:cs="Times New Roman"/>
          <w:color w:val="EE0000"/>
          <w:kern w:val="2"/>
          <w:sz w:val="21"/>
          <w:szCs w:val="21"/>
          <w:lang w:val="en-US" w:eastAsia="zh-CN"/>
        </w:rPr>
        <w:t>isotemporal</w:t>
      </w:r>
      <w:proofErr w:type="spellEnd"/>
      <w:r w:rsidR="00DF40A0" w:rsidRPr="00DF40A0">
        <w:rPr>
          <w:rFonts w:ascii="Times New Roman" w:eastAsia="宋体" w:hAnsi="Times New Roman" w:cs="Times New Roman"/>
          <w:color w:val="EE0000"/>
          <w:kern w:val="2"/>
          <w:sz w:val="21"/>
          <w:szCs w:val="21"/>
          <w:lang w:val="en-US" w:eastAsia="zh-CN"/>
        </w:rPr>
        <w:t xml:space="preserve"> substitution coefficients; instead, </w:t>
      </w:r>
      <w:proofErr w:type="spellStart"/>
      <w:r w:rsidR="00DF40A0" w:rsidRPr="00DF40A0">
        <w:rPr>
          <w:rFonts w:ascii="Times New Roman" w:eastAsia="宋体" w:hAnsi="Times New Roman" w:cs="Times New Roman"/>
          <w:color w:val="EE0000"/>
          <w:kern w:val="2"/>
          <w:sz w:val="21"/>
          <w:szCs w:val="21"/>
          <w:lang w:val="en-US" w:eastAsia="zh-CN"/>
        </w:rPr>
        <w:t>CoDA</w:t>
      </w:r>
      <w:proofErr w:type="spellEnd"/>
      <w:r w:rsidR="00DF40A0" w:rsidRPr="00DF40A0">
        <w:rPr>
          <w:rFonts w:ascii="Times New Roman" w:eastAsia="宋体" w:hAnsi="Times New Roman" w:cs="Times New Roman"/>
          <w:color w:val="EE0000"/>
          <w:kern w:val="2"/>
          <w:sz w:val="21"/>
          <w:szCs w:val="21"/>
          <w:lang w:val="en-US" w:eastAsia="zh-CN"/>
        </w:rPr>
        <w:t xml:space="preserve"> was applied in the threshold analysis, where activity proportions were handled as compositional variables using ILR transformation.</w:t>
      </w:r>
      <w:r w:rsidR="00DF40A0">
        <w:rPr>
          <w:rFonts w:ascii="Times New Roman" w:eastAsia="宋体" w:hAnsi="Times New Roman" w:cs="Times New Roman" w:hint="eastAsia"/>
          <w:color w:val="EE0000"/>
          <w:kern w:val="2"/>
          <w:sz w:val="21"/>
          <w:szCs w:val="21"/>
          <w:lang w:val="en-US" w:eastAsia="zh-CN"/>
        </w:rPr>
        <w:t xml:space="preserve"> </w:t>
      </w:r>
      <w:r w:rsidRPr="00396636">
        <w:rPr>
          <w:rFonts w:ascii="Times New Roman" w:eastAsia="宋体" w:hAnsi="Times New Roman" w:cs="Times New Roman" w:hint="eastAsia"/>
          <w:kern w:val="2"/>
          <w:sz w:val="21"/>
          <w:szCs w:val="21"/>
          <w:lang w:val="en-US" w:eastAsia="zh-CN"/>
        </w:rPr>
        <w:t xml:space="preserve">A multiple linear regression model was employed for </w:t>
      </w:r>
      <w:proofErr w:type="spellStart"/>
      <w:r w:rsidRPr="00396636">
        <w:rPr>
          <w:rFonts w:ascii="Times New Roman" w:eastAsia="宋体" w:hAnsi="Times New Roman" w:cs="Times New Roman" w:hint="eastAsia"/>
          <w:kern w:val="2"/>
          <w:sz w:val="21"/>
          <w:szCs w:val="21"/>
          <w:lang w:val="en-US" w:eastAsia="zh-CN"/>
        </w:rPr>
        <w:t>isotemporal</w:t>
      </w:r>
      <w:proofErr w:type="spellEnd"/>
      <w:r w:rsidRPr="00396636">
        <w:rPr>
          <w:rFonts w:ascii="Times New Roman" w:eastAsia="宋体" w:hAnsi="Times New Roman" w:cs="Times New Roman" w:hint="eastAsia"/>
          <w:kern w:val="2"/>
          <w:sz w:val="21"/>
          <w:szCs w:val="21"/>
          <w:lang w:val="en-US" w:eastAsia="zh-CN"/>
        </w:rPr>
        <w:t xml:space="preserve"> substitution analysis, including three sub-models. The univariate model and allocation model were used to explore their independent associations, while the </w:t>
      </w:r>
      <w:proofErr w:type="spellStart"/>
      <w:r w:rsidRPr="00396636">
        <w:rPr>
          <w:rFonts w:ascii="Times New Roman" w:eastAsia="宋体" w:hAnsi="Times New Roman" w:cs="Times New Roman" w:hint="eastAsia"/>
          <w:kern w:val="2"/>
          <w:sz w:val="21"/>
          <w:szCs w:val="21"/>
          <w:lang w:val="en-US" w:eastAsia="zh-CN"/>
        </w:rPr>
        <w:t>isotemporal</w:t>
      </w:r>
      <w:proofErr w:type="spellEnd"/>
      <w:r w:rsidRPr="00396636">
        <w:rPr>
          <w:rFonts w:ascii="Times New Roman" w:eastAsia="宋体" w:hAnsi="Times New Roman" w:cs="Times New Roman" w:hint="eastAsia"/>
          <w:kern w:val="2"/>
          <w:sz w:val="21"/>
          <w:szCs w:val="21"/>
          <w:lang w:val="en-US" w:eastAsia="zh-CN"/>
        </w:rPr>
        <w:t xml:space="preserve"> substitution model was applied to examine the effects of substituting different categories (SB, S-PA, US-PA) and intensities (SB, S-LPA, S-MVPA, US-LPA, US-MVPA) on physical health indicators. The </w:t>
      </w:r>
      <w:proofErr w:type="spellStart"/>
      <w:r w:rsidRPr="00396636">
        <w:rPr>
          <w:rFonts w:ascii="Times New Roman" w:eastAsia="宋体" w:hAnsi="Times New Roman" w:cs="Times New Roman" w:hint="eastAsia"/>
          <w:kern w:val="2"/>
          <w:sz w:val="21"/>
          <w:szCs w:val="21"/>
          <w:lang w:val="en-US" w:eastAsia="zh-CN"/>
        </w:rPr>
        <w:t>isotemporal</w:t>
      </w:r>
      <w:proofErr w:type="spellEnd"/>
      <w:r w:rsidRPr="00396636">
        <w:rPr>
          <w:rFonts w:ascii="Times New Roman" w:eastAsia="宋体" w:hAnsi="Times New Roman" w:cs="Times New Roman" w:hint="eastAsia"/>
          <w:kern w:val="2"/>
          <w:sz w:val="21"/>
          <w:szCs w:val="21"/>
          <w:lang w:val="en-US" w:eastAsia="zh-CN"/>
        </w:rPr>
        <w:t xml:space="preserve"> substitution models satisfied essential requirements including normally distributed data, sample size exceeding 10 times the number of independent variables, and variance inflation factors (VIF) below 10</w:t>
      </w:r>
      <w:r w:rsidR="004661D6">
        <w:rPr>
          <w:rFonts w:ascii="Times New Roman" w:eastAsia="宋体" w:hAnsi="Times New Roman" w:cs="Times New Roman" w:hint="eastAsia"/>
          <w:kern w:val="2"/>
          <w:sz w:val="21"/>
          <w:szCs w:val="21"/>
          <w:lang w:val="en-US" w:eastAsia="zh-CN"/>
        </w:rPr>
        <w:t xml:space="preserve"> </w:t>
      </w:r>
      <w:r w:rsidR="004661D6">
        <w:rPr>
          <w:rFonts w:ascii="Times New Roman" w:eastAsia="宋体" w:hAnsi="Times New Roman" w:cs="Times New Roman"/>
          <w:kern w:val="2"/>
          <w:sz w:val="21"/>
          <w:szCs w:val="21"/>
          <w:lang w:val="en-US" w:eastAsia="zh-CN"/>
        </w:rPr>
        <w:fldChar w:fldCharType="begin"/>
      </w:r>
      <w:r w:rsidR="004661D6">
        <w:rPr>
          <w:rFonts w:ascii="Times New Roman" w:eastAsia="宋体" w:hAnsi="Times New Roman" w:cs="Times New Roman"/>
          <w:kern w:val="2"/>
          <w:sz w:val="21"/>
          <w:szCs w:val="21"/>
          <w:lang w:val="en-US" w:eastAsia="zh-CN"/>
        </w:rPr>
        <w:instrText xml:space="preserve"> ADDIN EN.CITE &lt;EndNote&gt;&lt;Cite&gt;&lt;Author&gt;Ahmed&lt;/Author&gt;&lt;Year&gt;2016&lt;/Year&gt;&lt;RecNum&gt;300&lt;/RecNum&gt;&lt;DisplayText&gt;(Ahmed, 2016)&lt;/DisplayText&gt;&lt;record&gt;&lt;rec-number&gt;300&lt;/rec-number&gt;&lt;foreign-keys&gt;&lt;key app="EN" db-id="spzspxsda2sa2sew5w1pvzv1a20ta9p9a20p" timestamp="1741445237"&gt;300&lt;/key&gt;&lt;/foreign-keys&gt;&lt;ref-type name="Generic"&gt;13&lt;/ref-type&gt;&lt;contributors&gt;&lt;authors&gt;&lt;author&gt;Ahmed, SE&lt;/author&gt;&lt;/authors&gt;&lt;/contributors&gt;&lt;titles&gt;&lt;title&gt;Regression Modeling Strategies with Applications to Linear Models, Logistic and Ordinal Regression, and Survival Analysis&lt;/title&gt;&lt;/titles&gt;&lt;dates&gt;&lt;year&gt;2016&lt;/year&gt;&lt;/dates&gt;&lt;publisher&gt;JSTOR&lt;/publisher&gt;&lt;isbn&gt;0040-1706&lt;/isbn&gt;&lt;urls&gt;&lt;/urls&gt;&lt;/record&gt;&lt;/Cite&gt;&lt;/EndNote&gt;</w:instrText>
      </w:r>
      <w:r w:rsidR="004661D6">
        <w:rPr>
          <w:rFonts w:ascii="Times New Roman" w:eastAsia="宋体" w:hAnsi="Times New Roman" w:cs="Times New Roman"/>
          <w:kern w:val="2"/>
          <w:sz w:val="21"/>
          <w:szCs w:val="21"/>
          <w:lang w:val="en-US" w:eastAsia="zh-CN"/>
        </w:rPr>
        <w:fldChar w:fldCharType="separate"/>
      </w:r>
      <w:r w:rsidR="004661D6">
        <w:rPr>
          <w:rFonts w:ascii="Times New Roman" w:eastAsia="宋体" w:hAnsi="Times New Roman" w:cs="Times New Roman"/>
          <w:noProof/>
          <w:kern w:val="2"/>
          <w:sz w:val="21"/>
          <w:szCs w:val="21"/>
          <w:lang w:val="en-US" w:eastAsia="zh-CN"/>
        </w:rPr>
        <w:t>(Ahmed, 2016)</w:t>
      </w:r>
      <w:r w:rsidR="004661D6">
        <w:rPr>
          <w:rFonts w:ascii="Times New Roman" w:eastAsia="宋体" w:hAnsi="Times New Roman" w:cs="Times New Roman"/>
          <w:kern w:val="2"/>
          <w:sz w:val="21"/>
          <w:szCs w:val="21"/>
          <w:lang w:val="en-US" w:eastAsia="zh-CN"/>
        </w:rPr>
        <w:fldChar w:fldCharType="end"/>
      </w:r>
      <w:r w:rsidRPr="00396636">
        <w:rPr>
          <w:rFonts w:ascii="Times New Roman" w:eastAsia="宋体" w:hAnsi="Times New Roman" w:cs="Times New Roman" w:hint="eastAsia"/>
          <w:kern w:val="2"/>
          <w:sz w:val="21"/>
          <w:szCs w:val="21"/>
          <w:lang w:val="en-US" w:eastAsia="zh-CN"/>
        </w:rPr>
        <w:t xml:space="preserve">. </w:t>
      </w:r>
    </w:p>
    <w:p w14:paraId="3CD65D5D" w14:textId="4A216EAE" w:rsidR="00396636" w:rsidRPr="00396636" w:rsidRDefault="00396636" w:rsidP="00396636">
      <w:pPr>
        <w:widowControl w:val="0"/>
        <w:spacing w:after="0" w:line="360" w:lineRule="auto"/>
        <w:ind w:firstLineChars="200" w:firstLine="420"/>
        <w:jc w:val="both"/>
        <w:rPr>
          <w:rFonts w:ascii="Times New Roman" w:eastAsia="宋体" w:hAnsi="Times New Roman" w:cs="Times New Roman"/>
          <w:kern w:val="2"/>
          <w:sz w:val="21"/>
          <w:szCs w:val="21"/>
          <w:lang w:val="en-US" w:eastAsia="zh-CN"/>
        </w:rPr>
      </w:pPr>
      <w:r w:rsidRPr="00396636">
        <w:rPr>
          <w:rFonts w:ascii="Times New Roman" w:eastAsia="宋体" w:hAnsi="Times New Roman" w:cs="Times New Roman" w:hint="eastAsia"/>
          <w:kern w:val="2"/>
          <w:sz w:val="21"/>
          <w:szCs w:val="21"/>
          <w:lang w:val="en-US" w:eastAsia="zh-CN"/>
        </w:rPr>
        <w:t>To ensure that the substitution unit aligns with typical preschool activity patterns and facilitates practical interpretation in kindergarten settings, 10 minutes was selected as the minimum clinically meaningful unit for health outcome changes</w:t>
      </w:r>
      <w:r w:rsidR="004661D6">
        <w:rPr>
          <w:rFonts w:ascii="Times New Roman" w:eastAsia="宋体" w:hAnsi="Times New Roman" w:cs="Times New Roman" w:hint="eastAsia"/>
          <w:kern w:val="2"/>
          <w:sz w:val="21"/>
          <w:szCs w:val="21"/>
          <w:lang w:val="en-US" w:eastAsia="zh-CN"/>
        </w:rPr>
        <w:t xml:space="preserve"> </w:t>
      </w:r>
      <w:r w:rsidR="004661D6">
        <w:rPr>
          <w:rFonts w:ascii="Times New Roman" w:eastAsia="宋体" w:hAnsi="Times New Roman" w:cs="Times New Roman"/>
          <w:kern w:val="2"/>
          <w:sz w:val="21"/>
          <w:szCs w:val="21"/>
          <w:lang w:val="en-US" w:eastAsia="zh-CN"/>
        </w:rPr>
        <w:fldChar w:fldCharType="begin">
          <w:fldData xml:space="preserve">PEVuZE5vdGU+PENpdGU+PEF1dGhvcj5Xb3JsZCBIZWFsdGg8L0F1dGhvcj48WWVhcj4yMDIwPC9Z
ZWFyPjxSZWNOdW0+NDU8L1JlY051bT48RGlzcGxheVRleHQ+KFdvcmxkIEhlYWx0aCwgMjAyMCk8
L0Rpc3BsYXlUZXh0PjxyZWNvcmQ+PHJlYy1udW1iZXI+NDU8L3JlYy1udW1iZXI+PGZvcmVpZ24t
a2V5cz48a2V5IGFwcD0iRU4iIGRiLWlkPSJzcHpzcHhzZGEyc2Eyc2V3NXcxcHZ6djFhMjB0YTlw
OWEyMHAiIHRpbWVzdGFtcD0iMTY5MTM0OTgyNiI+NDU8L2tleT48L2ZvcmVpZ24ta2V5cz48cmVm
LXR5cGUgbmFtZT0iQm9vayI+NjwvcmVmLXR5cGU+PGNvbnRyaWJ1dG9ycz48YXV0aG9ycz48YXV0
aG9yPldvcmxkIEhlYWx0aCwgT3JnYW5pemF0aW9uPC9hdXRob3I+PC9hdXRob3JzPjwvY29udHJp
YnV0b3JzPjx0aXRsZXM+PHRpdGxlPldITyBndWlkZWxpbmVzIG9uIHBoeXNpY2FsIGFjdGl2aXR5
IGFuZCBzZWRlbnRhcnkgYmVoYXZpb3VyPC90aXRsZT48L3RpdGxlcz48a2V5d29yZHM+PGtleXdv
cmQ+U2VkZW50YXJ5IGJlaGF2aW9yLjwva2V5d29yZD48L2tleXdvcmRzPjxkYXRlcz48eWVhcj4y
MDIwPC95ZWFyPjwvZGF0ZXM+PHB1Yi1sb2NhdGlvbj5HZW5ldmE8L3B1Yi1sb2NhdGlvbj48cHVi
bGlzaGVyPldvcmxkIEhlYWx0aCBPcmdhbml6YXRpb248L3B1Ymxpc2hlcj48Y2FsbC1udW0+SW1w
ZXJpYWwgQ29sbGVnZSBMb25kb24gTGlicmFyeSA7IE9wZW4gVW5pdmVyc2l0eSBMaWJyYXJ5IDsg
VW5pdmVyc2l0eSBvZiBCYXRoIExpYnJhcnkgOyBVbml2ZXJzaXR5IG9mIEh1ZGRlcnNmaWVsZCBM
aWJyYXJ5IDsgVW5pdmVyc2l0eSBvZiBMaXZlcnBvb2wgTGlicmFyeSA7IFVuaXZlcnNpdHkgb2Yg
U2hlZmZpZWxkIExpYnJhcnkgOyBVbml2ZXJzaXR5IG9mIFdlc3RtaW5zdGVyPC9jYWxsLW51bT48
dXJscz48cmVsYXRlZC11cmxzPjx1cmw+aHR0cDovL2ZpbmQuc2hlZi5hYy51ay9vcGVudXJsLzQ0
U0ZELzQ0U0ZEX3NlcnZpY2VzX3BhZ2U/dS5pZ25vcmVfZGF0ZV9jb3ZlcmFnZT10cnVlJmFtcDty
ZnQubW1zX2lkPTk5ODMzOTA2MTk1MDE0NDE8L3VybD48dXJsPmh0dHA6Ly9pbXAtcHJpbW8uaG9z
dGVkLmV4bGlicmlzZ3JvdXAuY29tL29wZW51cmwvNDRJTVAvNDRJTVBfc2VydmljZXNfcGFnZT91
Lmlnbm9yZV9kYXRlX2NvdmVyYWdlPXRydWUmYW1wO3JmdC5tbXNfaWQ9OTkxMDAwNTM1NTc0MzAx
NTkxPC91cmw+PHVybD5odHRwczovL2V1MDQuYWxtYS5leGxpYnJpc2dyb3VwLmNvbS92aWV3L3Vy
ZXNvbHZlci80NExJVl9JTlNUL29wZW51cmw/dS5pZ25vcmVfZGF0ZV9jb3ZlcmFnZT10cnVlJmFt
cDtwb3J0Zm9saW9fcGlkPTUzMzUxNDM4NjgwMDA3MzUxJmFtcDtGb3JjZV9kaXJlY3Q9dHJ1ZTwv
dXJsPjx1cmw+aHR0cHM6Ly9odWQuYWxtYS5leGxpYnJpc2dyb3VwLmNvbS9vcGVudXJsLzQ0SFVE
X0lOU1QvNDRIVURfSU5TVDpTZXJ2aWNlcz91Lmlnbm9yZV9kYXRlX2NvdmVyYWdlPXRydWUmYW1w
O3JmdC5tbXNfaWQ9OTkxMDAyMzY0NTkxNTA0MjIxPC91cmw+PHVybD5odHRwczovL2xpYnJhcnkt
Y29sbGVjdGlvbnMtc2VhcmNoLndlc3RtaW5zdGVyLmFjLnVrL29wZW51cmwvNDRXU1RfSU5TVC80
NFdTVF9JTlNUOldTVF9WVUE/dS5pZ25vcmVfZGF0ZV9jb3ZlcmFnZT10cnVlJmFtcDtyZnQubW1z
X2lkPTk5NzI1MDkyMTAwMzcxMTwvdXJsPjx1cmw+aHR0cHM6Ly93d3cuYmF0aC5hYy51ay9saWJy
YXJ5L29wZW51cmwvP3UuaWdub3JlX2RhdGVfY292ZXJhZ2U9dHJ1ZSZhbXA7cmZ0Lm1tc19pZD05
OTEwMDM5MDAxMTEyMDI3NjE8L3VybD48dXJsPmh0dHBzOi8vd3d3Lm9wZW4uYWMudWsvbGlicmFy
eS9vcGVudXJsP3UuaWdub3JlX2RhdGVfY292ZXJhZ2U9dHJ1ZSZhbXA7cmZ0Lm1tc19pZD05OTUy
OTkyMDc2MjAyMzE2PC91cmw+PC9yZWxhdGVkLXVybHM+PC91cmxzPjxyZW1vdGUtZGF0YWJhc2Ut
bmFtZT5MaWJyYXJ5IEh1YiBEaXNjb3ZlcjwvcmVtb3RlLWRhdGFiYXNlLW5hbWU+PHJlbW90ZS1k
YXRhYmFzZS1wcm92aWRlcj5KaXNjPC9yZW1vdGUtZGF0YWJhc2UtcHJvdmlkZXI+PGxhbmd1YWdl
PkVuZ2xpc2g8L2xhbmd1YWdlPjwvcmVjb3JkPjwvQ2l0ZT48L0VuZE5vdGU+AG==
</w:fldData>
        </w:fldChar>
      </w:r>
      <w:r w:rsidR="004661D6">
        <w:rPr>
          <w:rFonts w:ascii="Times New Roman" w:eastAsia="宋体" w:hAnsi="Times New Roman" w:cs="Times New Roman"/>
          <w:kern w:val="2"/>
          <w:sz w:val="21"/>
          <w:szCs w:val="21"/>
          <w:lang w:val="en-US" w:eastAsia="zh-CN"/>
        </w:rPr>
        <w:instrText xml:space="preserve"> ADDIN EN.CITE </w:instrText>
      </w:r>
      <w:r w:rsidR="004661D6">
        <w:rPr>
          <w:rFonts w:ascii="Times New Roman" w:eastAsia="宋体" w:hAnsi="Times New Roman" w:cs="Times New Roman"/>
          <w:kern w:val="2"/>
          <w:sz w:val="21"/>
          <w:szCs w:val="21"/>
          <w:lang w:val="en-US" w:eastAsia="zh-CN"/>
        </w:rPr>
        <w:fldChar w:fldCharType="begin">
          <w:fldData xml:space="preserve">PEVuZE5vdGU+PENpdGU+PEF1dGhvcj5Xb3JsZCBIZWFsdGg8L0F1dGhvcj48WWVhcj4yMDIwPC9Z
ZWFyPjxSZWNOdW0+NDU8L1JlY051bT48RGlzcGxheVRleHQ+KFdvcmxkIEhlYWx0aCwgMjAyMCk8
L0Rpc3BsYXlUZXh0PjxyZWNvcmQ+PHJlYy1udW1iZXI+NDU8L3JlYy1udW1iZXI+PGZvcmVpZ24t
a2V5cz48a2V5IGFwcD0iRU4iIGRiLWlkPSJzcHpzcHhzZGEyc2Eyc2V3NXcxcHZ6djFhMjB0YTlw
OWEyMHAiIHRpbWVzdGFtcD0iMTY5MTM0OTgyNiI+NDU8L2tleT48L2ZvcmVpZ24ta2V5cz48cmVm
LXR5cGUgbmFtZT0iQm9vayI+NjwvcmVmLXR5cGU+PGNvbnRyaWJ1dG9ycz48YXV0aG9ycz48YXV0
aG9yPldvcmxkIEhlYWx0aCwgT3JnYW5pemF0aW9uPC9hdXRob3I+PC9hdXRob3JzPjwvY29udHJp
YnV0b3JzPjx0aXRsZXM+PHRpdGxlPldITyBndWlkZWxpbmVzIG9uIHBoeXNpY2FsIGFjdGl2aXR5
IGFuZCBzZWRlbnRhcnkgYmVoYXZpb3VyPC90aXRsZT48L3RpdGxlcz48a2V5d29yZHM+PGtleXdv
cmQ+U2VkZW50YXJ5IGJlaGF2aW9yLjwva2V5d29yZD48L2tleXdvcmRzPjxkYXRlcz48eWVhcj4y
MDIwPC95ZWFyPjwvZGF0ZXM+PHB1Yi1sb2NhdGlvbj5HZW5ldmE8L3B1Yi1sb2NhdGlvbj48cHVi
bGlzaGVyPldvcmxkIEhlYWx0aCBPcmdhbml6YXRpb248L3B1Ymxpc2hlcj48Y2FsbC1udW0+SW1w
ZXJpYWwgQ29sbGVnZSBMb25kb24gTGlicmFyeSA7IE9wZW4gVW5pdmVyc2l0eSBMaWJyYXJ5IDsg
VW5pdmVyc2l0eSBvZiBCYXRoIExpYnJhcnkgOyBVbml2ZXJzaXR5IG9mIEh1ZGRlcnNmaWVsZCBM
aWJyYXJ5IDsgVW5pdmVyc2l0eSBvZiBMaXZlcnBvb2wgTGlicmFyeSA7IFVuaXZlcnNpdHkgb2Yg
U2hlZmZpZWxkIExpYnJhcnkgOyBVbml2ZXJzaXR5IG9mIFdlc3RtaW5zdGVyPC9jYWxsLW51bT48
dXJscz48cmVsYXRlZC11cmxzPjx1cmw+aHR0cDovL2ZpbmQuc2hlZi5hYy51ay9vcGVudXJsLzQ0
U0ZELzQ0U0ZEX3NlcnZpY2VzX3BhZ2U/dS5pZ25vcmVfZGF0ZV9jb3ZlcmFnZT10cnVlJmFtcDty
ZnQubW1zX2lkPTk5ODMzOTA2MTk1MDE0NDE8L3VybD48dXJsPmh0dHA6Ly9pbXAtcHJpbW8uaG9z
dGVkLmV4bGlicmlzZ3JvdXAuY29tL29wZW51cmwvNDRJTVAvNDRJTVBfc2VydmljZXNfcGFnZT91
Lmlnbm9yZV9kYXRlX2NvdmVyYWdlPXRydWUmYW1wO3JmdC5tbXNfaWQ9OTkxMDAwNTM1NTc0MzAx
NTkxPC91cmw+PHVybD5odHRwczovL2V1MDQuYWxtYS5leGxpYnJpc2dyb3VwLmNvbS92aWV3L3Vy
ZXNvbHZlci80NExJVl9JTlNUL29wZW51cmw/dS5pZ25vcmVfZGF0ZV9jb3ZlcmFnZT10cnVlJmFt
cDtwb3J0Zm9saW9fcGlkPTUzMzUxNDM4NjgwMDA3MzUxJmFtcDtGb3JjZV9kaXJlY3Q9dHJ1ZTwv
dXJsPjx1cmw+aHR0cHM6Ly9odWQuYWxtYS5leGxpYnJpc2dyb3VwLmNvbS9vcGVudXJsLzQ0SFVE
X0lOU1QvNDRIVURfSU5TVDpTZXJ2aWNlcz91Lmlnbm9yZV9kYXRlX2NvdmVyYWdlPXRydWUmYW1w
O3JmdC5tbXNfaWQ9OTkxMDAyMzY0NTkxNTA0MjIxPC91cmw+PHVybD5odHRwczovL2xpYnJhcnkt
Y29sbGVjdGlvbnMtc2VhcmNoLndlc3RtaW5zdGVyLmFjLnVrL29wZW51cmwvNDRXU1RfSU5TVC80
NFdTVF9JTlNUOldTVF9WVUE/dS5pZ25vcmVfZGF0ZV9jb3ZlcmFnZT10cnVlJmFtcDtyZnQubW1z
X2lkPTk5NzI1MDkyMTAwMzcxMTwvdXJsPjx1cmw+aHR0cHM6Ly93d3cuYmF0aC5hYy51ay9saWJy
YXJ5L29wZW51cmwvP3UuaWdub3JlX2RhdGVfY292ZXJhZ2U9dHJ1ZSZhbXA7cmZ0Lm1tc19pZD05
OTEwMDM5MDAxMTEyMDI3NjE8L3VybD48dXJsPmh0dHBzOi8vd3d3Lm9wZW4uYWMudWsvbGlicmFy
eS9vcGVudXJsP3UuaWdub3JlX2RhdGVfY292ZXJhZ2U9dHJ1ZSZhbXA7cmZ0Lm1tc19pZD05OTUy
OTkyMDc2MjAyMzE2PC91cmw+PC9yZWxhdGVkLXVybHM+PC91cmxzPjxyZW1vdGUtZGF0YWJhc2Ut
bmFtZT5MaWJyYXJ5IEh1YiBEaXNjb3ZlcjwvcmVtb3RlLWRhdGFiYXNlLW5hbWU+PHJlbW90ZS1k
YXRhYmFzZS1wcm92aWRlcj5KaXNjPC9yZW1vdGUtZGF0YWJhc2UtcHJvdmlkZXI+PGxhbmd1YWdl
PkVuZ2xpc2g8L2xhbmd1YWdlPjwvcmVjb3JkPjwvQ2l0ZT48L0VuZE5vdGU+AG==
</w:fldData>
        </w:fldChar>
      </w:r>
      <w:r w:rsidR="004661D6">
        <w:rPr>
          <w:rFonts w:ascii="Times New Roman" w:eastAsia="宋体" w:hAnsi="Times New Roman" w:cs="Times New Roman"/>
          <w:kern w:val="2"/>
          <w:sz w:val="21"/>
          <w:szCs w:val="21"/>
          <w:lang w:val="en-US" w:eastAsia="zh-CN"/>
        </w:rPr>
        <w:instrText xml:space="preserve"> ADDIN EN.CITE.DATA </w:instrText>
      </w:r>
      <w:r w:rsidR="004661D6">
        <w:rPr>
          <w:rFonts w:ascii="Times New Roman" w:eastAsia="宋体" w:hAnsi="Times New Roman" w:cs="Times New Roman"/>
          <w:kern w:val="2"/>
          <w:sz w:val="21"/>
          <w:szCs w:val="21"/>
          <w:lang w:val="en-US" w:eastAsia="zh-CN"/>
        </w:rPr>
      </w:r>
      <w:r w:rsidR="004661D6">
        <w:rPr>
          <w:rFonts w:ascii="Times New Roman" w:eastAsia="宋体" w:hAnsi="Times New Roman" w:cs="Times New Roman"/>
          <w:kern w:val="2"/>
          <w:sz w:val="21"/>
          <w:szCs w:val="21"/>
          <w:lang w:val="en-US" w:eastAsia="zh-CN"/>
        </w:rPr>
        <w:fldChar w:fldCharType="end"/>
      </w:r>
      <w:r w:rsidR="004661D6">
        <w:rPr>
          <w:rFonts w:ascii="Times New Roman" w:eastAsia="宋体" w:hAnsi="Times New Roman" w:cs="Times New Roman"/>
          <w:kern w:val="2"/>
          <w:sz w:val="21"/>
          <w:szCs w:val="21"/>
          <w:lang w:val="en-US" w:eastAsia="zh-CN"/>
        </w:rPr>
      </w:r>
      <w:r w:rsidR="004661D6">
        <w:rPr>
          <w:rFonts w:ascii="Times New Roman" w:eastAsia="宋体" w:hAnsi="Times New Roman" w:cs="Times New Roman"/>
          <w:kern w:val="2"/>
          <w:sz w:val="21"/>
          <w:szCs w:val="21"/>
          <w:lang w:val="en-US" w:eastAsia="zh-CN"/>
        </w:rPr>
        <w:fldChar w:fldCharType="separate"/>
      </w:r>
      <w:r w:rsidR="004661D6">
        <w:rPr>
          <w:rFonts w:ascii="Times New Roman" w:eastAsia="宋体" w:hAnsi="Times New Roman" w:cs="Times New Roman"/>
          <w:noProof/>
          <w:kern w:val="2"/>
          <w:sz w:val="21"/>
          <w:szCs w:val="21"/>
          <w:lang w:val="en-US" w:eastAsia="zh-CN"/>
        </w:rPr>
        <w:t>(World Health, 2020)</w:t>
      </w:r>
      <w:r w:rsidR="004661D6">
        <w:rPr>
          <w:rFonts w:ascii="Times New Roman" w:eastAsia="宋体" w:hAnsi="Times New Roman" w:cs="Times New Roman"/>
          <w:kern w:val="2"/>
          <w:sz w:val="21"/>
          <w:szCs w:val="21"/>
          <w:lang w:val="en-US" w:eastAsia="zh-CN"/>
        </w:rPr>
        <w:fldChar w:fldCharType="end"/>
      </w:r>
      <w:r w:rsidRPr="00396636">
        <w:rPr>
          <w:rFonts w:ascii="Times New Roman" w:eastAsia="宋体" w:hAnsi="Times New Roman" w:cs="Times New Roman" w:hint="eastAsia"/>
          <w:kern w:val="2"/>
          <w:sz w:val="21"/>
          <w:szCs w:val="21"/>
          <w:lang w:val="en-US" w:eastAsia="zh-CN"/>
        </w:rPr>
        <w:t xml:space="preserve">. This duration corresponds to a common timeframe for structured </w:t>
      </w:r>
      <w:r w:rsidRPr="00396636">
        <w:rPr>
          <w:rFonts w:ascii="Times New Roman" w:eastAsia="宋体" w:hAnsi="Times New Roman" w:cs="Times New Roman" w:hint="eastAsia"/>
          <w:kern w:val="2"/>
          <w:sz w:val="21"/>
          <w:szCs w:val="21"/>
          <w:lang w:val="en-US" w:eastAsia="zh-CN"/>
        </w:rPr>
        <w:lastRenderedPageBreak/>
        <w:t xml:space="preserve">activity sessions or sustained free play in preschools, making the findings more applicable to educational practice. All activity components were standardized by dividing each variable by 10 </w:t>
      </w:r>
      <w:r w:rsidRPr="00396636">
        <w:rPr>
          <w:rFonts w:ascii="Times New Roman" w:eastAsia="宋体" w:hAnsi="Times New Roman" w:cs="Times New Roman"/>
          <w:kern w:val="2"/>
          <w:sz w:val="21"/>
          <w:szCs w:val="21"/>
          <w:lang w:val="en-US" w:eastAsia="zh-CN"/>
        </w:rPr>
        <w:t xml:space="preserve">to quantify substitution effects in the </w:t>
      </w:r>
      <w:proofErr w:type="spellStart"/>
      <w:r w:rsidRPr="00396636">
        <w:rPr>
          <w:rFonts w:ascii="Times New Roman" w:eastAsia="宋体" w:hAnsi="Times New Roman" w:cs="Times New Roman"/>
          <w:kern w:val="2"/>
          <w:sz w:val="21"/>
          <w:szCs w:val="21"/>
          <w:lang w:val="en-US" w:eastAsia="zh-CN"/>
        </w:rPr>
        <w:t>isotemporal</w:t>
      </w:r>
      <w:proofErr w:type="spellEnd"/>
      <w:r w:rsidRPr="00396636">
        <w:rPr>
          <w:rFonts w:ascii="Times New Roman" w:eastAsia="宋体" w:hAnsi="Times New Roman" w:cs="Times New Roman"/>
          <w:kern w:val="2"/>
          <w:sz w:val="21"/>
          <w:szCs w:val="21"/>
          <w:lang w:val="en-US" w:eastAsia="zh-CN"/>
        </w:rPr>
        <w:t xml:space="preserve"> substitution analysis. </w:t>
      </w:r>
    </w:p>
    <w:p w14:paraId="06C89B9F" w14:textId="77777777" w:rsidR="00396636" w:rsidRPr="00396636" w:rsidRDefault="00396636" w:rsidP="00396636">
      <w:pPr>
        <w:widowControl w:val="0"/>
        <w:spacing w:after="0" w:line="360" w:lineRule="auto"/>
        <w:ind w:firstLineChars="200" w:firstLine="420"/>
        <w:jc w:val="both"/>
        <w:rPr>
          <w:rFonts w:ascii="Times New Roman" w:eastAsia="宋体" w:hAnsi="Times New Roman" w:cs="Times New Roman"/>
          <w:kern w:val="2"/>
          <w:sz w:val="21"/>
          <w:szCs w:val="21"/>
          <w:lang w:val="en-US" w:eastAsia="zh-CN"/>
        </w:rPr>
      </w:pPr>
      <w:r w:rsidRPr="00396636">
        <w:rPr>
          <w:rFonts w:ascii="Times New Roman" w:eastAsia="宋体" w:hAnsi="Times New Roman" w:cs="Times New Roman" w:hint="eastAsia"/>
          <w:kern w:val="2"/>
          <w:sz w:val="21"/>
          <w:szCs w:val="21"/>
          <w:lang w:val="en-US" w:eastAsia="zh-CN"/>
        </w:rPr>
        <w:t>Single-factor model (Model 1): The physical health index was modeled as physical health index=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kern w:val="2"/>
          <w:sz w:val="21"/>
          <w:szCs w:val="21"/>
          <w:vertAlign w:val="subscript"/>
          <w:lang w:val="en-US" w:eastAsia="zh-CN"/>
        </w:rPr>
        <w:t>1</w:t>
      </w:r>
      <w:r w:rsidRPr="00396636">
        <w:rPr>
          <w:rFonts w:ascii="Times New Roman" w:eastAsia="宋体" w:hAnsi="Times New Roman" w:cs="Times New Roman" w:hint="eastAsia"/>
          <w:kern w:val="2"/>
          <w:sz w:val="21"/>
          <w:szCs w:val="21"/>
          <w:lang w:val="en-US" w:eastAsia="zh-CN"/>
        </w:rPr>
        <w:t>) [activity behavior] +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hint="eastAsia"/>
          <w:kern w:val="2"/>
          <w:sz w:val="21"/>
          <w:szCs w:val="21"/>
          <w:vertAlign w:val="subscript"/>
          <w:lang w:val="en-US" w:eastAsia="zh-CN"/>
        </w:rPr>
        <w:t>5</w:t>
      </w:r>
      <w:r w:rsidRPr="00396636">
        <w:rPr>
          <w:rFonts w:ascii="Times New Roman" w:eastAsia="宋体" w:hAnsi="Times New Roman" w:cs="Times New Roman" w:hint="eastAsia"/>
          <w:kern w:val="2"/>
          <w:sz w:val="21"/>
          <w:szCs w:val="21"/>
          <w:lang w:val="en-US" w:eastAsia="zh-CN"/>
        </w:rPr>
        <w:t xml:space="preserve">) [covariates]. Based on the classification of categories and intensities, eight independent analyses were conducted under Model 1. In each analysis, SB, S-PA, US-PA, S-LPA, S-MVPA, US-LPA, and US-MVPA were included as independent variables, while covariates such as age, gender, and urban-rural residence were adjusted. This approach aimed to examine the associations between specific activity behaviors and health indicators, where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kern w:val="2"/>
          <w:sz w:val="21"/>
          <w:szCs w:val="21"/>
          <w:vertAlign w:val="subscript"/>
          <w:lang w:val="en-US" w:eastAsia="zh-CN"/>
        </w:rPr>
        <w:t>1</w:t>
      </w:r>
      <w:r w:rsidRPr="00396636">
        <w:rPr>
          <w:rFonts w:ascii="Times New Roman" w:eastAsia="宋体" w:hAnsi="Times New Roman" w:cs="Times New Roman" w:hint="eastAsia"/>
          <w:kern w:val="2"/>
          <w:sz w:val="21"/>
          <w:szCs w:val="21"/>
          <w:lang w:val="en-US" w:eastAsia="zh-CN"/>
        </w:rPr>
        <w:t xml:space="preserve"> represents the regression coefficient quantifying the relationship between activity behavior and the outcome variable.</w:t>
      </w:r>
    </w:p>
    <w:p w14:paraId="5906C647" w14:textId="3540C019" w:rsidR="00396636" w:rsidRPr="00396636" w:rsidRDefault="00396636" w:rsidP="00396636">
      <w:pPr>
        <w:widowControl w:val="0"/>
        <w:spacing w:after="0" w:line="360" w:lineRule="auto"/>
        <w:ind w:firstLineChars="200" w:firstLine="420"/>
        <w:jc w:val="both"/>
        <w:rPr>
          <w:rFonts w:ascii="Times New Roman" w:eastAsia="宋体" w:hAnsi="Times New Roman" w:cs="Times New Roman"/>
          <w:kern w:val="2"/>
          <w:sz w:val="21"/>
          <w:szCs w:val="21"/>
          <w:lang w:val="en-US" w:eastAsia="zh-CN"/>
        </w:rPr>
      </w:pPr>
      <w:r w:rsidRPr="00396636">
        <w:rPr>
          <w:rFonts w:ascii="Times New Roman" w:eastAsia="宋体" w:hAnsi="Times New Roman" w:cs="Times New Roman"/>
          <w:kern w:val="2"/>
          <w:sz w:val="21"/>
          <w:szCs w:val="21"/>
          <w:lang w:val="en-US" w:eastAsia="zh-CN"/>
        </w:rPr>
        <w:t>Allocation model (Model 2):</w:t>
      </w:r>
      <w:r w:rsidRPr="00396636">
        <w:rPr>
          <w:rFonts w:ascii="Times New Roman" w:eastAsia="宋体" w:hAnsi="Times New Roman" w:cs="Times New Roman" w:hint="eastAsia"/>
          <w:kern w:val="2"/>
          <w:sz w:val="21"/>
          <w:szCs w:val="21"/>
          <w:lang w:val="en-US" w:eastAsia="zh-CN"/>
        </w:rPr>
        <w:t xml:space="preserve"> </w:t>
      </w:r>
      <w:r w:rsidRPr="00396636">
        <w:rPr>
          <w:rFonts w:ascii="Times New Roman" w:eastAsia="宋体" w:hAnsi="Times New Roman" w:cs="Times New Roman"/>
          <w:kern w:val="2"/>
          <w:sz w:val="21"/>
          <w:szCs w:val="21"/>
          <w:lang w:val="en-US" w:eastAsia="zh-CN"/>
        </w:rPr>
        <w:t>The physical health index was constructed as:</w:t>
      </w:r>
      <w:r w:rsidRPr="00396636">
        <w:rPr>
          <w:rFonts w:ascii="Times New Roman" w:eastAsia="宋体" w:hAnsi="Times New Roman" w:cs="Times New Roman" w:hint="eastAsia"/>
          <w:kern w:val="2"/>
          <w:sz w:val="21"/>
          <w:szCs w:val="21"/>
          <w:lang w:val="en-US" w:eastAsia="zh-CN"/>
        </w:rPr>
        <w:t xml:space="preserve"> physical health index= (</w:t>
      </w:r>
      <w:bookmarkStart w:id="0" w:name="_Hlk193883803"/>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kern w:val="2"/>
          <w:sz w:val="21"/>
          <w:szCs w:val="21"/>
          <w:vertAlign w:val="subscript"/>
          <w:lang w:val="en-US" w:eastAsia="zh-CN"/>
        </w:rPr>
        <w:t>1</w:t>
      </w:r>
      <w:bookmarkEnd w:id="0"/>
      <w:r w:rsidRPr="00396636">
        <w:rPr>
          <w:rFonts w:ascii="Times New Roman" w:eastAsia="宋体" w:hAnsi="Times New Roman" w:cs="Times New Roman" w:hint="eastAsia"/>
          <w:kern w:val="2"/>
          <w:sz w:val="21"/>
          <w:szCs w:val="21"/>
          <w:lang w:val="en-US" w:eastAsia="zh-CN"/>
        </w:rPr>
        <w:t>) [SB] +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hint="eastAsia"/>
          <w:kern w:val="2"/>
          <w:sz w:val="21"/>
          <w:szCs w:val="21"/>
          <w:vertAlign w:val="subscript"/>
          <w:lang w:val="en-US" w:eastAsia="zh-CN"/>
        </w:rPr>
        <w:t>n+1</w:t>
      </w:r>
      <w:r w:rsidRPr="00396636">
        <w:rPr>
          <w:rFonts w:ascii="Times New Roman" w:eastAsia="宋体" w:hAnsi="Times New Roman" w:cs="Times New Roman" w:hint="eastAsia"/>
          <w:kern w:val="2"/>
          <w:sz w:val="21"/>
          <w:szCs w:val="21"/>
          <w:lang w:val="en-US" w:eastAsia="zh-CN"/>
        </w:rPr>
        <w:t>) [other activity] +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hint="eastAsia"/>
          <w:kern w:val="2"/>
          <w:sz w:val="21"/>
          <w:szCs w:val="21"/>
          <w:vertAlign w:val="subscript"/>
          <w:lang w:val="en-US" w:eastAsia="zh-CN"/>
        </w:rPr>
        <w:t>n+2</w:t>
      </w:r>
      <w:r w:rsidRPr="00396636">
        <w:rPr>
          <w:rFonts w:ascii="Times New Roman" w:eastAsia="宋体" w:hAnsi="Times New Roman" w:cs="Times New Roman" w:hint="eastAsia"/>
          <w:kern w:val="2"/>
          <w:sz w:val="21"/>
          <w:szCs w:val="21"/>
          <w:lang w:val="en-US" w:eastAsia="zh-CN"/>
        </w:rPr>
        <w:t xml:space="preserve">) [covariates]. Based on the classification of categories and intensities, the "Category Group" included SB, S-PA, and US-PA as independent variables, while the "Intensity Group" included S-LPA, S-MVPA, US-LPA, and US-MVPA as independent variables, with adjustments made for covariates including age, gender, and urban-rural residence.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kern w:val="2"/>
          <w:sz w:val="21"/>
          <w:szCs w:val="21"/>
          <w:vertAlign w:val="subscript"/>
          <w:lang w:val="en-US" w:eastAsia="zh-CN"/>
        </w:rPr>
        <w:t>1</w:t>
      </w:r>
      <w:r w:rsidRPr="00396636">
        <w:rPr>
          <w:rFonts w:ascii="Times New Roman" w:eastAsia="宋体" w:hAnsi="Times New Roman" w:cs="Times New Roman"/>
          <w:kern w:val="2"/>
          <w:sz w:val="21"/>
          <w:szCs w:val="21"/>
          <w:lang w:val="en-US" w:eastAsia="zh-CN"/>
        </w:rPr>
        <w:t xml:space="preserve">: </w:t>
      </w:r>
      <w:r w:rsidRPr="00396636">
        <w:rPr>
          <w:rFonts w:ascii="Times New Roman" w:eastAsia="宋体" w:hAnsi="Times New Roman" w:cs="Times New Roman" w:hint="eastAsia"/>
          <w:kern w:val="2"/>
          <w:sz w:val="21"/>
          <w:szCs w:val="21"/>
          <w:lang w:val="en-US" w:eastAsia="zh-CN"/>
        </w:rPr>
        <w:t xml:space="preserve">Under the condition that the duration of other activities remains unchanged (e.g., in the category analysis, S-PA and US-PA remain constant), the effect of a 10-minute increase in SB on health indicators was quantified.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hint="eastAsia"/>
          <w:kern w:val="2"/>
          <w:sz w:val="21"/>
          <w:szCs w:val="21"/>
          <w:vertAlign w:val="subscript"/>
          <w:lang w:val="en-US" w:eastAsia="zh-CN"/>
        </w:rPr>
        <w:t>n+1</w:t>
      </w:r>
      <w:r w:rsidRPr="00396636">
        <w:rPr>
          <w:rFonts w:ascii="Times New Roman" w:eastAsia="宋体" w:hAnsi="Times New Roman" w:cs="Times New Roman"/>
          <w:kern w:val="2"/>
          <w:sz w:val="21"/>
          <w:szCs w:val="21"/>
          <w:lang w:val="en-US" w:eastAsia="zh-CN"/>
        </w:rPr>
        <w:t xml:space="preserve">: </w:t>
      </w:r>
      <w:r w:rsidRPr="00396636">
        <w:rPr>
          <w:rFonts w:ascii="Times New Roman" w:eastAsia="宋体" w:hAnsi="Times New Roman" w:cs="Times New Roman" w:hint="eastAsia"/>
          <w:kern w:val="2"/>
          <w:sz w:val="21"/>
          <w:szCs w:val="21"/>
          <w:lang w:val="en-US" w:eastAsia="zh-CN"/>
        </w:rPr>
        <w:t>Represents the independent association of a specific activity component with health indicators after adjusting for the mutual influences of all activity components.</w:t>
      </w:r>
    </w:p>
    <w:p w14:paraId="73F16F60" w14:textId="77777777" w:rsidR="00396636" w:rsidRPr="00396636" w:rsidRDefault="00396636" w:rsidP="00396636">
      <w:pPr>
        <w:widowControl w:val="0"/>
        <w:spacing w:after="0" w:line="360" w:lineRule="auto"/>
        <w:ind w:firstLineChars="200" w:firstLine="420"/>
        <w:jc w:val="both"/>
        <w:rPr>
          <w:rFonts w:ascii="Times New Roman" w:eastAsia="宋体" w:hAnsi="Times New Roman" w:cs="Times New Roman"/>
          <w:kern w:val="2"/>
          <w:sz w:val="21"/>
          <w:szCs w:val="21"/>
          <w:lang w:val="en-US" w:eastAsia="zh-CN"/>
        </w:rPr>
      </w:pPr>
      <w:proofErr w:type="spellStart"/>
      <w:r w:rsidRPr="00396636">
        <w:rPr>
          <w:rFonts w:ascii="Times New Roman" w:eastAsia="宋体" w:hAnsi="Times New Roman" w:cs="Times New Roman" w:hint="eastAsia"/>
          <w:kern w:val="2"/>
          <w:sz w:val="21"/>
          <w:szCs w:val="21"/>
          <w:lang w:val="en-US" w:eastAsia="zh-CN"/>
        </w:rPr>
        <w:t>Isotemporal</w:t>
      </w:r>
      <w:proofErr w:type="spellEnd"/>
      <w:r w:rsidRPr="00396636">
        <w:rPr>
          <w:rFonts w:ascii="Times New Roman" w:eastAsia="宋体" w:hAnsi="Times New Roman" w:cs="Times New Roman" w:hint="eastAsia"/>
          <w:kern w:val="2"/>
          <w:sz w:val="21"/>
          <w:szCs w:val="21"/>
          <w:lang w:val="en-US" w:eastAsia="zh-CN"/>
        </w:rPr>
        <w:t xml:space="preserve"> substitution model: Prior to model execution, total kindergarten time was derived by summing SB, S-PA, and US-PA durations. Using SB as the exemplar, the "Category Group" model was constructed as: physical health index=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hint="eastAsia"/>
          <w:kern w:val="2"/>
          <w:sz w:val="21"/>
          <w:szCs w:val="21"/>
          <w:vertAlign w:val="subscript"/>
          <w:lang w:val="en-US" w:eastAsia="zh-CN"/>
        </w:rPr>
        <w:t>2</w:t>
      </w:r>
      <w:r w:rsidRPr="00396636">
        <w:rPr>
          <w:rFonts w:ascii="Times New Roman" w:eastAsia="宋体" w:hAnsi="Times New Roman" w:cs="Times New Roman" w:hint="eastAsia"/>
          <w:kern w:val="2"/>
          <w:sz w:val="21"/>
          <w:szCs w:val="21"/>
          <w:lang w:val="en-US" w:eastAsia="zh-CN"/>
        </w:rPr>
        <w:t>) [S-PA] +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hint="eastAsia"/>
          <w:kern w:val="2"/>
          <w:sz w:val="21"/>
          <w:szCs w:val="21"/>
          <w:vertAlign w:val="subscript"/>
          <w:lang w:val="en-US" w:eastAsia="zh-CN"/>
        </w:rPr>
        <w:t>3</w:t>
      </w:r>
      <w:r w:rsidRPr="00396636">
        <w:rPr>
          <w:rFonts w:ascii="Times New Roman" w:eastAsia="宋体" w:hAnsi="Times New Roman" w:cs="Times New Roman" w:hint="eastAsia"/>
          <w:kern w:val="2"/>
          <w:sz w:val="21"/>
          <w:szCs w:val="21"/>
          <w:lang w:val="en-US" w:eastAsia="zh-CN"/>
        </w:rPr>
        <w:t>) [US-PA] +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hint="eastAsia"/>
          <w:kern w:val="2"/>
          <w:sz w:val="21"/>
          <w:szCs w:val="21"/>
          <w:vertAlign w:val="subscript"/>
          <w:lang w:val="en-US" w:eastAsia="zh-CN"/>
        </w:rPr>
        <w:t>4</w:t>
      </w:r>
      <w:r w:rsidRPr="00396636">
        <w:rPr>
          <w:rFonts w:ascii="Times New Roman" w:eastAsia="宋体" w:hAnsi="Times New Roman" w:cs="Times New Roman" w:hint="eastAsia"/>
          <w:kern w:val="2"/>
          <w:sz w:val="21"/>
          <w:szCs w:val="21"/>
          <w:lang w:val="en-US" w:eastAsia="zh-CN"/>
        </w:rPr>
        <w:t>) [total kindergarten time] +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hint="eastAsia"/>
          <w:kern w:val="2"/>
          <w:sz w:val="21"/>
          <w:szCs w:val="21"/>
          <w:vertAlign w:val="subscript"/>
          <w:lang w:val="en-US" w:eastAsia="zh-CN"/>
        </w:rPr>
        <w:t>5</w:t>
      </w:r>
      <w:r w:rsidRPr="00396636">
        <w:rPr>
          <w:rFonts w:ascii="Times New Roman" w:eastAsia="宋体" w:hAnsi="Times New Roman" w:cs="Times New Roman" w:hint="eastAsia"/>
          <w:kern w:val="2"/>
          <w:sz w:val="21"/>
          <w:szCs w:val="21"/>
          <w:lang w:val="en-US" w:eastAsia="zh-CN"/>
        </w:rPr>
        <w:t xml:space="preserve">) [covariates].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hint="eastAsia"/>
          <w:kern w:val="2"/>
          <w:sz w:val="21"/>
          <w:szCs w:val="21"/>
          <w:vertAlign w:val="subscript"/>
          <w:lang w:val="en-US" w:eastAsia="zh-CN"/>
        </w:rPr>
        <w:t>2</w:t>
      </w:r>
      <w:r w:rsidRPr="00396636">
        <w:rPr>
          <w:rFonts w:ascii="Times New Roman" w:eastAsia="宋体" w:hAnsi="Times New Roman" w:cs="Times New Roman"/>
          <w:kern w:val="2"/>
          <w:sz w:val="21"/>
          <w:szCs w:val="21"/>
          <w:lang w:val="en-US" w:eastAsia="zh-CN"/>
        </w:rPr>
        <w:t xml:space="preserve"> </w:t>
      </w:r>
      <w:r w:rsidRPr="00396636">
        <w:rPr>
          <w:rFonts w:ascii="Times New Roman" w:eastAsia="宋体" w:hAnsi="Times New Roman" w:cs="Times New Roman" w:hint="eastAsia"/>
          <w:kern w:val="2"/>
          <w:sz w:val="21"/>
          <w:szCs w:val="21"/>
          <w:lang w:val="en-US" w:eastAsia="zh-CN"/>
        </w:rPr>
        <w:t>and</w:t>
      </w:r>
      <w:r w:rsidRPr="00396636">
        <w:rPr>
          <w:rFonts w:ascii="Times New Roman" w:eastAsia="宋体" w:hAnsi="Times New Roman" w:cs="Times New Roman"/>
          <w:kern w:val="2"/>
          <w:sz w:val="21"/>
          <w:szCs w:val="21"/>
          <w:lang w:val="en-US" w:eastAsia="zh-CN"/>
        </w:rPr>
        <w:t xml:space="preserve"> β</w:t>
      </w:r>
      <w:r w:rsidRPr="00396636">
        <w:rPr>
          <w:rFonts w:ascii="Times New Roman" w:eastAsia="宋体" w:hAnsi="Times New Roman" w:cs="Times New Roman" w:hint="eastAsia"/>
          <w:kern w:val="2"/>
          <w:sz w:val="21"/>
          <w:szCs w:val="21"/>
          <w:vertAlign w:val="subscript"/>
          <w:lang w:val="en-US" w:eastAsia="zh-CN"/>
        </w:rPr>
        <w:t>3</w:t>
      </w:r>
      <w:r w:rsidRPr="00396636">
        <w:rPr>
          <w:rFonts w:ascii="Times New Roman" w:eastAsia="宋体" w:hAnsi="Times New Roman" w:cs="Times New Roman" w:hint="eastAsia"/>
          <w:kern w:val="2"/>
          <w:sz w:val="21"/>
          <w:szCs w:val="21"/>
          <w:lang w:val="en-US" w:eastAsia="zh-CN"/>
        </w:rPr>
        <w:t xml:space="preserve"> represent the estimated effects of substituting 10 minutes of SB with equivalent durations of S-PA or US-PA, respectively, while maintaining constant durations of other activities and total kindergarten time.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hint="eastAsia"/>
          <w:kern w:val="2"/>
          <w:sz w:val="21"/>
          <w:szCs w:val="21"/>
          <w:vertAlign w:val="subscript"/>
          <w:lang w:val="en-US" w:eastAsia="zh-CN"/>
        </w:rPr>
        <w:t>2</w:t>
      </w:r>
      <w:r w:rsidRPr="00396636">
        <w:rPr>
          <w:rFonts w:ascii="Times New Roman" w:eastAsia="宋体" w:hAnsi="Times New Roman" w:cs="Times New Roman" w:hint="eastAsia"/>
          <w:kern w:val="2"/>
          <w:sz w:val="21"/>
          <w:szCs w:val="21"/>
          <w:lang w:val="en-US" w:eastAsia="zh-CN"/>
        </w:rPr>
        <w:t xml:space="preserve"> to </w:t>
      </w:r>
      <w:r w:rsidRPr="00396636">
        <w:rPr>
          <w:rFonts w:ascii="Times New Roman" w:eastAsia="宋体" w:hAnsi="Times New Roman" w:cs="Times New Roman"/>
          <w:kern w:val="2"/>
          <w:sz w:val="21"/>
          <w:szCs w:val="21"/>
          <w:lang w:val="en-US" w:eastAsia="zh-CN"/>
        </w:rPr>
        <w:t>β</w:t>
      </w:r>
      <w:r w:rsidRPr="00396636">
        <w:rPr>
          <w:rFonts w:ascii="Times New Roman" w:eastAsia="宋体" w:hAnsi="Times New Roman" w:cs="Times New Roman" w:hint="eastAsia"/>
          <w:kern w:val="2"/>
          <w:sz w:val="21"/>
          <w:szCs w:val="21"/>
          <w:vertAlign w:val="subscript"/>
          <w:lang w:val="en-US" w:eastAsia="zh-CN"/>
        </w:rPr>
        <w:t>5</w:t>
      </w:r>
      <w:r w:rsidRPr="00396636">
        <w:rPr>
          <w:rFonts w:ascii="Times New Roman" w:eastAsia="宋体" w:hAnsi="Times New Roman" w:cs="Times New Roman" w:hint="eastAsia"/>
          <w:kern w:val="2"/>
          <w:sz w:val="21"/>
          <w:szCs w:val="21"/>
          <w:lang w:val="en-US" w:eastAsia="zh-CN"/>
        </w:rPr>
        <w:t xml:space="preserve"> c</w:t>
      </w:r>
      <w:r w:rsidRPr="00396636">
        <w:rPr>
          <w:rFonts w:ascii="Times New Roman" w:eastAsia="宋体" w:hAnsi="Times New Roman" w:cs="Times New Roman"/>
          <w:kern w:val="2"/>
          <w:sz w:val="21"/>
          <w:szCs w:val="21"/>
          <w:lang w:val="en-US" w:eastAsia="zh-CN"/>
        </w:rPr>
        <w:t>orrespond to regression coefficients for respective activity components or covariates.</w:t>
      </w:r>
      <w:r w:rsidRPr="00396636">
        <w:rPr>
          <w:rFonts w:ascii="Times New Roman" w:eastAsia="宋体" w:hAnsi="Times New Roman" w:cs="Times New Roman" w:hint="eastAsia"/>
          <w:kern w:val="2"/>
          <w:sz w:val="21"/>
          <w:szCs w:val="21"/>
          <w:lang w:val="en-US" w:eastAsia="zh-CN"/>
        </w:rPr>
        <w:t xml:space="preserve"> The model construction </w:t>
      </w:r>
      <w:r w:rsidRPr="00396636">
        <w:rPr>
          <w:rFonts w:ascii="Times New Roman" w:eastAsia="宋体" w:hAnsi="Times New Roman" w:cs="Times New Roman" w:hint="eastAsia"/>
          <w:kern w:val="2"/>
          <w:sz w:val="21"/>
          <w:szCs w:val="21"/>
          <w:lang w:val="en-US" w:eastAsia="zh-CN"/>
        </w:rPr>
        <w:lastRenderedPageBreak/>
        <w:t>for the "Intensity Group" followed the same procedures as described above.</w:t>
      </w:r>
    </w:p>
    <w:p w14:paraId="090F1511" w14:textId="77777777" w:rsidR="004661D6" w:rsidRDefault="00396636" w:rsidP="004661D6">
      <w:pPr>
        <w:widowControl w:val="0"/>
        <w:spacing w:after="0" w:line="360" w:lineRule="auto"/>
        <w:ind w:firstLineChars="200" w:firstLine="420"/>
        <w:jc w:val="both"/>
        <w:rPr>
          <w:rFonts w:ascii="Times New Roman" w:eastAsia="宋体" w:hAnsi="Times New Roman" w:cs="Times New Roman"/>
          <w:kern w:val="2"/>
          <w:sz w:val="21"/>
          <w:szCs w:val="21"/>
          <w:lang w:val="en-US" w:eastAsia="zh-CN"/>
        </w:rPr>
      </w:pPr>
      <w:r w:rsidRPr="00396636">
        <w:rPr>
          <w:rFonts w:ascii="Times New Roman" w:eastAsia="宋体" w:hAnsi="Times New Roman" w:cs="Times New Roman" w:hint="eastAsia"/>
          <w:kern w:val="2"/>
          <w:sz w:val="21"/>
          <w:szCs w:val="21"/>
          <w:lang w:val="en-US" w:eastAsia="zh-CN"/>
        </w:rPr>
        <w:t xml:space="preserve">Moreover, we reiterated the modeling process for the 10-minute reallocation models that significantly impacted the outcome indicators. Furthermore, we delved into exploring the dose-response relationship between exercise behaviors and outcome indicators, with a 5-minute increment in the reallocation, and extended the observation period up to 30 minutes to comprehensively analyze the potential health impacts of activity adjustments across different time periods </w:t>
      </w:r>
    </w:p>
    <w:p w14:paraId="1EFD45D9" w14:textId="77777777" w:rsidR="004661D6" w:rsidRDefault="004661D6" w:rsidP="004661D6">
      <w:pPr>
        <w:widowControl w:val="0"/>
        <w:spacing w:after="0" w:line="360" w:lineRule="auto"/>
        <w:ind w:firstLineChars="200" w:firstLine="420"/>
        <w:jc w:val="both"/>
        <w:rPr>
          <w:rFonts w:ascii="Times New Roman" w:eastAsia="宋体" w:hAnsi="Times New Roman" w:cs="Times New Roman"/>
          <w:kern w:val="2"/>
          <w:sz w:val="21"/>
          <w:szCs w:val="21"/>
          <w:lang w:val="en-US" w:eastAsia="zh-CN"/>
        </w:rPr>
      </w:pPr>
    </w:p>
    <w:p w14:paraId="7F5E7896" w14:textId="77777777" w:rsidR="004661D6" w:rsidRPr="004661D6" w:rsidRDefault="004661D6" w:rsidP="004661D6">
      <w:pPr>
        <w:pStyle w:val="EndNoteBibliography"/>
        <w:spacing w:after="0"/>
        <w:ind w:left="720" w:hanging="720"/>
        <w:rPr>
          <w:rFonts w:hint="eastAsia"/>
        </w:rPr>
      </w:pPr>
      <w:r>
        <w:rPr>
          <w:rFonts w:hint="eastAsia"/>
          <w:lang w:eastAsia="zh-CN"/>
        </w:rPr>
        <w:fldChar w:fldCharType="begin"/>
      </w:r>
      <w:r>
        <w:rPr>
          <w:rFonts w:hint="eastAsia"/>
          <w:lang w:eastAsia="zh-CN"/>
        </w:rPr>
        <w:instrText xml:space="preserve"> ADDIN EN.REFLIST </w:instrText>
      </w:r>
      <w:r>
        <w:rPr>
          <w:rFonts w:hint="eastAsia"/>
          <w:lang w:eastAsia="zh-CN"/>
        </w:rPr>
        <w:fldChar w:fldCharType="separate"/>
      </w:r>
      <w:r w:rsidRPr="004661D6">
        <w:rPr>
          <w:rFonts w:hint="eastAsia"/>
        </w:rPr>
        <w:t>Ahmed, S. (2016). Regression Modeling Strategies with Applications to Linear Models, Logistic and Ordinal Regression, and Survival Analysis. In: JSTOR.</w:t>
      </w:r>
    </w:p>
    <w:p w14:paraId="49802D9A" w14:textId="0B3A79F2" w:rsidR="004661D6" w:rsidRPr="004661D6" w:rsidRDefault="004661D6" w:rsidP="004661D6">
      <w:pPr>
        <w:pStyle w:val="EndNoteBibliography"/>
        <w:ind w:left="720" w:hanging="720"/>
        <w:rPr>
          <w:rFonts w:hint="eastAsia"/>
        </w:rPr>
      </w:pPr>
      <w:r w:rsidRPr="004661D6">
        <w:rPr>
          <w:rFonts w:hint="eastAsia"/>
        </w:rPr>
        <w:t xml:space="preserve">World Health, O. (2020). </w:t>
      </w:r>
      <w:r w:rsidRPr="004661D6">
        <w:rPr>
          <w:rFonts w:hint="eastAsia"/>
          <w:i/>
        </w:rPr>
        <w:t>WHO guidelines on physical activity and sedentary behaviour</w:t>
      </w:r>
      <w:r w:rsidRPr="004661D6">
        <w:rPr>
          <w:rFonts w:hint="eastAsia"/>
        </w:rPr>
        <w:t xml:space="preserve">. World Health Organization. </w:t>
      </w:r>
    </w:p>
    <w:p w14:paraId="09E243CF" w14:textId="154601B4" w:rsidR="004661D6" w:rsidRDefault="004661D6" w:rsidP="004661D6">
      <w:pPr>
        <w:widowControl w:val="0"/>
        <w:spacing w:after="0" w:line="360" w:lineRule="auto"/>
        <w:ind w:firstLineChars="200" w:firstLine="440"/>
        <w:jc w:val="both"/>
        <w:rPr>
          <w:rFonts w:hint="eastAsia"/>
          <w:lang w:val="en-US" w:eastAsia="zh-CN"/>
        </w:rPr>
      </w:pPr>
      <w:r>
        <w:rPr>
          <w:rFonts w:hint="eastAsia"/>
          <w:lang w:val="en-US" w:eastAsia="zh-CN"/>
        </w:rPr>
        <w:fldChar w:fldCharType="end"/>
      </w:r>
    </w:p>
    <w:p w14:paraId="39BC1B66" w14:textId="77A77F4F" w:rsidR="004661D6" w:rsidRDefault="004661D6">
      <w:pPr>
        <w:spacing w:after="160" w:line="278" w:lineRule="auto"/>
        <w:rPr>
          <w:rFonts w:hint="eastAsia"/>
          <w:lang w:val="en-US" w:eastAsia="zh-CN"/>
        </w:rPr>
      </w:pPr>
    </w:p>
    <w:sectPr w:rsidR="004661D6" w:rsidSect="00396636">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5D7C6" w14:textId="77777777" w:rsidR="00530573" w:rsidRDefault="00530573" w:rsidP="005F2675">
      <w:pPr>
        <w:spacing w:after="0" w:line="240" w:lineRule="auto"/>
        <w:rPr>
          <w:rFonts w:hint="eastAsia"/>
        </w:rPr>
      </w:pPr>
      <w:r>
        <w:separator/>
      </w:r>
    </w:p>
  </w:endnote>
  <w:endnote w:type="continuationSeparator" w:id="0">
    <w:p w14:paraId="39262539" w14:textId="77777777" w:rsidR="00530573" w:rsidRDefault="00530573" w:rsidP="005F2675">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F8A5A" w14:textId="77777777" w:rsidR="00530573" w:rsidRDefault="00530573" w:rsidP="005F2675">
      <w:pPr>
        <w:spacing w:after="0" w:line="240" w:lineRule="auto"/>
        <w:rPr>
          <w:rFonts w:hint="eastAsia"/>
        </w:rPr>
      </w:pPr>
      <w:r>
        <w:separator/>
      </w:r>
    </w:p>
  </w:footnote>
  <w:footnote w:type="continuationSeparator" w:id="0">
    <w:p w14:paraId="4EBCDFCC" w14:textId="77777777" w:rsidR="00530573" w:rsidRDefault="00530573" w:rsidP="005F2675">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54488"/>
    <w:multiLevelType w:val="multilevel"/>
    <w:tmpl w:val="D554A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902682"/>
    <w:multiLevelType w:val="multilevel"/>
    <w:tmpl w:val="18DE5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70360C"/>
    <w:multiLevelType w:val="multilevel"/>
    <w:tmpl w:val="4FE46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6B483C"/>
    <w:multiLevelType w:val="multilevel"/>
    <w:tmpl w:val="BA14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38436D"/>
    <w:multiLevelType w:val="multilevel"/>
    <w:tmpl w:val="CF6E6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CF113B"/>
    <w:multiLevelType w:val="multilevel"/>
    <w:tmpl w:val="6540D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9794603">
    <w:abstractNumId w:val="2"/>
  </w:num>
  <w:num w:numId="2" w16cid:durableId="1133982655">
    <w:abstractNumId w:val="1"/>
  </w:num>
  <w:num w:numId="3" w16cid:durableId="504366831">
    <w:abstractNumId w:val="4"/>
  </w:num>
  <w:num w:numId="4" w16cid:durableId="716779510">
    <w:abstractNumId w:val="3"/>
  </w:num>
  <w:num w:numId="5" w16cid:durableId="303126403">
    <w:abstractNumId w:val="0"/>
  </w:num>
  <w:num w:numId="6" w16cid:durableId="21246417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pzspxsda2sa2sew5w1pvzv1a20ta9p9a20p&quot;&gt;园内结构化与非结构化活动行为对幼儿体质健康的影响研究&lt;record-ids&gt;&lt;item&gt;45&lt;/item&gt;&lt;item&gt;300&lt;/item&gt;&lt;/record-ids&gt;&lt;/item&gt;&lt;/Libraries&gt;"/>
  </w:docVars>
  <w:rsids>
    <w:rsidRoot w:val="00894E96"/>
    <w:rsid w:val="0003217F"/>
    <w:rsid w:val="0018151B"/>
    <w:rsid w:val="00260E53"/>
    <w:rsid w:val="00396636"/>
    <w:rsid w:val="00425B36"/>
    <w:rsid w:val="0043539B"/>
    <w:rsid w:val="004661D6"/>
    <w:rsid w:val="00530573"/>
    <w:rsid w:val="005F2675"/>
    <w:rsid w:val="006D1EE1"/>
    <w:rsid w:val="00782194"/>
    <w:rsid w:val="007E55F7"/>
    <w:rsid w:val="00894E96"/>
    <w:rsid w:val="009A0DCA"/>
    <w:rsid w:val="009F2586"/>
    <w:rsid w:val="00BF40D2"/>
    <w:rsid w:val="00D0414C"/>
    <w:rsid w:val="00DF40A0"/>
    <w:rsid w:val="00E65901"/>
    <w:rsid w:val="00F272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06BB0"/>
  <w15:chartTrackingRefBased/>
  <w15:docId w15:val="{9A8DB720-3196-4989-8415-4F43CEF48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636"/>
    <w:pPr>
      <w:spacing w:after="200" w:line="276" w:lineRule="auto"/>
    </w:pPr>
    <w:rPr>
      <w:kern w:val="0"/>
      <w:szCs w:val="22"/>
      <w:lang w:val="en-IN" w:eastAsia="en-US"/>
      <w14:ligatures w14:val="none"/>
    </w:rPr>
  </w:style>
  <w:style w:type="paragraph" w:styleId="1">
    <w:name w:val="heading 1"/>
    <w:basedOn w:val="a"/>
    <w:next w:val="a"/>
    <w:link w:val="10"/>
    <w:uiPriority w:val="9"/>
    <w:qFormat/>
    <w:rsid w:val="00894E96"/>
    <w:pPr>
      <w:keepNext/>
      <w:keepLines/>
      <w:widowControl w:val="0"/>
      <w:spacing w:before="480" w:after="80" w:line="278" w:lineRule="auto"/>
      <w:outlineLvl w:val="0"/>
    </w:pPr>
    <w:rPr>
      <w:rFonts w:asciiTheme="majorHAnsi" w:eastAsiaTheme="majorEastAsia" w:hAnsiTheme="majorHAnsi" w:cstheme="majorBidi"/>
      <w:color w:val="0F4761" w:themeColor="accent1" w:themeShade="BF"/>
      <w:kern w:val="2"/>
      <w:sz w:val="48"/>
      <w:szCs w:val="48"/>
      <w:lang w:val="en-US" w:eastAsia="zh-CN"/>
      <w14:ligatures w14:val="standardContextual"/>
    </w:rPr>
  </w:style>
  <w:style w:type="paragraph" w:styleId="2">
    <w:name w:val="heading 2"/>
    <w:basedOn w:val="a"/>
    <w:next w:val="a"/>
    <w:link w:val="20"/>
    <w:uiPriority w:val="9"/>
    <w:semiHidden/>
    <w:unhideWhenUsed/>
    <w:qFormat/>
    <w:rsid w:val="00894E96"/>
    <w:pPr>
      <w:keepNext/>
      <w:keepLines/>
      <w:widowControl w:val="0"/>
      <w:spacing w:before="160" w:after="80" w:line="278" w:lineRule="auto"/>
      <w:outlineLvl w:val="1"/>
    </w:pPr>
    <w:rPr>
      <w:rFonts w:asciiTheme="majorHAnsi" w:eastAsiaTheme="majorEastAsia" w:hAnsiTheme="majorHAnsi" w:cstheme="majorBidi"/>
      <w:color w:val="0F4761" w:themeColor="accent1" w:themeShade="BF"/>
      <w:kern w:val="2"/>
      <w:sz w:val="40"/>
      <w:szCs w:val="40"/>
      <w:lang w:val="en-US" w:eastAsia="zh-CN"/>
      <w14:ligatures w14:val="standardContextual"/>
    </w:rPr>
  </w:style>
  <w:style w:type="paragraph" w:styleId="3">
    <w:name w:val="heading 3"/>
    <w:basedOn w:val="a"/>
    <w:next w:val="a"/>
    <w:link w:val="30"/>
    <w:uiPriority w:val="9"/>
    <w:semiHidden/>
    <w:unhideWhenUsed/>
    <w:qFormat/>
    <w:rsid w:val="00894E96"/>
    <w:pPr>
      <w:keepNext/>
      <w:keepLines/>
      <w:widowControl w:val="0"/>
      <w:spacing w:before="160" w:after="80" w:line="278" w:lineRule="auto"/>
      <w:outlineLvl w:val="2"/>
    </w:pPr>
    <w:rPr>
      <w:rFonts w:asciiTheme="majorHAnsi" w:eastAsiaTheme="majorEastAsia" w:hAnsiTheme="majorHAnsi" w:cstheme="majorBidi"/>
      <w:color w:val="0F4761" w:themeColor="accent1" w:themeShade="BF"/>
      <w:kern w:val="2"/>
      <w:sz w:val="32"/>
      <w:szCs w:val="32"/>
      <w:lang w:val="en-US" w:eastAsia="zh-CN"/>
      <w14:ligatures w14:val="standardContextual"/>
    </w:rPr>
  </w:style>
  <w:style w:type="paragraph" w:styleId="4">
    <w:name w:val="heading 4"/>
    <w:basedOn w:val="a"/>
    <w:next w:val="a"/>
    <w:link w:val="40"/>
    <w:uiPriority w:val="9"/>
    <w:semiHidden/>
    <w:unhideWhenUsed/>
    <w:qFormat/>
    <w:rsid w:val="00894E96"/>
    <w:pPr>
      <w:keepNext/>
      <w:keepLines/>
      <w:widowControl w:val="0"/>
      <w:spacing w:before="80" w:after="40" w:line="278" w:lineRule="auto"/>
      <w:outlineLvl w:val="3"/>
    </w:pPr>
    <w:rPr>
      <w:rFonts w:cstheme="majorBidi"/>
      <w:color w:val="0F4761" w:themeColor="accent1" w:themeShade="BF"/>
      <w:kern w:val="2"/>
      <w:sz w:val="28"/>
      <w:szCs w:val="28"/>
      <w:lang w:val="en-US" w:eastAsia="zh-CN"/>
      <w14:ligatures w14:val="standardContextual"/>
    </w:rPr>
  </w:style>
  <w:style w:type="paragraph" w:styleId="5">
    <w:name w:val="heading 5"/>
    <w:basedOn w:val="a"/>
    <w:next w:val="a"/>
    <w:link w:val="50"/>
    <w:uiPriority w:val="9"/>
    <w:semiHidden/>
    <w:unhideWhenUsed/>
    <w:qFormat/>
    <w:rsid w:val="00894E96"/>
    <w:pPr>
      <w:keepNext/>
      <w:keepLines/>
      <w:widowControl w:val="0"/>
      <w:spacing w:before="80" w:after="40" w:line="278" w:lineRule="auto"/>
      <w:outlineLvl w:val="4"/>
    </w:pPr>
    <w:rPr>
      <w:rFonts w:cstheme="majorBidi"/>
      <w:color w:val="0F4761" w:themeColor="accent1" w:themeShade="BF"/>
      <w:kern w:val="2"/>
      <w:sz w:val="24"/>
      <w:szCs w:val="24"/>
      <w:lang w:val="en-US" w:eastAsia="zh-CN"/>
      <w14:ligatures w14:val="standardContextual"/>
    </w:rPr>
  </w:style>
  <w:style w:type="paragraph" w:styleId="6">
    <w:name w:val="heading 6"/>
    <w:basedOn w:val="a"/>
    <w:next w:val="a"/>
    <w:link w:val="60"/>
    <w:uiPriority w:val="9"/>
    <w:semiHidden/>
    <w:unhideWhenUsed/>
    <w:qFormat/>
    <w:rsid w:val="00894E96"/>
    <w:pPr>
      <w:keepNext/>
      <w:keepLines/>
      <w:widowControl w:val="0"/>
      <w:spacing w:before="40" w:after="0" w:line="278" w:lineRule="auto"/>
      <w:outlineLvl w:val="5"/>
    </w:pPr>
    <w:rPr>
      <w:rFonts w:cstheme="majorBidi"/>
      <w:b/>
      <w:bCs/>
      <w:color w:val="0F4761" w:themeColor="accent1" w:themeShade="BF"/>
      <w:kern w:val="2"/>
      <w:szCs w:val="24"/>
      <w:lang w:val="en-US" w:eastAsia="zh-CN"/>
      <w14:ligatures w14:val="standardContextual"/>
    </w:rPr>
  </w:style>
  <w:style w:type="paragraph" w:styleId="7">
    <w:name w:val="heading 7"/>
    <w:basedOn w:val="a"/>
    <w:next w:val="a"/>
    <w:link w:val="70"/>
    <w:uiPriority w:val="9"/>
    <w:semiHidden/>
    <w:unhideWhenUsed/>
    <w:qFormat/>
    <w:rsid w:val="00894E96"/>
    <w:pPr>
      <w:keepNext/>
      <w:keepLines/>
      <w:widowControl w:val="0"/>
      <w:spacing w:before="40" w:after="0" w:line="278" w:lineRule="auto"/>
      <w:outlineLvl w:val="6"/>
    </w:pPr>
    <w:rPr>
      <w:rFonts w:cstheme="majorBidi"/>
      <w:b/>
      <w:bCs/>
      <w:color w:val="595959" w:themeColor="text1" w:themeTint="A6"/>
      <w:kern w:val="2"/>
      <w:szCs w:val="24"/>
      <w:lang w:val="en-US" w:eastAsia="zh-CN"/>
      <w14:ligatures w14:val="standardContextual"/>
    </w:rPr>
  </w:style>
  <w:style w:type="paragraph" w:styleId="8">
    <w:name w:val="heading 8"/>
    <w:basedOn w:val="a"/>
    <w:next w:val="a"/>
    <w:link w:val="80"/>
    <w:uiPriority w:val="9"/>
    <w:semiHidden/>
    <w:unhideWhenUsed/>
    <w:qFormat/>
    <w:rsid w:val="00894E96"/>
    <w:pPr>
      <w:keepNext/>
      <w:keepLines/>
      <w:widowControl w:val="0"/>
      <w:spacing w:after="0" w:line="278" w:lineRule="auto"/>
      <w:outlineLvl w:val="7"/>
    </w:pPr>
    <w:rPr>
      <w:rFonts w:cstheme="majorBidi"/>
      <w:color w:val="595959" w:themeColor="text1" w:themeTint="A6"/>
      <w:kern w:val="2"/>
      <w:szCs w:val="24"/>
      <w:lang w:val="en-US" w:eastAsia="zh-CN"/>
      <w14:ligatures w14:val="standardContextual"/>
    </w:rPr>
  </w:style>
  <w:style w:type="paragraph" w:styleId="9">
    <w:name w:val="heading 9"/>
    <w:basedOn w:val="a"/>
    <w:next w:val="a"/>
    <w:link w:val="90"/>
    <w:uiPriority w:val="9"/>
    <w:semiHidden/>
    <w:unhideWhenUsed/>
    <w:qFormat/>
    <w:rsid w:val="00894E96"/>
    <w:pPr>
      <w:keepNext/>
      <w:keepLines/>
      <w:widowControl w:val="0"/>
      <w:spacing w:after="0" w:line="278" w:lineRule="auto"/>
      <w:outlineLvl w:val="8"/>
    </w:pPr>
    <w:rPr>
      <w:rFonts w:eastAsiaTheme="majorEastAsia" w:cstheme="majorBidi"/>
      <w:color w:val="595959" w:themeColor="text1" w:themeTint="A6"/>
      <w:kern w:val="2"/>
      <w:szCs w:val="24"/>
      <w:lang w:val="en-US"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94E9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894E9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894E9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94E96"/>
    <w:rPr>
      <w:rFonts w:cstheme="majorBidi"/>
      <w:color w:val="0F4761" w:themeColor="accent1" w:themeShade="BF"/>
      <w:sz w:val="28"/>
      <w:szCs w:val="28"/>
    </w:rPr>
  </w:style>
  <w:style w:type="character" w:customStyle="1" w:styleId="50">
    <w:name w:val="标题 5 字符"/>
    <w:basedOn w:val="a0"/>
    <w:link w:val="5"/>
    <w:uiPriority w:val="9"/>
    <w:semiHidden/>
    <w:rsid w:val="00894E96"/>
    <w:rPr>
      <w:rFonts w:cstheme="majorBidi"/>
      <w:color w:val="0F4761" w:themeColor="accent1" w:themeShade="BF"/>
      <w:sz w:val="24"/>
    </w:rPr>
  </w:style>
  <w:style w:type="character" w:customStyle="1" w:styleId="60">
    <w:name w:val="标题 6 字符"/>
    <w:basedOn w:val="a0"/>
    <w:link w:val="6"/>
    <w:uiPriority w:val="9"/>
    <w:semiHidden/>
    <w:rsid w:val="00894E96"/>
    <w:rPr>
      <w:rFonts w:cstheme="majorBidi"/>
      <w:b/>
      <w:bCs/>
      <w:color w:val="0F4761" w:themeColor="accent1" w:themeShade="BF"/>
    </w:rPr>
  </w:style>
  <w:style w:type="character" w:customStyle="1" w:styleId="70">
    <w:name w:val="标题 7 字符"/>
    <w:basedOn w:val="a0"/>
    <w:link w:val="7"/>
    <w:uiPriority w:val="9"/>
    <w:semiHidden/>
    <w:rsid w:val="00894E96"/>
    <w:rPr>
      <w:rFonts w:cstheme="majorBidi"/>
      <w:b/>
      <w:bCs/>
      <w:color w:val="595959" w:themeColor="text1" w:themeTint="A6"/>
    </w:rPr>
  </w:style>
  <w:style w:type="character" w:customStyle="1" w:styleId="80">
    <w:name w:val="标题 8 字符"/>
    <w:basedOn w:val="a0"/>
    <w:link w:val="8"/>
    <w:uiPriority w:val="9"/>
    <w:semiHidden/>
    <w:rsid w:val="00894E96"/>
    <w:rPr>
      <w:rFonts w:cstheme="majorBidi"/>
      <w:color w:val="595959" w:themeColor="text1" w:themeTint="A6"/>
    </w:rPr>
  </w:style>
  <w:style w:type="character" w:customStyle="1" w:styleId="90">
    <w:name w:val="标题 9 字符"/>
    <w:basedOn w:val="a0"/>
    <w:link w:val="9"/>
    <w:uiPriority w:val="9"/>
    <w:semiHidden/>
    <w:rsid w:val="00894E96"/>
    <w:rPr>
      <w:rFonts w:eastAsiaTheme="majorEastAsia" w:cstheme="majorBidi"/>
      <w:color w:val="595959" w:themeColor="text1" w:themeTint="A6"/>
    </w:rPr>
  </w:style>
  <w:style w:type="paragraph" w:styleId="a3">
    <w:name w:val="Title"/>
    <w:basedOn w:val="a"/>
    <w:next w:val="a"/>
    <w:link w:val="a4"/>
    <w:uiPriority w:val="10"/>
    <w:qFormat/>
    <w:rsid w:val="00894E96"/>
    <w:pPr>
      <w:widowControl w:val="0"/>
      <w:spacing w:after="80" w:line="240" w:lineRule="auto"/>
      <w:contextualSpacing/>
      <w:jc w:val="center"/>
    </w:pPr>
    <w:rPr>
      <w:rFonts w:asciiTheme="majorHAnsi" w:eastAsiaTheme="majorEastAsia" w:hAnsiTheme="majorHAnsi" w:cstheme="majorBidi"/>
      <w:spacing w:val="-10"/>
      <w:kern w:val="28"/>
      <w:sz w:val="56"/>
      <w:szCs w:val="56"/>
      <w:lang w:val="en-US" w:eastAsia="zh-CN"/>
      <w14:ligatures w14:val="standardContextual"/>
    </w:rPr>
  </w:style>
  <w:style w:type="character" w:customStyle="1" w:styleId="a4">
    <w:name w:val="标题 字符"/>
    <w:basedOn w:val="a0"/>
    <w:link w:val="a3"/>
    <w:uiPriority w:val="10"/>
    <w:rsid w:val="00894E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94E96"/>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lang w:val="en-US" w:eastAsia="zh-CN"/>
      <w14:ligatures w14:val="standardContextual"/>
    </w:rPr>
  </w:style>
  <w:style w:type="character" w:customStyle="1" w:styleId="a6">
    <w:name w:val="副标题 字符"/>
    <w:basedOn w:val="a0"/>
    <w:link w:val="a5"/>
    <w:uiPriority w:val="11"/>
    <w:rsid w:val="00894E9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94E96"/>
    <w:pPr>
      <w:widowControl w:val="0"/>
      <w:spacing w:before="160" w:after="160" w:line="278" w:lineRule="auto"/>
      <w:jc w:val="center"/>
    </w:pPr>
    <w:rPr>
      <w:i/>
      <w:iCs/>
      <w:color w:val="404040" w:themeColor="text1" w:themeTint="BF"/>
      <w:kern w:val="2"/>
      <w:szCs w:val="24"/>
      <w:lang w:val="en-US" w:eastAsia="zh-CN"/>
      <w14:ligatures w14:val="standardContextual"/>
    </w:rPr>
  </w:style>
  <w:style w:type="character" w:customStyle="1" w:styleId="a8">
    <w:name w:val="引用 字符"/>
    <w:basedOn w:val="a0"/>
    <w:link w:val="a7"/>
    <w:uiPriority w:val="29"/>
    <w:rsid w:val="00894E96"/>
    <w:rPr>
      <w:i/>
      <w:iCs/>
      <w:color w:val="404040" w:themeColor="text1" w:themeTint="BF"/>
    </w:rPr>
  </w:style>
  <w:style w:type="paragraph" w:styleId="a9">
    <w:name w:val="List Paragraph"/>
    <w:basedOn w:val="a"/>
    <w:uiPriority w:val="34"/>
    <w:qFormat/>
    <w:rsid w:val="00894E96"/>
    <w:pPr>
      <w:widowControl w:val="0"/>
      <w:spacing w:after="160" w:line="278" w:lineRule="auto"/>
      <w:ind w:left="720"/>
      <w:contextualSpacing/>
    </w:pPr>
    <w:rPr>
      <w:kern w:val="2"/>
      <w:szCs w:val="24"/>
      <w:lang w:val="en-US" w:eastAsia="zh-CN"/>
      <w14:ligatures w14:val="standardContextual"/>
    </w:rPr>
  </w:style>
  <w:style w:type="character" w:styleId="aa">
    <w:name w:val="Intense Emphasis"/>
    <w:basedOn w:val="a0"/>
    <w:uiPriority w:val="21"/>
    <w:qFormat/>
    <w:rsid w:val="00894E96"/>
    <w:rPr>
      <w:i/>
      <w:iCs/>
      <w:color w:val="0F4761" w:themeColor="accent1" w:themeShade="BF"/>
    </w:rPr>
  </w:style>
  <w:style w:type="paragraph" w:styleId="ab">
    <w:name w:val="Intense Quote"/>
    <w:basedOn w:val="a"/>
    <w:next w:val="a"/>
    <w:link w:val="ac"/>
    <w:uiPriority w:val="30"/>
    <w:qFormat/>
    <w:rsid w:val="00894E96"/>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Cs w:val="24"/>
      <w:lang w:val="en-US" w:eastAsia="zh-CN"/>
      <w14:ligatures w14:val="standardContextual"/>
    </w:rPr>
  </w:style>
  <w:style w:type="character" w:customStyle="1" w:styleId="ac">
    <w:name w:val="明显引用 字符"/>
    <w:basedOn w:val="a0"/>
    <w:link w:val="ab"/>
    <w:uiPriority w:val="30"/>
    <w:rsid w:val="00894E96"/>
    <w:rPr>
      <w:i/>
      <w:iCs/>
      <w:color w:val="0F4761" w:themeColor="accent1" w:themeShade="BF"/>
    </w:rPr>
  </w:style>
  <w:style w:type="character" w:styleId="ad">
    <w:name w:val="Intense Reference"/>
    <w:basedOn w:val="a0"/>
    <w:uiPriority w:val="32"/>
    <w:qFormat/>
    <w:rsid w:val="00894E96"/>
    <w:rPr>
      <w:b/>
      <w:bCs/>
      <w:smallCaps/>
      <w:color w:val="0F4761" w:themeColor="accent1" w:themeShade="BF"/>
      <w:spacing w:val="5"/>
    </w:rPr>
  </w:style>
  <w:style w:type="paragraph" w:customStyle="1" w:styleId="EndNoteBibliographyTitle">
    <w:name w:val="EndNote Bibliography Title"/>
    <w:basedOn w:val="a"/>
    <w:link w:val="EndNoteBibliographyTitle0"/>
    <w:rsid w:val="00396636"/>
    <w:pPr>
      <w:spacing w:after="0"/>
      <w:jc w:val="center"/>
    </w:pPr>
    <w:rPr>
      <w:rFonts w:ascii="等线" w:eastAsia="等线" w:hAnsi="等线"/>
      <w:noProof/>
      <w:lang w:val="en-US"/>
    </w:rPr>
  </w:style>
  <w:style w:type="character" w:customStyle="1" w:styleId="EndNoteBibliographyTitle0">
    <w:name w:val="EndNote Bibliography Title 字符"/>
    <w:basedOn w:val="a0"/>
    <w:link w:val="EndNoteBibliographyTitle"/>
    <w:rsid w:val="00396636"/>
    <w:rPr>
      <w:rFonts w:ascii="等线" w:eastAsia="等线" w:hAnsi="等线"/>
      <w:noProof/>
      <w:kern w:val="0"/>
      <w:szCs w:val="22"/>
      <w:lang w:eastAsia="en-US"/>
      <w14:ligatures w14:val="none"/>
    </w:rPr>
  </w:style>
  <w:style w:type="paragraph" w:customStyle="1" w:styleId="EndNoteBibliography">
    <w:name w:val="EndNote Bibliography"/>
    <w:basedOn w:val="a"/>
    <w:link w:val="EndNoteBibliography0"/>
    <w:rsid w:val="00396636"/>
    <w:pPr>
      <w:spacing w:line="240" w:lineRule="auto"/>
    </w:pPr>
    <w:rPr>
      <w:rFonts w:ascii="等线" w:eastAsia="等线" w:hAnsi="等线"/>
      <w:noProof/>
      <w:lang w:val="en-US"/>
    </w:rPr>
  </w:style>
  <w:style w:type="character" w:customStyle="1" w:styleId="EndNoteBibliography0">
    <w:name w:val="EndNote Bibliography 字符"/>
    <w:basedOn w:val="a0"/>
    <w:link w:val="EndNoteBibliography"/>
    <w:rsid w:val="00396636"/>
    <w:rPr>
      <w:rFonts w:ascii="等线" w:eastAsia="等线" w:hAnsi="等线"/>
      <w:noProof/>
      <w:kern w:val="0"/>
      <w:szCs w:val="22"/>
      <w:lang w:eastAsia="en-US"/>
      <w14:ligatures w14:val="none"/>
    </w:rPr>
  </w:style>
  <w:style w:type="character" w:styleId="ae">
    <w:name w:val="Hyperlink"/>
    <w:basedOn w:val="a0"/>
    <w:uiPriority w:val="99"/>
    <w:unhideWhenUsed/>
    <w:rsid w:val="00396636"/>
    <w:rPr>
      <w:color w:val="467886" w:themeColor="hyperlink"/>
      <w:u w:val="single"/>
    </w:rPr>
  </w:style>
  <w:style w:type="character" w:styleId="af">
    <w:name w:val="Unresolved Mention"/>
    <w:basedOn w:val="a0"/>
    <w:uiPriority w:val="99"/>
    <w:semiHidden/>
    <w:unhideWhenUsed/>
    <w:rsid w:val="00396636"/>
    <w:rPr>
      <w:color w:val="605E5C"/>
      <w:shd w:val="clear" w:color="auto" w:fill="E1DFDD"/>
    </w:rPr>
  </w:style>
  <w:style w:type="paragraph" w:styleId="af0">
    <w:name w:val="header"/>
    <w:basedOn w:val="a"/>
    <w:link w:val="af1"/>
    <w:uiPriority w:val="99"/>
    <w:unhideWhenUsed/>
    <w:rsid w:val="005F2675"/>
    <w:pPr>
      <w:tabs>
        <w:tab w:val="center" w:pos="4153"/>
        <w:tab w:val="right" w:pos="8306"/>
      </w:tabs>
      <w:snapToGrid w:val="0"/>
      <w:spacing w:line="240" w:lineRule="auto"/>
      <w:jc w:val="center"/>
    </w:pPr>
    <w:rPr>
      <w:sz w:val="18"/>
      <w:szCs w:val="18"/>
    </w:rPr>
  </w:style>
  <w:style w:type="character" w:customStyle="1" w:styleId="af1">
    <w:name w:val="页眉 字符"/>
    <w:basedOn w:val="a0"/>
    <w:link w:val="af0"/>
    <w:uiPriority w:val="99"/>
    <w:rsid w:val="005F2675"/>
    <w:rPr>
      <w:kern w:val="0"/>
      <w:sz w:val="18"/>
      <w:szCs w:val="18"/>
      <w:lang w:val="en-IN" w:eastAsia="en-US"/>
      <w14:ligatures w14:val="none"/>
    </w:rPr>
  </w:style>
  <w:style w:type="paragraph" w:styleId="af2">
    <w:name w:val="footer"/>
    <w:basedOn w:val="a"/>
    <w:link w:val="af3"/>
    <w:uiPriority w:val="99"/>
    <w:unhideWhenUsed/>
    <w:rsid w:val="005F2675"/>
    <w:pPr>
      <w:tabs>
        <w:tab w:val="center" w:pos="4153"/>
        <w:tab w:val="right" w:pos="8306"/>
      </w:tabs>
      <w:snapToGrid w:val="0"/>
      <w:spacing w:line="240" w:lineRule="auto"/>
    </w:pPr>
    <w:rPr>
      <w:sz w:val="18"/>
      <w:szCs w:val="18"/>
    </w:rPr>
  </w:style>
  <w:style w:type="character" w:customStyle="1" w:styleId="af3">
    <w:name w:val="页脚 字符"/>
    <w:basedOn w:val="a0"/>
    <w:link w:val="af2"/>
    <w:uiPriority w:val="99"/>
    <w:rsid w:val="005F2675"/>
    <w:rPr>
      <w:kern w:val="0"/>
      <w:sz w:val="18"/>
      <w:szCs w:val="18"/>
      <w:lang w:val="en-IN"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1471</Words>
  <Characters>8387</Characters>
  <Application>Microsoft Office Word</Application>
  <DocSecurity>0</DocSecurity>
  <Lines>69</Lines>
  <Paragraphs>19</Paragraphs>
  <ScaleCrop>false</ScaleCrop>
  <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8</cp:revision>
  <dcterms:created xsi:type="dcterms:W3CDTF">2026-03-30T12:18:00Z</dcterms:created>
  <dcterms:modified xsi:type="dcterms:W3CDTF">2026-06-15T15:22:00Z</dcterms:modified>
</cp:coreProperties>
</file>