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5B8F" w:rsidRPr="00035B8F" w:rsidRDefault="00035B8F" w:rsidP="00035B8F">
      <w:pPr>
        <w:spacing w:before="100" w:beforeAutospacing="1" w:after="100" w:afterAutospacing="1" w:line="240" w:lineRule="auto"/>
        <w:jc w:val="both"/>
        <w:outlineLvl w:val="1"/>
        <w:rPr>
          <w:rFonts w:ascii="Times New Roman" w:hAnsi="Times New Roman" w:cs="Times New Roman"/>
          <w:b/>
          <w:bCs/>
          <w:sz w:val="28"/>
          <w:szCs w:val="24"/>
        </w:rPr>
      </w:pPr>
      <w:r w:rsidRPr="00035B8F">
        <w:rPr>
          <w:rFonts w:ascii="Times New Roman" w:hAnsi="Times New Roman" w:cs="Times New Roman"/>
          <w:b/>
          <w:bCs/>
          <w:sz w:val="28"/>
          <w:szCs w:val="24"/>
        </w:rPr>
        <w:t>Supplementary Information</w:t>
      </w:r>
    </w:p>
    <w:p w:rsidR="00035B8F" w:rsidRPr="00035B8F" w:rsidRDefault="00035B8F" w:rsidP="00035B8F">
      <w:pPr>
        <w:spacing w:before="100" w:beforeAutospacing="1" w:after="100" w:afterAutospacing="1" w:line="240" w:lineRule="auto"/>
        <w:jc w:val="both"/>
        <w:outlineLvl w:val="1"/>
        <w:rPr>
          <w:rFonts w:ascii="Times New Roman" w:hAnsi="Times New Roman" w:cs="Times New Roman"/>
          <w:bCs/>
          <w:sz w:val="28"/>
          <w:szCs w:val="24"/>
        </w:rPr>
      </w:pPr>
      <w:r w:rsidRPr="00035B8F">
        <w:rPr>
          <w:rFonts w:ascii="Times New Roman" w:hAnsi="Times New Roman" w:cs="Times New Roman"/>
          <w:bCs/>
          <w:sz w:val="28"/>
          <w:szCs w:val="24"/>
        </w:rPr>
        <w:t>Supporting Materials for</w:t>
      </w:r>
    </w:p>
    <w:p w:rsidR="00035B8F" w:rsidRPr="00035B8F" w:rsidRDefault="00035B8F" w:rsidP="00035B8F">
      <w:p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bCs/>
          <w:sz w:val="24"/>
          <w:szCs w:val="24"/>
        </w:rPr>
        <w:t xml:space="preserve">Haji </w:t>
      </w:r>
      <w:proofErr w:type="spellStart"/>
      <w:r w:rsidRPr="00035B8F">
        <w:rPr>
          <w:rFonts w:ascii="Times New Roman" w:hAnsi="Times New Roman" w:cs="Times New Roman"/>
          <w:bCs/>
          <w:sz w:val="24"/>
          <w:szCs w:val="24"/>
        </w:rPr>
        <w:t>Bushra</w:t>
      </w:r>
      <w:proofErr w:type="spellEnd"/>
      <w:r w:rsidRPr="00035B8F">
        <w:rPr>
          <w:rFonts w:ascii="Times New Roman" w:hAnsi="Times New Roman" w:cs="Times New Roman"/>
          <w:bCs/>
          <w:sz w:val="24"/>
          <w:szCs w:val="24"/>
        </w:rPr>
        <w:t xml:space="preserve"> of </w:t>
      </w:r>
      <w:proofErr w:type="spellStart"/>
      <w:r w:rsidRPr="00035B8F">
        <w:rPr>
          <w:rFonts w:ascii="Times New Roman" w:hAnsi="Times New Roman" w:cs="Times New Roman"/>
          <w:bCs/>
          <w:sz w:val="24"/>
          <w:szCs w:val="24"/>
        </w:rPr>
        <w:t>Gata</w:t>
      </w:r>
      <w:proofErr w:type="spellEnd"/>
      <w:r w:rsidRPr="00035B8F">
        <w:rPr>
          <w:rFonts w:ascii="Times New Roman" w:hAnsi="Times New Roman" w:cs="Times New Roman"/>
          <w:bCs/>
          <w:sz w:val="24"/>
          <w:szCs w:val="24"/>
        </w:rPr>
        <w:t xml:space="preserve"> and the Making of Islamic Education in Nineteenth-Century South Wollo, Ethiopia: Institutional Formation and Community Agency</w:t>
      </w:r>
    </w:p>
    <w:p w:rsidR="00035B8F" w:rsidRPr="00035B8F" w:rsidRDefault="00035B8F" w:rsidP="00C346A1">
      <w:pPr>
        <w:tabs>
          <w:tab w:val="left" w:pos="3810"/>
        </w:tabs>
        <w:spacing w:before="100" w:beforeAutospacing="1" w:after="100" w:afterAutospacing="1" w:line="240" w:lineRule="auto"/>
        <w:jc w:val="both"/>
        <w:outlineLvl w:val="1"/>
        <w:rPr>
          <w:rFonts w:ascii="Times New Roman" w:hAnsi="Times New Roman" w:cs="Times New Roman"/>
          <w:b/>
          <w:bCs/>
          <w:sz w:val="28"/>
          <w:szCs w:val="24"/>
        </w:rPr>
      </w:pPr>
      <w:r w:rsidRPr="00035B8F">
        <w:rPr>
          <w:rFonts w:ascii="Times New Roman" w:hAnsi="Times New Roman" w:cs="Times New Roman"/>
          <w:b/>
          <w:bCs/>
          <w:sz w:val="28"/>
          <w:szCs w:val="24"/>
        </w:rPr>
        <w:t>1. Interview Guide</w:t>
      </w:r>
      <w:r w:rsidR="00C346A1">
        <w:rPr>
          <w:rFonts w:ascii="Times New Roman" w:hAnsi="Times New Roman" w:cs="Times New Roman"/>
          <w:b/>
          <w:bCs/>
          <w:sz w:val="28"/>
          <w:szCs w:val="24"/>
        </w:rPr>
        <w:tab/>
      </w:r>
    </w:p>
    <w:p w:rsidR="00035B8F" w:rsidRPr="00035B8F" w:rsidRDefault="00035B8F" w:rsidP="00035B8F">
      <w:p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 xml:space="preserve">Oral evidence comprises 12 semi-structured interviews conducted during fieldwork in June 2025. Participants were purposively selected from among religious scholars, manuscript custodians, community elders, and local residents on the basis of their knowledge of </w:t>
      </w:r>
      <w:proofErr w:type="spellStart"/>
      <w:r w:rsidRPr="00035B8F">
        <w:rPr>
          <w:rFonts w:ascii="Times New Roman" w:hAnsi="Times New Roman" w:cs="Times New Roman"/>
          <w:sz w:val="24"/>
          <w:szCs w:val="24"/>
        </w:rPr>
        <w:t>Gata</w:t>
      </w:r>
      <w:proofErr w:type="spellEnd"/>
      <w:r w:rsidRPr="00035B8F">
        <w:rPr>
          <w:rFonts w:ascii="Times New Roman" w:hAnsi="Times New Roman" w:cs="Times New Roman"/>
          <w:sz w:val="24"/>
          <w:szCs w:val="24"/>
        </w:rPr>
        <w:t xml:space="preserve"> </w:t>
      </w:r>
      <w:proofErr w:type="spellStart"/>
      <w:r w:rsidRPr="00035B8F">
        <w:rPr>
          <w:rFonts w:ascii="Times New Roman" w:hAnsi="Times New Roman" w:cs="Times New Roman"/>
          <w:i/>
          <w:iCs/>
          <w:sz w:val="24"/>
          <w:szCs w:val="24"/>
        </w:rPr>
        <w:t>Majlis</w:t>
      </w:r>
      <w:proofErr w:type="spellEnd"/>
      <w:r w:rsidRPr="00035B8F">
        <w:rPr>
          <w:rFonts w:ascii="Times New Roman" w:hAnsi="Times New Roman" w:cs="Times New Roman"/>
          <w:sz w:val="24"/>
          <w:szCs w:val="24"/>
        </w:rPr>
        <w:t>, its educational traditions and manuscripts, and the wider social and historical context of South Wollo.</w:t>
      </w:r>
    </w:p>
    <w:p w:rsidR="00035B8F" w:rsidRPr="00035B8F" w:rsidRDefault="00035B8F" w:rsidP="00035B8F">
      <w:p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The interviews were guided by the following questions:</w:t>
      </w:r>
    </w:p>
    <w:p w:rsidR="00035B8F" w:rsidRPr="00035B8F" w:rsidRDefault="00035B8F" w:rsidP="00035B8F">
      <w:pPr>
        <w:numPr>
          <w:ilvl w:val="0"/>
          <w:numId w:val="4"/>
        </w:num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 xml:space="preserve">What is remembered about Haji </w:t>
      </w:r>
      <w:proofErr w:type="spellStart"/>
      <w:r w:rsidRPr="00035B8F">
        <w:rPr>
          <w:rFonts w:ascii="Times New Roman" w:hAnsi="Times New Roman" w:cs="Times New Roman"/>
          <w:sz w:val="24"/>
          <w:szCs w:val="24"/>
        </w:rPr>
        <w:t>Bushra</w:t>
      </w:r>
      <w:proofErr w:type="spellEnd"/>
      <w:r w:rsidRPr="00035B8F">
        <w:rPr>
          <w:rFonts w:ascii="Times New Roman" w:hAnsi="Times New Roman" w:cs="Times New Roman"/>
          <w:sz w:val="24"/>
          <w:szCs w:val="24"/>
        </w:rPr>
        <w:t xml:space="preserve"> and his role in Islamic education at </w:t>
      </w:r>
      <w:proofErr w:type="spellStart"/>
      <w:r w:rsidRPr="00035B8F">
        <w:rPr>
          <w:rFonts w:ascii="Times New Roman" w:hAnsi="Times New Roman" w:cs="Times New Roman"/>
          <w:sz w:val="24"/>
          <w:szCs w:val="24"/>
        </w:rPr>
        <w:t>Gata</w:t>
      </w:r>
      <w:proofErr w:type="spellEnd"/>
      <w:r w:rsidRPr="00035B8F">
        <w:rPr>
          <w:rFonts w:ascii="Times New Roman" w:hAnsi="Times New Roman" w:cs="Times New Roman"/>
          <w:sz w:val="24"/>
          <w:szCs w:val="24"/>
        </w:rPr>
        <w:t>?</w:t>
      </w:r>
    </w:p>
    <w:p w:rsidR="00035B8F" w:rsidRPr="00035B8F" w:rsidRDefault="00035B8F" w:rsidP="00035B8F">
      <w:pPr>
        <w:numPr>
          <w:ilvl w:val="0"/>
          <w:numId w:val="4"/>
        </w:num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 xml:space="preserve">How is Haji </w:t>
      </w:r>
      <w:proofErr w:type="spellStart"/>
      <w:r w:rsidRPr="00035B8F">
        <w:rPr>
          <w:rFonts w:ascii="Times New Roman" w:hAnsi="Times New Roman" w:cs="Times New Roman"/>
          <w:sz w:val="24"/>
          <w:szCs w:val="24"/>
        </w:rPr>
        <w:t>Bushra's</w:t>
      </w:r>
      <w:proofErr w:type="spellEnd"/>
      <w:r w:rsidRPr="00035B8F">
        <w:rPr>
          <w:rFonts w:ascii="Times New Roman" w:hAnsi="Times New Roman" w:cs="Times New Roman"/>
          <w:sz w:val="24"/>
          <w:szCs w:val="24"/>
        </w:rPr>
        <w:t xml:space="preserve"> scholarly authority and educational contribution remembered within the local community?</w:t>
      </w:r>
    </w:p>
    <w:p w:rsidR="00035B8F" w:rsidRPr="00035B8F" w:rsidRDefault="00035B8F" w:rsidP="00035B8F">
      <w:pPr>
        <w:numPr>
          <w:ilvl w:val="0"/>
          <w:numId w:val="4"/>
        </w:num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 xml:space="preserve">What forms of Islamic learning and teaching were associated with Haji </w:t>
      </w:r>
      <w:proofErr w:type="spellStart"/>
      <w:r w:rsidRPr="00035B8F">
        <w:rPr>
          <w:rFonts w:ascii="Times New Roman" w:hAnsi="Times New Roman" w:cs="Times New Roman"/>
          <w:sz w:val="24"/>
          <w:szCs w:val="24"/>
        </w:rPr>
        <w:t>Bushra</w:t>
      </w:r>
      <w:proofErr w:type="spellEnd"/>
      <w:r w:rsidRPr="00035B8F">
        <w:rPr>
          <w:rFonts w:ascii="Times New Roman" w:hAnsi="Times New Roman" w:cs="Times New Roman"/>
          <w:sz w:val="24"/>
          <w:szCs w:val="24"/>
        </w:rPr>
        <w:t xml:space="preserve"> and the </w:t>
      </w:r>
      <w:proofErr w:type="spellStart"/>
      <w:r w:rsidRPr="00035B8F">
        <w:rPr>
          <w:rFonts w:ascii="Times New Roman" w:hAnsi="Times New Roman" w:cs="Times New Roman"/>
          <w:sz w:val="24"/>
          <w:szCs w:val="24"/>
        </w:rPr>
        <w:t>Gata</w:t>
      </w:r>
      <w:proofErr w:type="spellEnd"/>
      <w:r w:rsidRPr="00035B8F">
        <w:rPr>
          <w:rFonts w:ascii="Times New Roman" w:hAnsi="Times New Roman" w:cs="Times New Roman"/>
          <w:sz w:val="24"/>
          <w:szCs w:val="24"/>
        </w:rPr>
        <w:t xml:space="preserve"> </w:t>
      </w:r>
      <w:proofErr w:type="spellStart"/>
      <w:r w:rsidRPr="00035B8F">
        <w:rPr>
          <w:rFonts w:ascii="Times New Roman" w:hAnsi="Times New Roman" w:cs="Times New Roman"/>
          <w:i/>
          <w:iCs/>
          <w:sz w:val="24"/>
          <w:szCs w:val="24"/>
        </w:rPr>
        <w:t>Majlis</w:t>
      </w:r>
      <w:proofErr w:type="spellEnd"/>
      <w:r w:rsidRPr="00035B8F">
        <w:rPr>
          <w:rFonts w:ascii="Times New Roman" w:hAnsi="Times New Roman" w:cs="Times New Roman"/>
          <w:sz w:val="24"/>
          <w:szCs w:val="24"/>
        </w:rPr>
        <w:t>?</w:t>
      </w:r>
    </w:p>
    <w:p w:rsidR="00035B8F" w:rsidRPr="00035B8F" w:rsidRDefault="00035B8F" w:rsidP="00035B8F">
      <w:pPr>
        <w:numPr>
          <w:ilvl w:val="0"/>
          <w:numId w:val="4"/>
        </w:num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 xml:space="preserve">How were students taught and trained within the </w:t>
      </w:r>
      <w:proofErr w:type="spellStart"/>
      <w:r w:rsidRPr="00035B8F">
        <w:rPr>
          <w:rFonts w:ascii="Times New Roman" w:hAnsi="Times New Roman" w:cs="Times New Roman"/>
          <w:sz w:val="24"/>
          <w:szCs w:val="24"/>
        </w:rPr>
        <w:t>Gata</w:t>
      </w:r>
      <w:proofErr w:type="spellEnd"/>
      <w:r w:rsidRPr="00035B8F">
        <w:rPr>
          <w:rFonts w:ascii="Times New Roman" w:hAnsi="Times New Roman" w:cs="Times New Roman"/>
          <w:sz w:val="24"/>
          <w:szCs w:val="24"/>
        </w:rPr>
        <w:t xml:space="preserve"> educational tradition?</w:t>
      </w:r>
    </w:p>
    <w:p w:rsidR="00035B8F" w:rsidRPr="00035B8F" w:rsidRDefault="00035B8F" w:rsidP="00035B8F">
      <w:pPr>
        <w:numPr>
          <w:ilvl w:val="0"/>
          <w:numId w:val="4"/>
        </w:num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What types of Islamic texts and manuscripts were used in teaching and scholarly practice?</w:t>
      </w:r>
    </w:p>
    <w:p w:rsidR="00035B8F" w:rsidRPr="00035B8F" w:rsidRDefault="00035B8F" w:rsidP="00035B8F">
      <w:pPr>
        <w:numPr>
          <w:ilvl w:val="0"/>
          <w:numId w:val="4"/>
        </w:num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How were manuscripts produced, copied, transmitted, preserved, and passed between generations?</w:t>
      </w:r>
    </w:p>
    <w:p w:rsidR="00035B8F" w:rsidRPr="00035B8F" w:rsidRDefault="00035B8F" w:rsidP="00035B8F">
      <w:pPr>
        <w:numPr>
          <w:ilvl w:val="0"/>
          <w:numId w:val="4"/>
        </w:num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 xml:space="preserve">What is known about Haji </w:t>
      </w:r>
      <w:proofErr w:type="spellStart"/>
      <w:r w:rsidRPr="00035B8F">
        <w:rPr>
          <w:rFonts w:ascii="Times New Roman" w:hAnsi="Times New Roman" w:cs="Times New Roman"/>
          <w:sz w:val="24"/>
          <w:szCs w:val="24"/>
        </w:rPr>
        <w:t>Bushra's</w:t>
      </w:r>
      <w:proofErr w:type="spellEnd"/>
      <w:r w:rsidRPr="00035B8F">
        <w:rPr>
          <w:rFonts w:ascii="Times New Roman" w:hAnsi="Times New Roman" w:cs="Times New Roman"/>
          <w:sz w:val="24"/>
          <w:szCs w:val="24"/>
        </w:rPr>
        <w:t xml:space="preserve"> teachers, students, and wider scholarly connections?</w:t>
      </w:r>
    </w:p>
    <w:p w:rsidR="00035B8F" w:rsidRPr="00035B8F" w:rsidRDefault="00035B8F" w:rsidP="00035B8F">
      <w:pPr>
        <w:numPr>
          <w:ilvl w:val="0"/>
          <w:numId w:val="4"/>
        </w:num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 xml:space="preserve">How did the </w:t>
      </w:r>
      <w:proofErr w:type="spellStart"/>
      <w:r w:rsidRPr="00035B8F">
        <w:rPr>
          <w:rFonts w:ascii="Times New Roman" w:hAnsi="Times New Roman" w:cs="Times New Roman"/>
          <w:sz w:val="24"/>
          <w:szCs w:val="24"/>
        </w:rPr>
        <w:t>Gata</w:t>
      </w:r>
      <w:proofErr w:type="spellEnd"/>
      <w:r w:rsidRPr="00035B8F">
        <w:rPr>
          <w:rFonts w:ascii="Times New Roman" w:hAnsi="Times New Roman" w:cs="Times New Roman"/>
          <w:sz w:val="24"/>
          <w:szCs w:val="24"/>
        </w:rPr>
        <w:t xml:space="preserve"> </w:t>
      </w:r>
      <w:proofErr w:type="spellStart"/>
      <w:r w:rsidRPr="00035B8F">
        <w:rPr>
          <w:rFonts w:ascii="Times New Roman" w:hAnsi="Times New Roman" w:cs="Times New Roman"/>
          <w:i/>
          <w:iCs/>
          <w:sz w:val="24"/>
          <w:szCs w:val="24"/>
        </w:rPr>
        <w:t>Majlis</w:t>
      </w:r>
      <w:proofErr w:type="spellEnd"/>
      <w:r w:rsidRPr="00035B8F">
        <w:rPr>
          <w:rFonts w:ascii="Times New Roman" w:hAnsi="Times New Roman" w:cs="Times New Roman"/>
          <w:sz w:val="24"/>
          <w:szCs w:val="24"/>
        </w:rPr>
        <w:t xml:space="preserve"> relate to the surrounding Muslim community?</w:t>
      </w:r>
    </w:p>
    <w:p w:rsidR="00035B8F" w:rsidRPr="00035B8F" w:rsidRDefault="00035B8F" w:rsidP="00035B8F">
      <w:pPr>
        <w:numPr>
          <w:ilvl w:val="0"/>
          <w:numId w:val="4"/>
        </w:num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 xml:space="preserve">What local traditions explain the claim concerning the large number of manuscripts attributed to Haji </w:t>
      </w:r>
      <w:proofErr w:type="spellStart"/>
      <w:r w:rsidRPr="00035B8F">
        <w:rPr>
          <w:rFonts w:ascii="Times New Roman" w:hAnsi="Times New Roman" w:cs="Times New Roman"/>
          <w:sz w:val="24"/>
          <w:szCs w:val="24"/>
        </w:rPr>
        <w:t>Bushra</w:t>
      </w:r>
      <w:proofErr w:type="spellEnd"/>
      <w:r w:rsidRPr="00035B8F">
        <w:rPr>
          <w:rFonts w:ascii="Times New Roman" w:hAnsi="Times New Roman" w:cs="Times New Roman"/>
          <w:sz w:val="24"/>
          <w:szCs w:val="24"/>
        </w:rPr>
        <w:t>?</w:t>
      </w:r>
    </w:p>
    <w:p w:rsidR="00035B8F" w:rsidRPr="00035B8F" w:rsidRDefault="00035B8F" w:rsidP="00035B8F">
      <w:pPr>
        <w:numPr>
          <w:ilvl w:val="0"/>
          <w:numId w:val="4"/>
        </w:num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 xml:space="preserve">How do community members distinguish between historical memories, oral traditions, and hagiographical accounts concerning Haji </w:t>
      </w:r>
      <w:proofErr w:type="spellStart"/>
      <w:r w:rsidRPr="00035B8F">
        <w:rPr>
          <w:rFonts w:ascii="Times New Roman" w:hAnsi="Times New Roman" w:cs="Times New Roman"/>
          <w:sz w:val="24"/>
          <w:szCs w:val="24"/>
        </w:rPr>
        <w:t>Bushra</w:t>
      </w:r>
      <w:proofErr w:type="spellEnd"/>
      <w:r w:rsidRPr="00035B8F">
        <w:rPr>
          <w:rFonts w:ascii="Times New Roman" w:hAnsi="Times New Roman" w:cs="Times New Roman"/>
          <w:sz w:val="24"/>
          <w:szCs w:val="24"/>
        </w:rPr>
        <w:t>?</w:t>
      </w:r>
    </w:p>
    <w:p w:rsidR="00035B8F" w:rsidRPr="00035B8F" w:rsidRDefault="00035B8F" w:rsidP="00035B8F">
      <w:pPr>
        <w:numPr>
          <w:ilvl w:val="0"/>
          <w:numId w:val="4"/>
        </w:num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 xml:space="preserve">What changes have affected the preservation of manuscripts and the continuity of Islamic education at </w:t>
      </w:r>
      <w:proofErr w:type="spellStart"/>
      <w:r w:rsidRPr="00035B8F">
        <w:rPr>
          <w:rFonts w:ascii="Times New Roman" w:hAnsi="Times New Roman" w:cs="Times New Roman"/>
          <w:sz w:val="24"/>
          <w:szCs w:val="24"/>
        </w:rPr>
        <w:t>Gata</w:t>
      </w:r>
      <w:proofErr w:type="spellEnd"/>
      <w:r w:rsidRPr="00035B8F">
        <w:rPr>
          <w:rFonts w:ascii="Times New Roman" w:hAnsi="Times New Roman" w:cs="Times New Roman"/>
          <w:sz w:val="24"/>
          <w:szCs w:val="24"/>
        </w:rPr>
        <w:t>?</w:t>
      </w:r>
    </w:p>
    <w:p w:rsidR="00035B8F" w:rsidRPr="00035B8F" w:rsidRDefault="00035B8F" w:rsidP="00035B8F">
      <w:pPr>
        <w:numPr>
          <w:ilvl w:val="0"/>
          <w:numId w:val="4"/>
        </w:num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 xml:space="preserve">Are there additional manuscripts, oral traditions, institutional records, or other sources that may help reconstruct the history of Haji </w:t>
      </w:r>
      <w:proofErr w:type="spellStart"/>
      <w:r w:rsidRPr="00035B8F">
        <w:rPr>
          <w:rFonts w:ascii="Times New Roman" w:hAnsi="Times New Roman" w:cs="Times New Roman"/>
          <w:sz w:val="24"/>
          <w:szCs w:val="24"/>
        </w:rPr>
        <w:t>Bushra</w:t>
      </w:r>
      <w:proofErr w:type="spellEnd"/>
      <w:r w:rsidRPr="00035B8F">
        <w:rPr>
          <w:rFonts w:ascii="Times New Roman" w:hAnsi="Times New Roman" w:cs="Times New Roman"/>
          <w:sz w:val="24"/>
          <w:szCs w:val="24"/>
        </w:rPr>
        <w:t xml:space="preserve"> and the </w:t>
      </w:r>
      <w:proofErr w:type="spellStart"/>
      <w:r w:rsidRPr="00035B8F">
        <w:rPr>
          <w:rFonts w:ascii="Times New Roman" w:hAnsi="Times New Roman" w:cs="Times New Roman"/>
          <w:sz w:val="24"/>
          <w:szCs w:val="24"/>
        </w:rPr>
        <w:t>Gata</w:t>
      </w:r>
      <w:proofErr w:type="spellEnd"/>
      <w:r w:rsidRPr="00035B8F">
        <w:rPr>
          <w:rFonts w:ascii="Times New Roman" w:hAnsi="Times New Roman" w:cs="Times New Roman"/>
          <w:sz w:val="24"/>
          <w:szCs w:val="24"/>
        </w:rPr>
        <w:t xml:space="preserve"> </w:t>
      </w:r>
      <w:proofErr w:type="spellStart"/>
      <w:r w:rsidRPr="00035B8F">
        <w:rPr>
          <w:rFonts w:ascii="Times New Roman" w:hAnsi="Times New Roman" w:cs="Times New Roman"/>
          <w:i/>
          <w:iCs/>
          <w:sz w:val="24"/>
          <w:szCs w:val="24"/>
        </w:rPr>
        <w:t>Majlis</w:t>
      </w:r>
      <w:proofErr w:type="spellEnd"/>
      <w:r w:rsidRPr="00035B8F">
        <w:rPr>
          <w:rFonts w:ascii="Times New Roman" w:hAnsi="Times New Roman" w:cs="Times New Roman"/>
          <w:sz w:val="24"/>
          <w:szCs w:val="24"/>
        </w:rPr>
        <w:t>?</w:t>
      </w:r>
    </w:p>
    <w:p w:rsidR="00035B8F" w:rsidRPr="00035B8F" w:rsidRDefault="00035B8F" w:rsidP="00035B8F">
      <w:p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Follow-up questions were used where necessary to clarify chronology, provenance, terminology, relationships, and the evidentiary basis of particular claims.</w:t>
      </w:r>
    </w:p>
    <w:p w:rsidR="00035B8F" w:rsidRPr="00035B8F" w:rsidRDefault="00035B8F" w:rsidP="00035B8F">
      <w:pPr>
        <w:spacing w:before="100" w:beforeAutospacing="1" w:after="100" w:afterAutospacing="1" w:line="240" w:lineRule="auto"/>
        <w:jc w:val="both"/>
        <w:outlineLvl w:val="1"/>
        <w:rPr>
          <w:rFonts w:ascii="Times New Roman" w:hAnsi="Times New Roman" w:cs="Times New Roman"/>
          <w:b/>
          <w:bCs/>
          <w:sz w:val="28"/>
          <w:szCs w:val="24"/>
        </w:rPr>
      </w:pPr>
      <w:r w:rsidRPr="00035B8F">
        <w:rPr>
          <w:rFonts w:ascii="Times New Roman" w:hAnsi="Times New Roman" w:cs="Times New Roman"/>
          <w:b/>
          <w:bCs/>
          <w:sz w:val="28"/>
          <w:szCs w:val="24"/>
        </w:rPr>
        <w:t>2. Focus Group Discussion Guide</w:t>
      </w:r>
    </w:p>
    <w:p w:rsidR="00035B8F" w:rsidRPr="00035B8F" w:rsidRDefault="00035B8F" w:rsidP="00035B8F">
      <w:p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 xml:space="preserve">Two focus group discussions were conducted during the June 2025 fieldwork, with six participants in each discussion. The FGDs complemented the individual interviews by examining shared community memories and interpretations concerning Haji </w:t>
      </w:r>
      <w:proofErr w:type="spellStart"/>
      <w:r w:rsidRPr="00035B8F">
        <w:rPr>
          <w:rFonts w:ascii="Times New Roman" w:hAnsi="Times New Roman" w:cs="Times New Roman"/>
          <w:sz w:val="24"/>
          <w:szCs w:val="24"/>
        </w:rPr>
        <w:t>Bushra</w:t>
      </w:r>
      <w:proofErr w:type="spellEnd"/>
      <w:r w:rsidRPr="00035B8F">
        <w:rPr>
          <w:rFonts w:ascii="Times New Roman" w:hAnsi="Times New Roman" w:cs="Times New Roman"/>
          <w:sz w:val="24"/>
          <w:szCs w:val="24"/>
        </w:rPr>
        <w:t xml:space="preserve">, the </w:t>
      </w:r>
      <w:proofErr w:type="spellStart"/>
      <w:r w:rsidRPr="00035B8F">
        <w:rPr>
          <w:rFonts w:ascii="Times New Roman" w:hAnsi="Times New Roman" w:cs="Times New Roman"/>
          <w:sz w:val="24"/>
          <w:szCs w:val="24"/>
        </w:rPr>
        <w:t>Gata</w:t>
      </w:r>
      <w:proofErr w:type="spellEnd"/>
      <w:r w:rsidRPr="00035B8F">
        <w:rPr>
          <w:rFonts w:ascii="Times New Roman" w:hAnsi="Times New Roman" w:cs="Times New Roman"/>
          <w:sz w:val="24"/>
          <w:szCs w:val="24"/>
        </w:rPr>
        <w:t xml:space="preserve"> </w:t>
      </w:r>
      <w:proofErr w:type="spellStart"/>
      <w:r w:rsidRPr="00035B8F">
        <w:rPr>
          <w:rFonts w:ascii="Times New Roman" w:hAnsi="Times New Roman" w:cs="Times New Roman"/>
          <w:i/>
          <w:iCs/>
          <w:sz w:val="24"/>
          <w:szCs w:val="24"/>
        </w:rPr>
        <w:t>Majlis</w:t>
      </w:r>
      <w:proofErr w:type="spellEnd"/>
      <w:r w:rsidRPr="00035B8F">
        <w:rPr>
          <w:rFonts w:ascii="Times New Roman" w:hAnsi="Times New Roman" w:cs="Times New Roman"/>
          <w:sz w:val="24"/>
          <w:szCs w:val="24"/>
        </w:rPr>
        <w:t>, manuscripts, and the development of Islamic education.</w:t>
      </w:r>
    </w:p>
    <w:p w:rsidR="00035B8F" w:rsidRPr="00035B8F" w:rsidRDefault="00035B8F" w:rsidP="00035B8F">
      <w:p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lastRenderedPageBreak/>
        <w:t>The discussions focused on the following themes:</w:t>
      </w:r>
    </w:p>
    <w:p w:rsidR="00035B8F" w:rsidRPr="00035B8F" w:rsidRDefault="00035B8F" w:rsidP="00035B8F">
      <w:pPr>
        <w:numPr>
          <w:ilvl w:val="0"/>
          <w:numId w:val="5"/>
        </w:num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 xml:space="preserve">Collective memories of Haji </w:t>
      </w:r>
      <w:proofErr w:type="spellStart"/>
      <w:r w:rsidRPr="00035B8F">
        <w:rPr>
          <w:rFonts w:ascii="Times New Roman" w:hAnsi="Times New Roman" w:cs="Times New Roman"/>
          <w:sz w:val="24"/>
          <w:szCs w:val="24"/>
        </w:rPr>
        <w:t>Bushra</w:t>
      </w:r>
      <w:proofErr w:type="spellEnd"/>
      <w:r w:rsidRPr="00035B8F">
        <w:rPr>
          <w:rFonts w:ascii="Times New Roman" w:hAnsi="Times New Roman" w:cs="Times New Roman"/>
          <w:sz w:val="24"/>
          <w:szCs w:val="24"/>
        </w:rPr>
        <w:t xml:space="preserve"> and his scholarly reputation.</w:t>
      </w:r>
    </w:p>
    <w:p w:rsidR="00035B8F" w:rsidRPr="00035B8F" w:rsidRDefault="00035B8F" w:rsidP="00035B8F">
      <w:pPr>
        <w:numPr>
          <w:ilvl w:val="0"/>
          <w:numId w:val="5"/>
        </w:num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 xml:space="preserve">The origins and development of Islamic learning at </w:t>
      </w:r>
      <w:proofErr w:type="spellStart"/>
      <w:r w:rsidRPr="00035B8F">
        <w:rPr>
          <w:rFonts w:ascii="Times New Roman" w:hAnsi="Times New Roman" w:cs="Times New Roman"/>
          <w:sz w:val="24"/>
          <w:szCs w:val="24"/>
        </w:rPr>
        <w:t>Gata</w:t>
      </w:r>
      <w:proofErr w:type="spellEnd"/>
      <w:r w:rsidRPr="00035B8F">
        <w:rPr>
          <w:rFonts w:ascii="Times New Roman" w:hAnsi="Times New Roman" w:cs="Times New Roman"/>
          <w:sz w:val="24"/>
          <w:szCs w:val="24"/>
        </w:rPr>
        <w:t>.</w:t>
      </w:r>
    </w:p>
    <w:p w:rsidR="00035B8F" w:rsidRPr="00035B8F" w:rsidRDefault="00035B8F" w:rsidP="00035B8F">
      <w:pPr>
        <w:numPr>
          <w:ilvl w:val="0"/>
          <w:numId w:val="5"/>
        </w:num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 xml:space="preserve">The organization of teaching and scholarly activities within the </w:t>
      </w:r>
      <w:proofErr w:type="spellStart"/>
      <w:r w:rsidRPr="00035B8F">
        <w:rPr>
          <w:rFonts w:ascii="Times New Roman" w:hAnsi="Times New Roman" w:cs="Times New Roman"/>
          <w:sz w:val="24"/>
          <w:szCs w:val="24"/>
        </w:rPr>
        <w:t>Gata</w:t>
      </w:r>
      <w:proofErr w:type="spellEnd"/>
      <w:r w:rsidRPr="00035B8F">
        <w:rPr>
          <w:rFonts w:ascii="Times New Roman" w:hAnsi="Times New Roman" w:cs="Times New Roman"/>
          <w:sz w:val="24"/>
          <w:szCs w:val="24"/>
        </w:rPr>
        <w:t xml:space="preserve"> </w:t>
      </w:r>
      <w:proofErr w:type="spellStart"/>
      <w:r w:rsidRPr="00035B8F">
        <w:rPr>
          <w:rFonts w:ascii="Times New Roman" w:hAnsi="Times New Roman" w:cs="Times New Roman"/>
          <w:i/>
          <w:iCs/>
          <w:sz w:val="24"/>
          <w:szCs w:val="24"/>
        </w:rPr>
        <w:t>Majlis</w:t>
      </w:r>
      <w:proofErr w:type="spellEnd"/>
      <w:r w:rsidRPr="00035B8F">
        <w:rPr>
          <w:rFonts w:ascii="Times New Roman" w:hAnsi="Times New Roman" w:cs="Times New Roman"/>
          <w:sz w:val="24"/>
          <w:szCs w:val="24"/>
        </w:rPr>
        <w:t>.</w:t>
      </w:r>
    </w:p>
    <w:p w:rsidR="00035B8F" w:rsidRPr="00035B8F" w:rsidRDefault="00035B8F" w:rsidP="00035B8F">
      <w:pPr>
        <w:numPr>
          <w:ilvl w:val="0"/>
          <w:numId w:val="5"/>
        </w:num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The roles of scholars, teachers, students, custodians, and the wider community.</w:t>
      </w:r>
    </w:p>
    <w:p w:rsidR="00035B8F" w:rsidRPr="00035B8F" w:rsidRDefault="00035B8F" w:rsidP="00035B8F">
      <w:pPr>
        <w:numPr>
          <w:ilvl w:val="0"/>
          <w:numId w:val="5"/>
        </w:num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Manuscript production, circulation, use, and preservation.</w:t>
      </w:r>
    </w:p>
    <w:p w:rsidR="00035B8F" w:rsidRPr="00035B8F" w:rsidRDefault="00035B8F" w:rsidP="00035B8F">
      <w:pPr>
        <w:numPr>
          <w:ilvl w:val="0"/>
          <w:numId w:val="5"/>
        </w:num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The transmission of Islamic knowledge across generations.</w:t>
      </w:r>
    </w:p>
    <w:p w:rsidR="00035B8F" w:rsidRPr="00035B8F" w:rsidRDefault="00035B8F" w:rsidP="00035B8F">
      <w:pPr>
        <w:numPr>
          <w:ilvl w:val="0"/>
          <w:numId w:val="5"/>
        </w:num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 xml:space="preserve">Scholarly connections between </w:t>
      </w:r>
      <w:proofErr w:type="spellStart"/>
      <w:r w:rsidRPr="00035B8F">
        <w:rPr>
          <w:rFonts w:ascii="Times New Roman" w:hAnsi="Times New Roman" w:cs="Times New Roman"/>
          <w:sz w:val="24"/>
          <w:szCs w:val="24"/>
        </w:rPr>
        <w:t>Gata</w:t>
      </w:r>
      <w:proofErr w:type="spellEnd"/>
      <w:r w:rsidRPr="00035B8F">
        <w:rPr>
          <w:rFonts w:ascii="Times New Roman" w:hAnsi="Times New Roman" w:cs="Times New Roman"/>
          <w:sz w:val="24"/>
          <w:szCs w:val="24"/>
        </w:rPr>
        <w:t xml:space="preserve"> and other centres of learning.</w:t>
      </w:r>
    </w:p>
    <w:p w:rsidR="00035B8F" w:rsidRPr="00035B8F" w:rsidRDefault="00035B8F" w:rsidP="00035B8F">
      <w:pPr>
        <w:numPr>
          <w:ilvl w:val="0"/>
          <w:numId w:val="5"/>
        </w:num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 xml:space="preserve">Community interpretations of the reported number of manuscripts attributed to Haji </w:t>
      </w:r>
      <w:proofErr w:type="spellStart"/>
      <w:r w:rsidRPr="00035B8F">
        <w:rPr>
          <w:rFonts w:ascii="Times New Roman" w:hAnsi="Times New Roman" w:cs="Times New Roman"/>
          <w:sz w:val="24"/>
          <w:szCs w:val="24"/>
        </w:rPr>
        <w:t>Bushra</w:t>
      </w:r>
      <w:proofErr w:type="spellEnd"/>
      <w:r w:rsidRPr="00035B8F">
        <w:rPr>
          <w:rFonts w:ascii="Times New Roman" w:hAnsi="Times New Roman" w:cs="Times New Roman"/>
          <w:sz w:val="24"/>
          <w:szCs w:val="24"/>
        </w:rPr>
        <w:t>.</w:t>
      </w:r>
    </w:p>
    <w:p w:rsidR="00035B8F" w:rsidRPr="00035B8F" w:rsidRDefault="00035B8F" w:rsidP="00035B8F">
      <w:pPr>
        <w:numPr>
          <w:ilvl w:val="0"/>
          <w:numId w:val="5"/>
        </w:num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Differences between historical memory, oral tradition, and hagiographical narratives.</w:t>
      </w:r>
    </w:p>
    <w:p w:rsidR="00035B8F" w:rsidRPr="00035B8F" w:rsidRDefault="00035B8F" w:rsidP="00035B8F">
      <w:pPr>
        <w:numPr>
          <w:ilvl w:val="0"/>
          <w:numId w:val="5"/>
        </w:num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Contemporary challenges affecting manuscript preservation and the continuity of Islamic education.</w:t>
      </w:r>
    </w:p>
    <w:p w:rsidR="00035B8F" w:rsidRPr="00035B8F" w:rsidRDefault="00035B8F" w:rsidP="00035B8F">
      <w:p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Participants were encouraged to express different memories and interpretations. Where accounts differed, these differences were retained for source-critical comparison rather than treated as evidence of a single uncontested historical narrative.</w:t>
      </w:r>
    </w:p>
    <w:p w:rsidR="00035B8F" w:rsidRPr="00035B8F" w:rsidRDefault="00035B8F" w:rsidP="00035B8F">
      <w:pPr>
        <w:spacing w:before="100" w:beforeAutospacing="1" w:after="100" w:afterAutospacing="1" w:line="240" w:lineRule="auto"/>
        <w:jc w:val="both"/>
        <w:outlineLvl w:val="1"/>
        <w:rPr>
          <w:rFonts w:ascii="Times New Roman" w:hAnsi="Times New Roman" w:cs="Times New Roman"/>
          <w:b/>
          <w:bCs/>
          <w:sz w:val="28"/>
          <w:szCs w:val="24"/>
        </w:rPr>
      </w:pPr>
      <w:r w:rsidRPr="00035B8F">
        <w:rPr>
          <w:rFonts w:ascii="Times New Roman" w:hAnsi="Times New Roman" w:cs="Times New Roman"/>
          <w:b/>
          <w:bCs/>
          <w:sz w:val="28"/>
          <w:szCs w:val="24"/>
        </w:rPr>
        <w:t xml:space="preserve">3. </w:t>
      </w:r>
      <w:proofErr w:type="spellStart"/>
      <w:r w:rsidRPr="00035B8F">
        <w:rPr>
          <w:rFonts w:ascii="Times New Roman" w:hAnsi="Times New Roman" w:cs="Times New Roman"/>
          <w:b/>
          <w:bCs/>
          <w:sz w:val="28"/>
          <w:szCs w:val="24"/>
        </w:rPr>
        <w:t>Anonymised</w:t>
      </w:r>
      <w:proofErr w:type="spellEnd"/>
      <w:r w:rsidRPr="00035B8F">
        <w:rPr>
          <w:rFonts w:ascii="Times New Roman" w:hAnsi="Times New Roman" w:cs="Times New Roman"/>
          <w:b/>
          <w:bCs/>
          <w:sz w:val="28"/>
          <w:szCs w:val="24"/>
        </w:rPr>
        <w:t xml:space="preserve"> Participant/Source Table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16"/>
      </w:tblGrid>
      <w:tr w:rsidR="001C11D2" w:rsidRPr="00035B8F" w:rsidTr="0048766C">
        <w:trPr>
          <w:trHeight w:val="6700"/>
          <w:tblCellSpacing w:w="15" w:type="dxa"/>
        </w:trPr>
        <w:tc>
          <w:tcPr>
            <w:tcW w:w="0" w:type="auto"/>
            <w:vAlign w:val="center"/>
            <w:hideMark/>
          </w:tcPr>
          <w:tbl>
            <w:tblPr>
              <w:tblStyle w:val="TableGrid"/>
              <w:tblW w:w="8926" w:type="dxa"/>
              <w:tblLook w:val="04A0" w:firstRow="1" w:lastRow="0" w:firstColumn="1" w:lastColumn="0" w:noHBand="0" w:noVBand="1"/>
            </w:tblPr>
            <w:tblGrid>
              <w:gridCol w:w="1443"/>
              <w:gridCol w:w="1236"/>
              <w:gridCol w:w="2415"/>
              <w:gridCol w:w="3832"/>
            </w:tblGrid>
            <w:tr w:rsidR="001C11D2" w:rsidTr="001C11D2">
              <w:tc>
                <w:tcPr>
                  <w:tcW w:w="1443" w:type="dxa"/>
                </w:tcPr>
                <w:p w:rsidR="001C11D2" w:rsidRPr="001C11D2" w:rsidRDefault="001C11D2" w:rsidP="00035B8F">
                  <w:pPr>
                    <w:spacing w:before="100" w:beforeAutospacing="1" w:after="100" w:afterAutospacing="1"/>
                    <w:jc w:val="both"/>
                    <w:outlineLvl w:val="1"/>
                    <w:rPr>
                      <w:rFonts w:ascii="Times New Roman" w:hAnsi="Times New Roman" w:cs="Times New Roman"/>
                      <w:bCs/>
                      <w:sz w:val="24"/>
                      <w:szCs w:val="24"/>
                    </w:rPr>
                  </w:pPr>
                  <w:r w:rsidRPr="001C11D2">
                    <w:rPr>
                      <w:rFonts w:ascii="Times New Roman" w:hAnsi="Times New Roman" w:cs="Times New Roman"/>
                      <w:bCs/>
                      <w:sz w:val="24"/>
                      <w:szCs w:val="24"/>
                    </w:rPr>
                    <w:t>Code</w:t>
                  </w:r>
                </w:p>
              </w:tc>
              <w:tc>
                <w:tcPr>
                  <w:tcW w:w="1236" w:type="dxa"/>
                </w:tcPr>
                <w:p w:rsidR="001C11D2" w:rsidRPr="001C11D2" w:rsidRDefault="001C11D2" w:rsidP="00035B8F">
                  <w:pPr>
                    <w:spacing w:before="100" w:beforeAutospacing="1" w:after="100" w:afterAutospacing="1"/>
                    <w:jc w:val="both"/>
                    <w:outlineLvl w:val="1"/>
                    <w:rPr>
                      <w:rFonts w:ascii="Times New Roman" w:hAnsi="Times New Roman" w:cs="Times New Roman"/>
                      <w:bCs/>
                      <w:sz w:val="24"/>
                      <w:szCs w:val="24"/>
                    </w:rPr>
                  </w:pPr>
                  <w:r w:rsidRPr="001C11D2">
                    <w:rPr>
                      <w:rFonts w:ascii="Times New Roman" w:hAnsi="Times New Roman" w:cs="Times New Roman"/>
                    </w:rPr>
                    <w:t>Source Type</w:t>
                  </w:r>
                </w:p>
              </w:tc>
              <w:tc>
                <w:tcPr>
                  <w:tcW w:w="2415" w:type="dxa"/>
                </w:tcPr>
                <w:p w:rsidR="001C11D2" w:rsidRPr="001C11D2" w:rsidRDefault="001C11D2" w:rsidP="00035B8F">
                  <w:pPr>
                    <w:spacing w:before="100" w:beforeAutospacing="1" w:after="100" w:afterAutospacing="1"/>
                    <w:jc w:val="both"/>
                    <w:outlineLvl w:val="1"/>
                    <w:rPr>
                      <w:rFonts w:ascii="Times New Roman" w:hAnsi="Times New Roman" w:cs="Times New Roman"/>
                      <w:bCs/>
                      <w:sz w:val="24"/>
                      <w:szCs w:val="24"/>
                    </w:rPr>
                  </w:pPr>
                  <w:r w:rsidRPr="001C11D2">
                    <w:rPr>
                      <w:rFonts w:ascii="Times New Roman" w:hAnsi="Times New Roman" w:cs="Times New Roman"/>
                    </w:rPr>
                    <w:t>Participant Category</w:t>
                  </w:r>
                </w:p>
              </w:tc>
              <w:tc>
                <w:tcPr>
                  <w:tcW w:w="3832" w:type="dxa"/>
                </w:tcPr>
                <w:p w:rsidR="001C11D2" w:rsidRPr="001C11D2" w:rsidRDefault="001C11D2" w:rsidP="00035B8F">
                  <w:pPr>
                    <w:spacing w:before="100" w:beforeAutospacing="1" w:after="100" w:afterAutospacing="1"/>
                    <w:jc w:val="both"/>
                    <w:outlineLvl w:val="1"/>
                    <w:rPr>
                      <w:rFonts w:ascii="Times New Roman" w:hAnsi="Times New Roman" w:cs="Times New Roman"/>
                      <w:bCs/>
                      <w:sz w:val="24"/>
                      <w:szCs w:val="24"/>
                    </w:rPr>
                  </w:pPr>
                  <w:r w:rsidRPr="001C11D2">
                    <w:rPr>
                      <w:rFonts w:ascii="Times New Roman" w:hAnsi="Times New Roman" w:cs="Times New Roman"/>
                    </w:rPr>
                    <w:t>Principal Contribution</w:t>
                  </w:r>
                </w:p>
              </w:tc>
            </w:tr>
            <w:tr w:rsidR="001C11D2" w:rsidTr="001C11D2">
              <w:tc>
                <w:tcPr>
                  <w:tcW w:w="1443" w:type="dxa"/>
                </w:tcPr>
                <w:p w:rsidR="001C11D2" w:rsidRPr="001C11D2" w:rsidRDefault="001C11D2" w:rsidP="00035B8F">
                  <w:pPr>
                    <w:spacing w:before="100" w:beforeAutospacing="1" w:after="100" w:afterAutospacing="1"/>
                    <w:jc w:val="both"/>
                    <w:outlineLvl w:val="1"/>
                    <w:rPr>
                      <w:rFonts w:ascii="Times New Roman" w:hAnsi="Times New Roman" w:cs="Times New Roman"/>
                      <w:bCs/>
                      <w:sz w:val="24"/>
                      <w:szCs w:val="24"/>
                    </w:rPr>
                  </w:pPr>
                  <w:r w:rsidRPr="001C11D2">
                    <w:rPr>
                      <w:rFonts w:ascii="Times New Roman" w:hAnsi="Times New Roman" w:cs="Times New Roman"/>
                      <w:bCs/>
                      <w:sz w:val="24"/>
                      <w:szCs w:val="24"/>
                    </w:rPr>
                    <w:t>Interviewees 01-12</w:t>
                  </w:r>
                </w:p>
              </w:tc>
              <w:tc>
                <w:tcPr>
                  <w:tcW w:w="1236" w:type="dxa"/>
                </w:tcPr>
                <w:p w:rsidR="001C11D2" w:rsidRPr="001C11D2" w:rsidRDefault="001C11D2" w:rsidP="00035B8F">
                  <w:pPr>
                    <w:spacing w:before="100" w:beforeAutospacing="1" w:after="100" w:afterAutospacing="1"/>
                    <w:jc w:val="both"/>
                    <w:outlineLvl w:val="1"/>
                    <w:rPr>
                      <w:rFonts w:ascii="Times New Roman" w:hAnsi="Times New Roman" w:cs="Times New Roman"/>
                      <w:bCs/>
                      <w:sz w:val="24"/>
                      <w:szCs w:val="24"/>
                    </w:rPr>
                  </w:pPr>
                  <w:r w:rsidRPr="001C11D2">
                    <w:rPr>
                      <w:rFonts w:ascii="Times New Roman" w:hAnsi="Times New Roman" w:cs="Times New Roman"/>
                    </w:rPr>
                    <w:t>Semi-structured interview</w:t>
                  </w:r>
                </w:p>
              </w:tc>
              <w:tc>
                <w:tcPr>
                  <w:tcW w:w="2415" w:type="dxa"/>
                </w:tcPr>
                <w:p w:rsidR="001C11D2" w:rsidRPr="001C11D2" w:rsidRDefault="001C11D2" w:rsidP="00035B8F">
                  <w:pPr>
                    <w:spacing w:before="100" w:beforeAutospacing="1" w:after="100" w:afterAutospacing="1"/>
                    <w:jc w:val="both"/>
                    <w:outlineLvl w:val="1"/>
                    <w:rPr>
                      <w:rFonts w:ascii="Times New Roman" w:hAnsi="Times New Roman" w:cs="Times New Roman"/>
                      <w:bCs/>
                      <w:sz w:val="24"/>
                      <w:szCs w:val="24"/>
                    </w:rPr>
                  </w:pPr>
                  <w:r w:rsidRPr="001C11D2">
                    <w:rPr>
                      <w:rFonts w:ascii="Times New Roman" w:hAnsi="Times New Roman" w:cs="Times New Roman"/>
                    </w:rPr>
                    <w:t>Religious scholars, manuscript custodians, community elders, and local residents</w:t>
                  </w:r>
                </w:p>
              </w:tc>
              <w:tc>
                <w:tcPr>
                  <w:tcW w:w="3832" w:type="dxa"/>
                </w:tcPr>
                <w:p w:rsidR="001C11D2" w:rsidRPr="001C11D2" w:rsidRDefault="001C11D2" w:rsidP="00035B8F">
                  <w:pPr>
                    <w:spacing w:before="100" w:beforeAutospacing="1" w:after="100" w:afterAutospacing="1"/>
                    <w:jc w:val="both"/>
                    <w:outlineLvl w:val="1"/>
                    <w:rPr>
                      <w:rFonts w:ascii="Times New Roman" w:hAnsi="Times New Roman" w:cs="Times New Roman"/>
                      <w:bCs/>
                      <w:sz w:val="24"/>
                      <w:szCs w:val="24"/>
                    </w:rPr>
                  </w:pPr>
                  <w:r w:rsidRPr="001C11D2">
                    <w:rPr>
                      <w:rFonts w:ascii="Times New Roman" w:hAnsi="Times New Roman" w:cs="Times New Roman"/>
                    </w:rPr>
                    <w:t>Oral history, educational traditions, manuscript knowledge, scholarly authority, and institutional development</w:t>
                  </w:r>
                </w:p>
              </w:tc>
            </w:tr>
            <w:tr w:rsidR="001C11D2" w:rsidTr="001C11D2">
              <w:tc>
                <w:tcPr>
                  <w:tcW w:w="1443" w:type="dxa"/>
                </w:tcPr>
                <w:p w:rsidR="001C11D2" w:rsidRPr="001C11D2" w:rsidRDefault="001C11D2" w:rsidP="00035B8F">
                  <w:pPr>
                    <w:spacing w:before="100" w:beforeAutospacing="1" w:after="100" w:afterAutospacing="1"/>
                    <w:jc w:val="both"/>
                    <w:outlineLvl w:val="1"/>
                    <w:rPr>
                      <w:rFonts w:ascii="Times New Roman" w:hAnsi="Times New Roman" w:cs="Times New Roman"/>
                      <w:bCs/>
                      <w:sz w:val="24"/>
                      <w:szCs w:val="24"/>
                    </w:rPr>
                  </w:pPr>
                  <w:r w:rsidRPr="001C11D2">
                    <w:rPr>
                      <w:rFonts w:ascii="Times New Roman" w:hAnsi="Times New Roman" w:cs="Times New Roman"/>
                      <w:bCs/>
                      <w:sz w:val="24"/>
                      <w:szCs w:val="24"/>
                    </w:rPr>
                    <w:t>FGD</w:t>
                  </w:r>
                  <w:r w:rsidR="001C5951">
                    <w:rPr>
                      <w:rFonts w:ascii="Times New Roman" w:hAnsi="Times New Roman" w:cs="Times New Roman"/>
                      <w:bCs/>
                      <w:sz w:val="24"/>
                      <w:szCs w:val="24"/>
                    </w:rPr>
                    <w:t xml:space="preserve"> Member</w:t>
                  </w:r>
                  <w:r w:rsidRPr="001C11D2">
                    <w:rPr>
                      <w:rFonts w:ascii="Times New Roman" w:hAnsi="Times New Roman" w:cs="Times New Roman"/>
                      <w:bCs/>
                      <w:sz w:val="24"/>
                      <w:szCs w:val="24"/>
                    </w:rPr>
                    <w:t>-01</w:t>
                  </w:r>
                  <w:r w:rsidR="001C5951">
                    <w:rPr>
                      <w:rFonts w:ascii="Times New Roman" w:hAnsi="Times New Roman" w:cs="Times New Roman"/>
                      <w:bCs/>
                      <w:sz w:val="24"/>
                      <w:szCs w:val="24"/>
                    </w:rPr>
                    <w:t>-06</w:t>
                  </w:r>
                </w:p>
              </w:tc>
              <w:tc>
                <w:tcPr>
                  <w:tcW w:w="1236" w:type="dxa"/>
                </w:tcPr>
                <w:p w:rsidR="001C11D2" w:rsidRPr="001C11D2" w:rsidRDefault="001C11D2" w:rsidP="00035B8F">
                  <w:pPr>
                    <w:spacing w:before="100" w:beforeAutospacing="1" w:after="100" w:afterAutospacing="1"/>
                    <w:jc w:val="both"/>
                    <w:outlineLvl w:val="1"/>
                    <w:rPr>
                      <w:rFonts w:ascii="Times New Roman" w:hAnsi="Times New Roman" w:cs="Times New Roman"/>
                      <w:bCs/>
                      <w:sz w:val="24"/>
                      <w:szCs w:val="24"/>
                    </w:rPr>
                  </w:pPr>
                  <w:r w:rsidRPr="001C11D2">
                    <w:rPr>
                      <w:rFonts w:ascii="Times New Roman" w:hAnsi="Times New Roman" w:cs="Times New Roman"/>
                    </w:rPr>
                    <w:t>Focus group discussion</w:t>
                  </w:r>
                </w:p>
              </w:tc>
              <w:tc>
                <w:tcPr>
                  <w:tcW w:w="2415" w:type="dxa"/>
                </w:tcPr>
                <w:p w:rsidR="001C11D2" w:rsidRPr="001C11D2" w:rsidRDefault="001C11D2" w:rsidP="00035B8F">
                  <w:pPr>
                    <w:spacing w:before="100" w:beforeAutospacing="1" w:after="100" w:afterAutospacing="1"/>
                    <w:jc w:val="both"/>
                    <w:outlineLvl w:val="1"/>
                    <w:rPr>
                      <w:rFonts w:ascii="Times New Roman" w:hAnsi="Times New Roman" w:cs="Times New Roman"/>
                      <w:bCs/>
                      <w:sz w:val="24"/>
                      <w:szCs w:val="24"/>
                    </w:rPr>
                  </w:pPr>
                  <w:r w:rsidRPr="001C11D2">
                    <w:rPr>
                      <w:rFonts w:ascii="Times New Roman" w:hAnsi="Times New Roman" w:cs="Times New Roman"/>
                    </w:rPr>
                    <w:t>Six purposively selected participants</w:t>
                  </w:r>
                </w:p>
              </w:tc>
              <w:tc>
                <w:tcPr>
                  <w:tcW w:w="3832" w:type="dxa"/>
                </w:tcPr>
                <w:p w:rsidR="001C11D2" w:rsidRPr="001C11D2" w:rsidRDefault="001C11D2" w:rsidP="00035B8F">
                  <w:pPr>
                    <w:spacing w:before="100" w:beforeAutospacing="1" w:after="100" w:afterAutospacing="1"/>
                    <w:jc w:val="both"/>
                    <w:outlineLvl w:val="1"/>
                    <w:rPr>
                      <w:rFonts w:ascii="Times New Roman" w:hAnsi="Times New Roman" w:cs="Times New Roman"/>
                      <w:bCs/>
                      <w:sz w:val="24"/>
                      <w:szCs w:val="24"/>
                    </w:rPr>
                  </w:pPr>
                  <w:r w:rsidRPr="001C11D2">
                    <w:rPr>
                      <w:rFonts w:ascii="Times New Roman" w:hAnsi="Times New Roman" w:cs="Times New Roman"/>
                    </w:rPr>
                    <w:t>Collective memory, educational traditions, manuscripts, and community agency</w:t>
                  </w:r>
                </w:p>
              </w:tc>
            </w:tr>
            <w:tr w:rsidR="001C11D2" w:rsidTr="00B52910">
              <w:trPr>
                <w:trHeight w:val="1664"/>
              </w:trPr>
              <w:tc>
                <w:tcPr>
                  <w:tcW w:w="1443" w:type="dxa"/>
                </w:tcPr>
                <w:p w:rsidR="001C11D2" w:rsidRPr="001C11D2" w:rsidRDefault="001C11D2" w:rsidP="00035B8F">
                  <w:pPr>
                    <w:spacing w:before="100" w:beforeAutospacing="1" w:after="100" w:afterAutospacing="1"/>
                    <w:jc w:val="both"/>
                    <w:outlineLvl w:val="1"/>
                    <w:rPr>
                      <w:rFonts w:ascii="Times New Roman" w:hAnsi="Times New Roman" w:cs="Times New Roman"/>
                      <w:bCs/>
                      <w:sz w:val="24"/>
                      <w:szCs w:val="24"/>
                    </w:rPr>
                  </w:pPr>
                  <w:r w:rsidRPr="001C11D2">
                    <w:rPr>
                      <w:rFonts w:ascii="Times New Roman" w:hAnsi="Times New Roman" w:cs="Times New Roman"/>
                      <w:bCs/>
                      <w:sz w:val="24"/>
                      <w:szCs w:val="24"/>
                    </w:rPr>
                    <w:t>FGD</w:t>
                  </w:r>
                  <w:r w:rsidR="001C5951">
                    <w:rPr>
                      <w:rFonts w:ascii="Times New Roman" w:hAnsi="Times New Roman" w:cs="Times New Roman"/>
                      <w:bCs/>
                      <w:sz w:val="24"/>
                      <w:szCs w:val="24"/>
                    </w:rPr>
                    <w:t xml:space="preserve"> Member-07-12</w:t>
                  </w:r>
                </w:p>
              </w:tc>
              <w:tc>
                <w:tcPr>
                  <w:tcW w:w="1236" w:type="dxa"/>
                </w:tcPr>
                <w:p w:rsidR="001C11D2" w:rsidRPr="001C11D2" w:rsidRDefault="001C11D2" w:rsidP="00035B8F">
                  <w:pPr>
                    <w:spacing w:before="100" w:beforeAutospacing="1" w:after="100" w:afterAutospacing="1"/>
                    <w:jc w:val="both"/>
                    <w:outlineLvl w:val="1"/>
                    <w:rPr>
                      <w:rFonts w:ascii="Times New Roman" w:hAnsi="Times New Roman" w:cs="Times New Roman"/>
                      <w:bCs/>
                      <w:sz w:val="24"/>
                      <w:szCs w:val="24"/>
                    </w:rPr>
                  </w:pPr>
                  <w:r w:rsidRPr="001C11D2">
                    <w:rPr>
                      <w:rFonts w:ascii="Times New Roman" w:hAnsi="Times New Roman" w:cs="Times New Roman"/>
                    </w:rPr>
                    <w:t>Focus group discussion</w:t>
                  </w:r>
                </w:p>
              </w:tc>
              <w:tc>
                <w:tcPr>
                  <w:tcW w:w="2415" w:type="dxa"/>
                </w:tcPr>
                <w:p w:rsidR="001C11D2" w:rsidRPr="001C11D2" w:rsidRDefault="001C11D2" w:rsidP="00035B8F">
                  <w:pPr>
                    <w:spacing w:before="100" w:beforeAutospacing="1" w:after="100" w:afterAutospacing="1"/>
                    <w:jc w:val="both"/>
                    <w:outlineLvl w:val="1"/>
                    <w:rPr>
                      <w:rFonts w:ascii="Times New Roman" w:hAnsi="Times New Roman" w:cs="Times New Roman"/>
                      <w:bCs/>
                      <w:sz w:val="24"/>
                      <w:szCs w:val="24"/>
                    </w:rPr>
                  </w:pPr>
                  <w:r w:rsidRPr="001C11D2">
                    <w:rPr>
                      <w:rFonts w:ascii="Times New Roman" w:hAnsi="Times New Roman" w:cs="Times New Roman"/>
                      <w:bCs/>
                      <w:sz w:val="24"/>
                      <w:szCs w:val="24"/>
                    </w:rPr>
                    <w:t>Six purposively selected participants</w:t>
                  </w:r>
                </w:p>
              </w:tc>
              <w:tc>
                <w:tcPr>
                  <w:tcW w:w="3832" w:type="dxa"/>
                </w:tcPr>
                <w:p w:rsidR="001C11D2" w:rsidRPr="001C11D2" w:rsidRDefault="001C11D2" w:rsidP="00035B8F">
                  <w:pPr>
                    <w:spacing w:before="100" w:beforeAutospacing="1" w:after="100" w:afterAutospacing="1"/>
                    <w:jc w:val="both"/>
                    <w:outlineLvl w:val="1"/>
                    <w:rPr>
                      <w:rFonts w:ascii="Times New Roman" w:hAnsi="Times New Roman" w:cs="Times New Roman"/>
                      <w:bCs/>
                      <w:sz w:val="24"/>
                      <w:szCs w:val="24"/>
                    </w:rPr>
                  </w:pPr>
                  <w:r w:rsidRPr="001C11D2">
                    <w:rPr>
                      <w:rFonts w:ascii="Times New Roman" w:hAnsi="Times New Roman" w:cs="Times New Roman"/>
                    </w:rPr>
                    <w:t>Collective memory, educational traditions, manuscripts, and community agency</w:t>
                  </w:r>
                </w:p>
              </w:tc>
            </w:tr>
          </w:tbl>
          <w:p w:rsidR="001C11D2" w:rsidRDefault="00FB356D" w:rsidP="00FB356D">
            <w:pPr>
              <w:spacing w:before="100" w:beforeAutospacing="1" w:after="100" w:afterAutospacing="1" w:line="240" w:lineRule="auto"/>
              <w:jc w:val="both"/>
              <w:outlineLvl w:val="1"/>
              <w:rPr>
                <w:rFonts w:ascii="Times New Roman" w:hAnsi="Times New Roman" w:cs="Times New Roman"/>
                <w:bCs/>
                <w:sz w:val="24"/>
                <w:szCs w:val="24"/>
              </w:rPr>
            </w:pPr>
            <w:r w:rsidRPr="00FB356D">
              <w:rPr>
                <w:rFonts w:ascii="Times New Roman" w:hAnsi="Times New Roman" w:cs="Times New Roman"/>
                <w:b/>
                <w:bCs/>
                <w:sz w:val="24"/>
                <w:szCs w:val="24"/>
              </w:rPr>
              <w:t>Note:</w:t>
            </w:r>
            <w:r w:rsidRPr="00FB356D">
              <w:rPr>
                <w:rFonts w:ascii="Times New Roman" w:hAnsi="Times New Roman" w:cs="Times New Roman"/>
                <w:bCs/>
                <w:sz w:val="24"/>
                <w:szCs w:val="24"/>
              </w:rPr>
              <w:t xml:space="preserve"> Participants were purposively selected on the basis of their knowledge of </w:t>
            </w:r>
            <w:proofErr w:type="spellStart"/>
            <w:r w:rsidRPr="00FB356D">
              <w:rPr>
                <w:rFonts w:ascii="Times New Roman" w:hAnsi="Times New Roman" w:cs="Times New Roman"/>
                <w:bCs/>
                <w:sz w:val="24"/>
                <w:szCs w:val="24"/>
              </w:rPr>
              <w:t>Gata</w:t>
            </w:r>
            <w:proofErr w:type="spellEnd"/>
            <w:r w:rsidRPr="00FB356D">
              <w:rPr>
                <w:rFonts w:ascii="Times New Roman" w:hAnsi="Times New Roman" w:cs="Times New Roman"/>
                <w:bCs/>
                <w:sz w:val="24"/>
                <w:szCs w:val="24"/>
              </w:rPr>
              <w:t xml:space="preserve"> </w:t>
            </w:r>
            <w:proofErr w:type="spellStart"/>
            <w:r w:rsidRPr="00FB356D">
              <w:rPr>
                <w:rFonts w:ascii="Times New Roman" w:hAnsi="Times New Roman" w:cs="Times New Roman"/>
                <w:bCs/>
                <w:i/>
                <w:iCs/>
                <w:sz w:val="24"/>
                <w:szCs w:val="24"/>
              </w:rPr>
              <w:t>Majlis</w:t>
            </w:r>
            <w:proofErr w:type="spellEnd"/>
            <w:r w:rsidRPr="00FB356D">
              <w:rPr>
                <w:rFonts w:ascii="Times New Roman" w:hAnsi="Times New Roman" w:cs="Times New Roman"/>
                <w:bCs/>
                <w:sz w:val="24"/>
                <w:szCs w:val="24"/>
              </w:rPr>
              <w:t>, its educational traditions and manuscripts, and the wider social and historical context of</w:t>
            </w:r>
            <w:r w:rsidRPr="00FB356D">
              <w:rPr>
                <w:rFonts w:ascii="Times New Roman" w:hAnsi="Times New Roman" w:cs="Times New Roman"/>
                <w:sz w:val="24"/>
                <w:szCs w:val="24"/>
              </w:rPr>
              <w:t xml:space="preserve"> </w:t>
            </w:r>
            <w:r w:rsidRPr="00FB356D">
              <w:rPr>
                <w:rFonts w:ascii="Times New Roman" w:hAnsi="Times New Roman" w:cs="Times New Roman"/>
                <w:bCs/>
                <w:sz w:val="24"/>
                <w:szCs w:val="24"/>
              </w:rPr>
              <w:t>South Wollo. Personal names and other identifying information are withheld to protect confidentiality</w:t>
            </w:r>
            <w:r>
              <w:rPr>
                <w:rFonts w:ascii="Times New Roman" w:hAnsi="Times New Roman" w:cs="Times New Roman"/>
                <w:bCs/>
                <w:sz w:val="24"/>
                <w:szCs w:val="24"/>
              </w:rPr>
              <w:t>.</w:t>
            </w:r>
          </w:p>
          <w:p w:rsidR="00FB356D" w:rsidRDefault="00FB356D" w:rsidP="00FB356D">
            <w:pPr>
              <w:spacing w:before="100" w:beforeAutospacing="1" w:after="100" w:afterAutospacing="1" w:line="240" w:lineRule="auto"/>
              <w:jc w:val="both"/>
              <w:outlineLvl w:val="1"/>
              <w:rPr>
                <w:rFonts w:ascii="Times New Roman" w:hAnsi="Times New Roman" w:cs="Times New Roman"/>
                <w:bCs/>
                <w:sz w:val="24"/>
                <w:szCs w:val="24"/>
              </w:rPr>
            </w:pPr>
          </w:p>
          <w:p w:rsidR="00FB356D" w:rsidRDefault="00FB356D" w:rsidP="00FB356D">
            <w:pPr>
              <w:spacing w:before="100" w:beforeAutospacing="1" w:after="100" w:afterAutospacing="1" w:line="240" w:lineRule="auto"/>
              <w:jc w:val="both"/>
              <w:outlineLvl w:val="1"/>
              <w:rPr>
                <w:rFonts w:ascii="Times New Roman" w:hAnsi="Times New Roman" w:cs="Times New Roman"/>
                <w:bCs/>
                <w:sz w:val="24"/>
                <w:szCs w:val="24"/>
              </w:rPr>
            </w:pPr>
          </w:p>
          <w:p w:rsidR="00FB356D" w:rsidRDefault="00FB356D" w:rsidP="00FB356D">
            <w:pPr>
              <w:spacing w:before="100" w:beforeAutospacing="1" w:after="100" w:afterAutospacing="1" w:line="240" w:lineRule="auto"/>
              <w:jc w:val="both"/>
              <w:outlineLvl w:val="1"/>
              <w:rPr>
                <w:rFonts w:ascii="Times New Roman" w:hAnsi="Times New Roman" w:cs="Times New Roman"/>
                <w:bCs/>
                <w:sz w:val="24"/>
                <w:szCs w:val="24"/>
              </w:rPr>
            </w:pPr>
          </w:p>
          <w:p w:rsidR="00FB356D" w:rsidRPr="00FB356D" w:rsidRDefault="00FB356D" w:rsidP="00FB356D">
            <w:pPr>
              <w:spacing w:before="100" w:beforeAutospacing="1" w:after="100" w:afterAutospacing="1" w:line="240" w:lineRule="auto"/>
              <w:jc w:val="both"/>
              <w:outlineLvl w:val="1"/>
              <w:rPr>
                <w:rFonts w:ascii="Times New Roman" w:hAnsi="Times New Roman" w:cs="Times New Roman"/>
                <w:bCs/>
                <w:sz w:val="24"/>
                <w:szCs w:val="24"/>
              </w:rPr>
            </w:pPr>
          </w:p>
        </w:tc>
      </w:tr>
    </w:tbl>
    <w:p w:rsidR="001C5951" w:rsidRPr="001C5951" w:rsidRDefault="001C5951" w:rsidP="001C5951">
      <w:pPr>
        <w:pStyle w:val="Heading3"/>
        <w:jc w:val="both"/>
        <w:rPr>
          <w:rFonts w:ascii="Times New Roman" w:eastAsia="Times New Roman" w:hAnsi="Times New Roman" w:cs="Times New Roman"/>
          <w:color w:val="auto"/>
          <w:sz w:val="27"/>
          <w:szCs w:val="27"/>
          <w:lang w:eastAsia="en-GB"/>
        </w:rPr>
      </w:pPr>
      <w:r>
        <w:rPr>
          <w:rFonts w:ascii="Times New Roman" w:hAnsi="Times New Roman" w:cs="Times New Roman"/>
          <w:b w:val="0"/>
          <w:sz w:val="28"/>
          <w:szCs w:val="24"/>
        </w:rPr>
        <w:lastRenderedPageBreak/>
        <w:t xml:space="preserve"> </w:t>
      </w:r>
      <w:r w:rsidRPr="001C5951">
        <w:rPr>
          <w:rFonts w:ascii="Times New Roman" w:hAnsi="Times New Roman" w:cs="Times New Roman"/>
          <w:b w:val="0"/>
          <w:color w:val="auto"/>
          <w:sz w:val="28"/>
          <w:szCs w:val="24"/>
        </w:rPr>
        <w:t xml:space="preserve">4. </w:t>
      </w:r>
      <w:r w:rsidRPr="001C5951">
        <w:rPr>
          <w:rFonts w:ascii="Times New Roman" w:eastAsia="Times New Roman" w:hAnsi="Times New Roman" w:cs="Times New Roman"/>
          <w:color w:val="auto"/>
          <w:sz w:val="27"/>
          <w:szCs w:val="27"/>
          <w:lang w:eastAsia="en-GB"/>
        </w:rPr>
        <w:t>Thematic Analytical Framework</w:t>
      </w:r>
    </w:p>
    <w:p w:rsidR="001C5951" w:rsidRPr="001C5951" w:rsidRDefault="002353A2" w:rsidP="001C5951">
      <w:pPr>
        <w:spacing w:before="100" w:beforeAutospacing="1" w:after="100" w:afterAutospacing="1" w:line="240" w:lineRule="auto"/>
        <w:jc w:val="both"/>
        <w:rPr>
          <w:rFonts w:ascii="Times New Roman" w:eastAsia="Times New Roman" w:hAnsi="Times New Roman" w:cs="Times New Roman"/>
          <w:sz w:val="24"/>
          <w:szCs w:val="24"/>
          <w:lang w:eastAsia="en-GB"/>
        </w:rPr>
      </w:pPr>
      <w:r w:rsidRPr="002353A2">
        <w:rPr>
          <w:rFonts w:ascii="Times New Roman" w:eastAsia="Times New Roman" w:hAnsi="Times New Roman" w:cs="Times New Roman"/>
          <w:sz w:val="24"/>
          <w:szCs w:val="24"/>
          <w:lang w:eastAsia="en-GB"/>
        </w:rPr>
        <w:t>The oral, manuscript, and documentary materials were examined thematically and interpreted through historical source criticism, textual analysis, and comparison across different categories of evidence</w:t>
      </w:r>
      <w:r>
        <w:rPr>
          <w:rFonts w:ascii="Times New Roman" w:eastAsia="Times New Roman" w:hAnsi="Times New Roman" w:cs="Times New Roman"/>
          <w:sz w:val="24"/>
          <w:szCs w:val="24"/>
          <w:lang w:eastAsia="en-GB"/>
        </w:rPr>
        <w:t xml:space="preserve">. </w:t>
      </w:r>
      <w:r w:rsidR="001C5951" w:rsidRPr="001C5951">
        <w:rPr>
          <w:rFonts w:ascii="Times New Roman" w:eastAsia="Times New Roman" w:hAnsi="Times New Roman" w:cs="Times New Roman"/>
          <w:sz w:val="24"/>
          <w:szCs w:val="24"/>
          <w:lang w:eastAsia="en-GB"/>
        </w:rPr>
        <w:t>The analysis focused on the following interconnected themes: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444"/>
        <w:gridCol w:w="81"/>
      </w:tblGrid>
      <w:tr w:rsidR="00FB356D" w:rsidRPr="00035B8F" w:rsidTr="00035B8F">
        <w:trPr>
          <w:tblCellSpacing w:w="15" w:type="dxa"/>
        </w:trPr>
        <w:tc>
          <w:tcPr>
            <w:tcW w:w="0" w:type="auto"/>
            <w:vAlign w:val="center"/>
            <w:hideMark/>
          </w:tcPr>
          <w:p w:rsidR="00FB356D" w:rsidRDefault="00FB356D" w:rsidP="00035B8F">
            <w:pPr>
              <w:spacing w:before="100" w:beforeAutospacing="1" w:after="100" w:afterAutospacing="1" w:line="240" w:lineRule="auto"/>
              <w:jc w:val="both"/>
              <w:outlineLvl w:val="1"/>
              <w:rPr>
                <w:rFonts w:ascii="Times New Roman" w:hAnsi="Times New Roman" w:cs="Times New Roman"/>
                <w:sz w:val="24"/>
                <w:szCs w:val="24"/>
              </w:rPr>
            </w:pPr>
          </w:p>
          <w:tbl>
            <w:tblPr>
              <w:tblStyle w:val="TableGrid"/>
              <w:tblW w:w="8359" w:type="dxa"/>
              <w:tblLook w:val="04A0" w:firstRow="1" w:lastRow="0" w:firstColumn="1" w:lastColumn="0" w:noHBand="0" w:noVBand="1"/>
            </w:tblPr>
            <w:tblGrid>
              <w:gridCol w:w="4106"/>
              <w:gridCol w:w="3969"/>
              <w:gridCol w:w="284"/>
            </w:tblGrid>
            <w:tr w:rsidR="001C5951" w:rsidTr="00CF0267">
              <w:tc>
                <w:tcPr>
                  <w:tcW w:w="4106" w:type="dxa"/>
                </w:tcPr>
                <w:p w:rsidR="001C5951" w:rsidRPr="00E160DA" w:rsidRDefault="001C5951" w:rsidP="00035B8F">
                  <w:pPr>
                    <w:spacing w:before="100" w:beforeAutospacing="1" w:after="100" w:afterAutospacing="1"/>
                    <w:jc w:val="both"/>
                    <w:outlineLvl w:val="1"/>
                    <w:rPr>
                      <w:rFonts w:ascii="Times New Roman" w:hAnsi="Times New Roman" w:cs="Times New Roman"/>
                      <w:b/>
                      <w:sz w:val="24"/>
                      <w:szCs w:val="24"/>
                    </w:rPr>
                  </w:pPr>
                  <w:r w:rsidRPr="00E160DA">
                    <w:rPr>
                      <w:rFonts w:ascii="Times New Roman" w:hAnsi="Times New Roman" w:cs="Times New Roman"/>
                      <w:b/>
                    </w:rPr>
                    <w:t>Analytical Theme</w:t>
                  </w:r>
                </w:p>
              </w:tc>
              <w:tc>
                <w:tcPr>
                  <w:tcW w:w="4253" w:type="dxa"/>
                  <w:gridSpan w:val="2"/>
                </w:tcPr>
                <w:p w:rsidR="001C5951" w:rsidRPr="00E160DA" w:rsidRDefault="001C5951" w:rsidP="00035B8F">
                  <w:pPr>
                    <w:spacing w:before="100" w:beforeAutospacing="1" w:after="100" w:afterAutospacing="1"/>
                    <w:jc w:val="both"/>
                    <w:outlineLvl w:val="1"/>
                    <w:rPr>
                      <w:rFonts w:ascii="Times New Roman" w:hAnsi="Times New Roman" w:cs="Times New Roman"/>
                      <w:b/>
                      <w:sz w:val="24"/>
                      <w:szCs w:val="24"/>
                    </w:rPr>
                  </w:pPr>
                  <w:r w:rsidRPr="00E160DA">
                    <w:rPr>
                      <w:rFonts w:ascii="Times New Roman" w:hAnsi="Times New Roman" w:cs="Times New Roman"/>
                      <w:b/>
                    </w:rPr>
                    <w:t>Focus of Analysis</w:t>
                  </w:r>
                </w:p>
              </w:tc>
            </w:tr>
            <w:tr w:rsidR="001C5951" w:rsidTr="00031C76">
              <w:trPr>
                <w:hidden/>
              </w:trPr>
              <w:tc>
                <w:tcPr>
                  <w:tcW w:w="4106" w:type="dxa"/>
                </w:tcPr>
                <w:p w:rsidR="001C5951" w:rsidRPr="00FB356D" w:rsidRDefault="001C5951" w:rsidP="00FB356D">
                  <w:pPr>
                    <w:rPr>
                      <w:rFonts w:ascii="Times New Roman" w:eastAsia="Times New Roman" w:hAnsi="Times New Roman" w:cs="Times New Roman"/>
                      <w:vanish/>
                      <w:sz w:val="24"/>
                      <w:szCs w:val="24"/>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0"/>
                  </w:tblGrid>
                  <w:tr w:rsidR="001C5951" w:rsidRPr="00FB356D" w:rsidTr="00FB356D">
                    <w:trPr>
                      <w:tblCellSpacing w:w="15" w:type="dxa"/>
                    </w:trPr>
                    <w:tc>
                      <w:tcPr>
                        <w:tcW w:w="0" w:type="auto"/>
                        <w:vAlign w:val="center"/>
                        <w:hideMark/>
                      </w:tcPr>
                      <w:p w:rsidR="001C5951" w:rsidRPr="00FB356D" w:rsidRDefault="001C5951" w:rsidP="00FB356D">
                        <w:pPr>
                          <w:spacing w:after="0" w:line="240" w:lineRule="auto"/>
                          <w:rPr>
                            <w:rFonts w:ascii="Times New Roman" w:eastAsia="Times New Roman" w:hAnsi="Times New Roman" w:cs="Times New Roman"/>
                            <w:sz w:val="24"/>
                            <w:szCs w:val="24"/>
                            <w:lang w:eastAsia="en-GB"/>
                          </w:rPr>
                        </w:pPr>
                        <w:r w:rsidRPr="00FB356D">
                          <w:rPr>
                            <w:rFonts w:ascii="Times New Roman" w:eastAsia="Times New Roman" w:hAnsi="Times New Roman" w:cs="Times New Roman"/>
                            <w:sz w:val="24"/>
                            <w:szCs w:val="24"/>
                            <w:lang w:eastAsia="en-GB"/>
                          </w:rPr>
                          <w:t>Islamic education</w:t>
                        </w:r>
                      </w:p>
                    </w:tc>
                  </w:tr>
                </w:tbl>
                <w:p w:rsidR="001C5951" w:rsidRPr="00FB356D" w:rsidRDefault="001C5951" w:rsidP="00FB356D">
                  <w:pPr>
                    <w:rPr>
                      <w:rFonts w:ascii="Times New Roman" w:eastAsia="Times New Roman" w:hAnsi="Times New Roman" w:cs="Times New Roman"/>
                      <w:vanish/>
                      <w:sz w:val="24"/>
                      <w:szCs w:val="24"/>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C5951" w:rsidRPr="00FB356D" w:rsidTr="00FB356D">
                    <w:trPr>
                      <w:tblCellSpacing w:w="15" w:type="dxa"/>
                    </w:trPr>
                    <w:tc>
                      <w:tcPr>
                        <w:tcW w:w="0" w:type="auto"/>
                        <w:vAlign w:val="center"/>
                        <w:hideMark/>
                      </w:tcPr>
                      <w:p w:rsidR="001C5951" w:rsidRPr="00FB356D" w:rsidRDefault="001C5951" w:rsidP="00FB356D">
                        <w:pPr>
                          <w:spacing w:after="0" w:line="240" w:lineRule="auto"/>
                          <w:rPr>
                            <w:rFonts w:ascii="Times New Roman" w:eastAsia="Times New Roman" w:hAnsi="Times New Roman" w:cs="Times New Roman"/>
                            <w:sz w:val="24"/>
                            <w:szCs w:val="24"/>
                            <w:lang w:eastAsia="en-GB"/>
                          </w:rPr>
                        </w:pPr>
                      </w:p>
                    </w:tc>
                  </w:tr>
                </w:tbl>
                <w:p w:rsidR="001C5951" w:rsidRDefault="001C5951" w:rsidP="00035B8F">
                  <w:pPr>
                    <w:spacing w:before="100" w:beforeAutospacing="1" w:after="100" w:afterAutospacing="1"/>
                    <w:jc w:val="both"/>
                    <w:outlineLvl w:val="1"/>
                    <w:rPr>
                      <w:rFonts w:ascii="Times New Roman" w:hAnsi="Times New Roman" w:cs="Times New Roman"/>
                      <w:sz w:val="24"/>
                      <w:szCs w:val="24"/>
                    </w:rPr>
                  </w:pPr>
                </w:p>
              </w:tc>
              <w:tc>
                <w:tcPr>
                  <w:tcW w:w="4253" w:type="dxa"/>
                  <w:gridSpan w:val="2"/>
                </w:tcPr>
                <w:p w:rsidR="001C5951" w:rsidRDefault="001C5951" w:rsidP="00035B8F">
                  <w:pPr>
                    <w:spacing w:before="100" w:beforeAutospacing="1" w:after="100" w:afterAutospacing="1"/>
                    <w:jc w:val="both"/>
                    <w:outlineLvl w:val="1"/>
                    <w:rPr>
                      <w:rFonts w:ascii="Times New Roman" w:hAnsi="Times New Roman" w:cs="Times New Roman"/>
                      <w:sz w:val="24"/>
                      <w:szCs w:val="24"/>
                    </w:rPr>
                  </w:pPr>
                  <w:r w:rsidRPr="00FB356D">
                    <w:rPr>
                      <w:rFonts w:ascii="Times New Roman" w:eastAsia="Times New Roman" w:hAnsi="Times New Roman" w:cs="Times New Roman"/>
                      <w:sz w:val="24"/>
                      <w:szCs w:val="24"/>
                      <w:lang w:eastAsia="en-GB"/>
                    </w:rPr>
                    <w:t>Development and organization of Islamic learning</w:t>
                  </w:r>
                </w:p>
              </w:tc>
            </w:tr>
            <w:tr w:rsidR="001C5951" w:rsidTr="00521987">
              <w:trPr>
                <w:hidden/>
              </w:trPr>
              <w:tc>
                <w:tcPr>
                  <w:tcW w:w="4106" w:type="dxa"/>
                </w:tcPr>
                <w:p w:rsidR="001C5951" w:rsidRPr="00FB356D" w:rsidRDefault="001C5951" w:rsidP="00FB356D">
                  <w:pPr>
                    <w:rPr>
                      <w:rFonts w:ascii="Times New Roman" w:eastAsia="Times New Roman" w:hAnsi="Times New Roman" w:cs="Times New Roman"/>
                      <w:vanish/>
                      <w:sz w:val="24"/>
                      <w:szCs w:val="24"/>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37"/>
                  </w:tblGrid>
                  <w:tr w:rsidR="001C5951" w:rsidRPr="00FB356D" w:rsidTr="00FB356D">
                    <w:trPr>
                      <w:tblCellSpacing w:w="15" w:type="dxa"/>
                    </w:trPr>
                    <w:tc>
                      <w:tcPr>
                        <w:tcW w:w="0" w:type="auto"/>
                        <w:vAlign w:val="center"/>
                        <w:hideMark/>
                      </w:tcPr>
                      <w:p w:rsidR="001C5951" w:rsidRPr="00FB356D" w:rsidRDefault="001C5951" w:rsidP="00FB356D">
                        <w:pPr>
                          <w:spacing w:after="0" w:line="240" w:lineRule="auto"/>
                          <w:rPr>
                            <w:rFonts w:ascii="Times New Roman" w:eastAsia="Times New Roman" w:hAnsi="Times New Roman" w:cs="Times New Roman"/>
                            <w:sz w:val="24"/>
                            <w:szCs w:val="24"/>
                            <w:lang w:eastAsia="en-GB"/>
                          </w:rPr>
                        </w:pPr>
                        <w:r w:rsidRPr="00FB356D">
                          <w:rPr>
                            <w:rFonts w:ascii="Times New Roman" w:eastAsia="Times New Roman" w:hAnsi="Times New Roman" w:cs="Times New Roman"/>
                            <w:sz w:val="24"/>
                            <w:szCs w:val="24"/>
                            <w:lang w:eastAsia="en-GB"/>
                          </w:rPr>
                          <w:t>Pedagogy</w:t>
                        </w:r>
                      </w:p>
                    </w:tc>
                  </w:tr>
                </w:tbl>
                <w:p w:rsidR="001C5951" w:rsidRPr="00FB356D" w:rsidRDefault="001C5951" w:rsidP="00FB356D">
                  <w:pPr>
                    <w:rPr>
                      <w:rFonts w:ascii="Times New Roman" w:eastAsia="Times New Roman" w:hAnsi="Times New Roman" w:cs="Times New Roman"/>
                      <w:vanish/>
                      <w:sz w:val="24"/>
                      <w:szCs w:val="24"/>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C5951" w:rsidRPr="00FB356D" w:rsidTr="00FB356D">
                    <w:trPr>
                      <w:tblCellSpacing w:w="15" w:type="dxa"/>
                    </w:trPr>
                    <w:tc>
                      <w:tcPr>
                        <w:tcW w:w="0" w:type="auto"/>
                        <w:vAlign w:val="center"/>
                        <w:hideMark/>
                      </w:tcPr>
                      <w:p w:rsidR="001C5951" w:rsidRPr="00FB356D" w:rsidRDefault="001C5951" w:rsidP="00FB356D">
                        <w:pPr>
                          <w:spacing w:after="0" w:line="240" w:lineRule="auto"/>
                          <w:rPr>
                            <w:rFonts w:ascii="Times New Roman" w:eastAsia="Times New Roman" w:hAnsi="Times New Roman" w:cs="Times New Roman"/>
                            <w:sz w:val="24"/>
                            <w:szCs w:val="24"/>
                            <w:lang w:eastAsia="en-GB"/>
                          </w:rPr>
                        </w:pPr>
                      </w:p>
                    </w:tc>
                  </w:tr>
                </w:tbl>
                <w:p w:rsidR="001C5951" w:rsidRDefault="001C5951" w:rsidP="00035B8F">
                  <w:pPr>
                    <w:spacing w:before="100" w:beforeAutospacing="1" w:after="100" w:afterAutospacing="1"/>
                    <w:jc w:val="both"/>
                    <w:outlineLvl w:val="1"/>
                    <w:rPr>
                      <w:rFonts w:ascii="Times New Roman" w:hAnsi="Times New Roman" w:cs="Times New Roman"/>
                      <w:sz w:val="24"/>
                      <w:szCs w:val="24"/>
                    </w:rPr>
                  </w:pPr>
                </w:p>
              </w:tc>
              <w:tc>
                <w:tcPr>
                  <w:tcW w:w="4253" w:type="dxa"/>
                  <w:gridSpan w:val="2"/>
                </w:tcPr>
                <w:p w:rsidR="001C5951" w:rsidRDefault="001C5951" w:rsidP="00035B8F">
                  <w:pPr>
                    <w:spacing w:before="100" w:beforeAutospacing="1" w:after="100" w:afterAutospacing="1"/>
                    <w:jc w:val="both"/>
                    <w:outlineLvl w:val="1"/>
                    <w:rPr>
                      <w:rFonts w:ascii="Times New Roman" w:hAnsi="Times New Roman" w:cs="Times New Roman"/>
                      <w:sz w:val="24"/>
                      <w:szCs w:val="24"/>
                    </w:rPr>
                  </w:pPr>
                  <w:r w:rsidRPr="00FB356D">
                    <w:rPr>
                      <w:rFonts w:ascii="Times New Roman" w:eastAsia="Times New Roman" w:hAnsi="Times New Roman" w:cs="Times New Roman"/>
                      <w:sz w:val="24"/>
                      <w:szCs w:val="24"/>
                      <w:lang w:eastAsia="en-GB"/>
                    </w:rPr>
                    <w:t>Teaching methods, learning processes, and scholarly training</w:t>
                  </w:r>
                </w:p>
              </w:tc>
            </w:tr>
            <w:tr w:rsidR="001C5951" w:rsidTr="00CD0790">
              <w:trPr>
                <w:hidden/>
              </w:trPr>
              <w:tc>
                <w:tcPr>
                  <w:tcW w:w="4106" w:type="dxa"/>
                </w:tcPr>
                <w:p w:rsidR="001C5951" w:rsidRPr="00FB356D" w:rsidRDefault="001C5951" w:rsidP="00FB356D">
                  <w:pPr>
                    <w:rPr>
                      <w:rFonts w:ascii="Times New Roman" w:eastAsia="Times New Roman" w:hAnsi="Times New Roman" w:cs="Times New Roman"/>
                      <w:vanish/>
                      <w:sz w:val="24"/>
                      <w:szCs w:val="24"/>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37"/>
                  </w:tblGrid>
                  <w:tr w:rsidR="001C5951" w:rsidRPr="00FB356D" w:rsidTr="00FB356D">
                    <w:trPr>
                      <w:tblCellSpacing w:w="15" w:type="dxa"/>
                    </w:trPr>
                    <w:tc>
                      <w:tcPr>
                        <w:tcW w:w="0" w:type="auto"/>
                        <w:vAlign w:val="center"/>
                        <w:hideMark/>
                      </w:tcPr>
                      <w:p w:rsidR="001C5951" w:rsidRPr="00FB356D" w:rsidRDefault="001C5951" w:rsidP="00FB356D">
                        <w:pPr>
                          <w:spacing w:after="0" w:line="240" w:lineRule="auto"/>
                          <w:rPr>
                            <w:rFonts w:ascii="Times New Roman" w:eastAsia="Times New Roman" w:hAnsi="Times New Roman" w:cs="Times New Roman"/>
                            <w:sz w:val="24"/>
                            <w:szCs w:val="24"/>
                            <w:lang w:eastAsia="en-GB"/>
                          </w:rPr>
                        </w:pPr>
                        <w:r w:rsidRPr="00FB356D">
                          <w:rPr>
                            <w:rFonts w:ascii="Times New Roman" w:eastAsia="Times New Roman" w:hAnsi="Times New Roman" w:cs="Times New Roman"/>
                            <w:sz w:val="24"/>
                            <w:szCs w:val="24"/>
                            <w:lang w:eastAsia="en-GB"/>
                          </w:rPr>
                          <w:t>Scholarly authority</w:t>
                        </w:r>
                      </w:p>
                    </w:tc>
                  </w:tr>
                </w:tbl>
                <w:p w:rsidR="001C5951" w:rsidRPr="00FB356D" w:rsidRDefault="001C5951" w:rsidP="00FB356D">
                  <w:pPr>
                    <w:rPr>
                      <w:rFonts w:ascii="Times New Roman" w:eastAsia="Times New Roman" w:hAnsi="Times New Roman" w:cs="Times New Roman"/>
                      <w:vanish/>
                      <w:sz w:val="24"/>
                      <w:szCs w:val="24"/>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C5951" w:rsidRPr="00FB356D" w:rsidTr="00FB356D">
                    <w:trPr>
                      <w:tblCellSpacing w:w="15" w:type="dxa"/>
                    </w:trPr>
                    <w:tc>
                      <w:tcPr>
                        <w:tcW w:w="0" w:type="auto"/>
                        <w:vAlign w:val="center"/>
                        <w:hideMark/>
                      </w:tcPr>
                      <w:p w:rsidR="001C5951" w:rsidRPr="00FB356D" w:rsidRDefault="001C5951" w:rsidP="00FB356D">
                        <w:pPr>
                          <w:spacing w:after="0" w:line="240" w:lineRule="auto"/>
                          <w:rPr>
                            <w:rFonts w:ascii="Times New Roman" w:eastAsia="Times New Roman" w:hAnsi="Times New Roman" w:cs="Times New Roman"/>
                            <w:sz w:val="24"/>
                            <w:szCs w:val="24"/>
                            <w:lang w:eastAsia="en-GB"/>
                          </w:rPr>
                        </w:pPr>
                      </w:p>
                    </w:tc>
                  </w:tr>
                </w:tbl>
                <w:p w:rsidR="001C5951" w:rsidRDefault="001C5951" w:rsidP="00035B8F">
                  <w:pPr>
                    <w:spacing w:before="100" w:beforeAutospacing="1" w:after="100" w:afterAutospacing="1"/>
                    <w:jc w:val="both"/>
                    <w:outlineLvl w:val="1"/>
                    <w:rPr>
                      <w:rFonts w:ascii="Times New Roman" w:hAnsi="Times New Roman" w:cs="Times New Roman"/>
                      <w:sz w:val="24"/>
                      <w:szCs w:val="24"/>
                    </w:rPr>
                  </w:pPr>
                </w:p>
              </w:tc>
              <w:tc>
                <w:tcPr>
                  <w:tcW w:w="4253" w:type="dxa"/>
                  <w:gridSpan w:val="2"/>
                </w:tcPr>
                <w:p w:rsidR="001C5951" w:rsidRDefault="001C5951" w:rsidP="00035B8F">
                  <w:pPr>
                    <w:spacing w:before="100" w:beforeAutospacing="1" w:after="100" w:afterAutospacing="1"/>
                    <w:jc w:val="both"/>
                    <w:outlineLvl w:val="1"/>
                    <w:rPr>
                      <w:rFonts w:ascii="Times New Roman" w:hAnsi="Times New Roman" w:cs="Times New Roman"/>
                      <w:sz w:val="24"/>
                      <w:szCs w:val="24"/>
                    </w:rPr>
                  </w:pPr>
                  <w:r w:rsidRPr="00FB356D">
                    <w:rPr>
                      <w:rFonts w:ascii="Times New Roman" w:eastAsia="Times New Roman" w:hAnsi="Times New Roman" w:cs="Times New Roman"/>
                      <w:sz w:val="24"/>
                      <w:szCs w:val="24"/>
                      <w:lang w:eastAsia="en-GB"/>
                    </w:rPr>
                    <w:t>Formation and transmission of religious and scholarly authority</w:t>
                  </w:r>
                </w:p>
              </w:tc>
            </w:tr>
            <w:tr w:rsidR="001C5951" w:rsidTr="007F4232">
              <w:trPr>
                <w:hidden/>
              </w:trPr>
              <w:tc>
                <w:tcPr>
                  <w:tcW w:w="4106" w:type="dxa"/>
                </w:tcPr>
                <w:p w:rsidR="001C5951" w:rsidRPr="00FB356D" w:rsidRDefault="001C5951" w:rsidP="00FB356D">
                  <w:pPr>
                    <w:rPr>
                      <w:rFonts w:ascii="Times New Roman" w:eastAsia="Times New Roman" w:hAnsi="Times New Roman" w:cs="Times New Roman"/>
                      <w:vanish/>
                      <w:sz w:val="24"/>
                      <w:szCs w:val="24"/>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57"/>
                  </w:tblGrid>
                  <w:tr w:rsidR="001C5951" w:rsidRPr="00FB356D" w:rsidTr="00FB356D">
                    <w:trPr>
                      <w:tblCellSpacing w:w="15" w:type="dxa"/>
                    </w:trPr>
                    <w:tc>
                      <w:tcPr>
                        <w:tcW w:w="0" w:type="auto"/>
                        <w:vAlign w:val="center"/>
                        <w:hideMark/>
                      </w:tcPr>
                      <w:p w:rsidR="001C5951" w:rsidRPr="00FB356D" w:rsidRDefault="001C5951" w:rsidP="00FB356D">
                        <w:pPr>
                          <w:spacing w:after="0" w:line="240" w:lineRule="auto"/>
                          <w:rPr>
                            <w:rFonts w:ascii="Times New Roman" w:eastAsia="Times New Roman" w:hAnsi="Times New Roman" w:cs="Times New Roman"/>
                            <w:sz w:val="24"/>
                            <w:szCs w:val="24"/>
                            <w:lang w:eastAsia="en-GB"/>
                          </w:rPr>
                        </w:pPr>
                        <w:r w:rsidRPr="00FB356D">
                          <w:rPr>
                            <w:rFonts w:ascii="Times New Roman" w:eastAsia="Times New Roman" w:hAnsi="Times New Roman" w:cs="Times New Roman"/>
                            <w:sz w:val="24"/>
                            <w:szCs w:val="24"/>
                            <w:lang w:eastAsia="en-GB"/>
                          </w:rPr>
                          <w:t>Institutional formation</w:t>
                        </w:r>
                      </w:p>
                    </w:tc>
                  </w:tr>
                </w:tbl>
                <w:p w:rsidR="001C5951" w:rsidRDefault="001C5951" w:rsidP="00035B8F">
                  <w:pPr>
                    <w:spacing w:before="100" w:beforeAutospacing="1" w:after="100" w:afterAutospacing="1"/>
                    <w:jc w:val="both"/>
                    <w:outlineLvl w:val="1"/>
                    <w:rPr>
                      <w:rFonts w:ascii="Times New Roman" w:hAnsi="Times New Roman" w:cs="Times New Roman"/>
                      <w:sz w:val="24"/>
                      <w:szCs w:val="24"/>
                    </w:rPr>
                  </w:pPr>
                </w:p>
              </w:tc>
              <w:tc>
                <w:tcPr>
                  <w:tcW w:w="4253" w:type="dxa"/>
                  <w:gridSpan w:val="2"/>
                </w:tcPr>
                <w:p w:rsidR="001C5951" w:rsidRDefault="001C5951" w:rsidP="00035B8F">
                  <w:pPr>
                    <w:spacing w:before="100" w:beforeAutospacing="1" w:after="100" w:afterAutospacing="1"/>
                    <w:jc w:val="both"/>
                    <w:outlineLvl w:val="1"/>
                    <w:rPr>
                      <w:rFonts w:ascii="Times New Roman" w:hAnsi="Times New Roman" w:cs="Times New Roman"/>
                      <w:sz w:val="24"/>
                      <w:szCs w:val="24"/>
                    </w:rPr>
                  </w:pPr>
                  <w:r>
                    <w:t xml:space="preserve">Development and organization of the </w:t>
                  </w:r>
                  <w:proofErr w:type="spellStart"/>
                  <w:r>
                    <w:t>Gata</w:t>
                  </w:r>
                  <w:proofErr w:type="spellEnd"/>
                  <w:r>
                    <w:t xml:space="preserve"> </w:t>
                  </w:r>
                  <w:proofErr w:type="spellStart"/>
                  <w:r>
                    <w:rPr>
                      <w:rStyle w:val="Emphasis"/>
                    </w:rPr>
                    <w:t>Majlis</w:t>
                  </w:r>
                  <w:proofErr w:type="spellEnd"/>
                </w:p>
              </w:tc>
            </w:tr>
            <w:tr w:rsidR="001C5951" w:rsidTr="004E704F">
              <w:trPr>
                <w:hidden/>
              </w:trPr>
              <w:tc>
                <w:tcPr>
                  <w:tcW w:w="4106" w:type="dxa"/>
                </w:tcPr>
                <w:p w:rsidR="001C5951" w:rsidRPr="00FB356D" w:rsidRDefault="001C5951" w:rsidP="00FB356D">
                  <w:pPr>
                    <w:rPr>
                      <w:rFonts w:ascii="Times New Roman" w:eastAsia="Times New Roman" w:hAnsi="Times New Roman" w:cs="Times New Roman"/>
                      <w:vanish/>
                      <w:sz w:val="24"/>
                      <w:szCs w:val="24"/>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77"/>
                  </w:tblGrid>
                  <w:tr w:rsidR="001C5951" w:rsidRPr="00FB356D" w:rsidTr="00FB356D">
                    <w:trPr>
                      <w:tblCellSpacing w:w="15" w:type="dxa"/>
                    </w:trPr>
                    <w:tc>
                      <w:tcPr>
                        <w:tcW w:w="0" w:type="auto"/>
                        <w:vAlign w:val="center"/>
                        <w:hideMark/>
                      </w:tcPr>
                      <w:p w:rsidR="001C5951" w:rsidRPr="00FB356D" w:rsidRDefault="001C5951" w:rsidP="00FB356D">
                        <w:pPr>
                          <w:spacing w:after="0" w:line="240" w:lineRule="auto"/>
                          <w:rPr>
                            <w:rFonts w:ascii="Times New Roman" w:eastAsia="Times New Roman" w:hAnsi="Times New Roman" w:cs="Times New Roman"/>
                            <w:sz w:val="24"/>
                            <w:szCs w:val="24"/>
                            <w:lang w:eastAsia="en-GB"/>
                          </w:rPr>
                        </w:pPr>
                        <w:r w:rsidRPr="00FB356D">
                          <w:rPr>
                            <w:rFonts w:ascii="Times New Roman" w:eastAsia="Times New Roman" w:hAnsi="Times New Roman" w:cs="Times New Roman"/>
                            <w:sz w:val="24"/>
                            <w:szCs w:val="24"/>
                            <w:lang w:eastAsia="en-GB"/>
                          </w:rPr>
                          <w:t>Community agency</w:t>
                        </w:r>
                      </w:p>
                    </w:tc>
                  </w:tr>
                </w:tbl>
                <w:p w:rsidR="001C5951" w:rsidRPr="00FB356D" w:rsidRDefault="001C5951" w:rsidP="00FB356D">
                  <w:pPr>
                    <w:rPr>
                      <w:rFonts w:ascii="Times New Roman" w:eastAsia="Times New Roman" w:hAnsi="Times New Roman" w:cs="Times New Roman"/>
                      <w:vanish/>
                      <w:sz w:val="24"/>
                      <w:szCs w:val="24"/>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C5951" w:rsidRPr="00FB356D" w:rsidTr="00FB356D">
                    <w:trPr>
                      <w:tblCellSpacing w:w="15" w:type="dxa"/>
                    </w:trPr>
                    <w:tc>
                      <w:tcPr>
                        <w:tcW w:w="0" w:type="auto"/>
                        <w:vAlign w:val="center"/>
                        <w:hideMark/>
                      </w:tcPr>
                      <w:p w:rsidR="001C5951" w:rsidRPr="00FB356D" w:rsidRDefault="001C5951" w:rsidP="00FB356D">
                        <w:pPr>
                          <w:spacing w:after="0" w:line="240" w:lineRule="auto"/>
                          <w:rPr>
                            <w:rFonts w:ascii="Times New Roman" w:eastAsia="Times New Roman" w:hAnsi="Times New Roman" w:cs="Times New Roman"/>
                            <w:sz w:val="24"/>
                            <w:szCs w:val="24"/>
                            <w:lang w:eastAsia="en-GB"/>
                          </w:rPr>
                        </w:pPr>
                      </w:p>
                    </w:tc>
                  </w:tr>
                </w:tbl>
                <w:p w:rsidR="001C5951" w:rsidRDefault="001C5951" w:rsidP="00035B8F">
                  <w:pPr>
                    <w:spacing w:before="100" w:beforeAutospacing="1" w:after="100" w:afterAutospacing="1"/>
                    <w:jc w:val="both"/>
                    <w:outlineLvl w:val="1"/>
                    <w:rPr>
                      <w:rFonts w:ascii="Times New Roman" w:hAnsi="Times New Roman" w:cs="Times New Roman"/>
                      <w:sz w:val="24"/>
                      <w:szCs w:val="24"/>
                    </w:rPr>
                  </w:pPr>
                </w:p>
              </w:tc>
              <w:tc>
                <w:tcPr>
                  <w:tcW w:w="4253" w:type="dxa"/>
                  <w:gridSpan w:val="2"/>
                </w:tcPr>
                <w:p w:rsidR="001C5951" w:rsidRDefault="001C5951" w:rsidP="00035B8F">
                  <w:pPr>
                    <w:spacing w:before="100" w:beforeAutospacing="1" w:after="100" w:afterAutospacing="1"/>
                    <w:jc w:val="both"/>
                    <w:outlineLvl w:val="1"/>
                    <w:rPr>
                      <w:rFonts w:ascii="Times New Roman" w:hAnsi="Times New Roman" w:cs="Times New Roman"/>
                      <w:sz w:val="24"/>
                      <w:szCs w:val="24"/>
                    </w:rPr>
                  </w:pPr>
                  <w:r w:rsidRPr="00FB356D">
                    <w:rPr>
                      <w:rFonts w:ascii="Times New Roman" w:eastAsia="Times New Roman" w:hAnsi="Times New Roman" w:cs="Times New Roman"/>
                      <w:sz w:val="24"/>
                      <w:szCs w:val="24"/>
                      <w:lang w:eastAsia="en-GB"/>
                    </w:rPr>
                    <w:t>Community participation, support, and institutional continuity</w:t>
                  </w:r>
                </w:p>
              </w:tc>
            </w:tr>
            <w:tr w:rsidR="001C5951" w:rsidTr="00B54899">
              <w:trPr>
                <w:hidden/>
              </w:trPr>
              <w:tc>
                <w:tcPr>
                  <w:tcW w:w="4106" w:type="dxa"/>
                </w:tcPr>
                <w:p w:rsidR="001C5951" w:rsidRPr="00FB356D" w:rsidRDefault="001C5951" w:rsidP="00FB356D">
                  <w:pPr>
                    <w:rPr>
                      <w:rFonts w:ascii="Times New Roman" w:eastAsia="Times New Roman" w:hAnsi="Times New Roman" w:cs="Times New Roman"/>
                      <w:vanish/>
                      <w:sz w:val="24"/>
                      <w:szCs w:val="24"/>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77"/>
                  </w:tblGrid>
                  <w:tr w:rsidR="001C5951" w:rsidRPr="00FB356D" w:rsidTr="00FB356D">
                    <w:trPr>
                      <w:tblCellSpacing w:w="15" w:type="dxa"/>
                    </w:trPr>
                    <w:tc>
                      <w:tcPr>
                        <w:tcW w:w="0" w:type="auto"/>
                        <w:vAlign w:val="center"/>
                        <w:hideMark/>
                      </w:tcPr>
                      <w:p w:rsidR="001C5951" w:rsidRPr="00FB356D" w:rsidRDefault="001C5951" w:rsidP="00FB356D">
                        <w:pPr>
                          <w:spacing w:after="0" w:line="240" w:lineRule="auto"/>
                          <w:rPr>
                            <w:rFonts w:ascii="Times New Roman" w:eastAsia="Times New Roman" w:hAnsi="Times New Roman" w:cs="Times New Roman"/>
                            <w:sz w:val="24"/>
                            <w:szCs w:val="24"/>
                            <w:lang w:eastAsia="en-GB"/>
                          </w:rPr>
                        </w:pPr>
                        <w:r w:rsidRPr="00FB356D">
                          <w:rPr>
                            <w:rFonts w:ascii="Times New Roman" w:eastAsia="Times New Roman" w:hAnsi="Times New Roman" w:cs="Times New Roman"/>
                            <w:sz w:val="24"/>
                            <w:szCs w:val="24"/>
                            <w:lang w:eastAsia="en-GB"/>
                          </w:rPr>
                          <w:t>Manuscripts</w:t>
                        </w:r>
                      </w:p>
                    </w:tc>
                  </w:tr>
                </w:tbl>
                <w:p w:rsidR="001C5951" w:rsidRPr="00FB356D" w:rsidRDefault="001C5951" w:rsidP="00FB356D">
                  <w:pPr>
                    <w:rPr>
                      <w:rFonts w:ascii="Times New Roman" w:eastAsia="Times New Roman" w:hAnsi="Times New Roman" w:cs="Times New Roman"/>
                      <w:vanish/>
                      <w:sz w:val="24"/>
                      <w:szCs w:val="24"/>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C5951" w:rsidRPr="00FB356D" w:rsidTr="00FB356D">
                    <w:trPr>
                      <w:tblCellSpacing w:w="15" w:type="dxa"/>
                    </w:trPr>
                    <w:tc>
                      <w:tcPr>
                        <w:tcW w:w="0" w:type="auto"/>
                        <w:vAlign w:val="center"/>
                        <w:hideMark/>
                      </w:tcPr>
                      <w:p w:rsidR="001C5951" w:rsidRPr="00FB356D" w:rsidRDefault="001C5951" w:rsidP="00FB356D">
                        <w:pPr>
                          <w:spacing w:after="0" w:line="240" w:lineRule="auto"/>
                          <w:rPr>
                            <w:rFonts w:ascii="Times New Roman" w:eastAsia="Times New Roman" w:hAnsi="Times New Roman" w:cs="Times New Roman"/>
                            <w:sz w:val="24"/>
                            <w:szCs w:val="24"/>
                            <w:lang w:eastAsia="en-GB"/>
                          </w:rPr>
                        </w:pPr>
                      </w:p>
                    </w:tc>
                  </w:tr>
                </w:tbl>
                <w:p w:rsidR="001C5951" w:rsidRDefault="001C5951" w:rsidP="00035B8F">
                  <w:pPr>
                    <w:spacing w:before="100" w:beforeAutospacing="1" w:after="100" w:afterAutospacing="1"/>
                    <w:jc w:val="both"/>
                    <w:outlineLvl w:val="1"/>
                    <w:rPr>
                      <w:rFonts w:ascii="Times New Roman" w:hAnsi="Times New Roman" w:cs="Times New Roman"/>
                      <w:sz w:val="24"/>
                      <w:szCs w:val="24"/>
                    </w:rPr>
                  </w:pPr>
                </w:p>
              </w:tc>
              <w:tc>
                <w:tcPr>
                  <w:tcW w:w="4253" w:type="dxa"/>
                  <w:gridSpan w:val="2"/>
                </w:tcPr>
                <w:p w:rsidR="001C5951" w:rsidRDefault="001C5951" w:rsidP="00035B8F">
                  <w:pPr>
                    <w:spacing w:before="100" w:beforeAutospacing="1" w:after="100" w:afterAutospacing="1"/>
                    <w:jc w:val="both"/>
                    <w:outlineLvl w:val="1"/>
                    <w:rPr>
                      <w:rFonts w:ascii="Times New Roman" w:hAnsi="Times New Roman" w:cs="Times New Roman"/>
                      <w:sz w:val="24"/>
                      <w:szCs w:val="24"/>
                    </w:rPr>
                  </w:pPr>
                  <w:r w:rsidRPr="00FB356D">
                    <w:rPr>
                      <w:rFonts w:ascii="Times New Roman" w:eastAsia="Times New Roman" w:hAnsi="Times New Roman" w:cs="Times New Roman"/>
                      <w:sz w:val="24"/>
                      <w:szCs w:val="24"/>
                      <w:lang w:eastAsia="en-GB"/>
                    </w:rPr>
                    <w:t>Production, copying, use, circulation, and preservation</w:t>
                  </w:r>
                </w:p>
              </w:tc>
            </w:tr>
            <w:tr w:rsidR="001C5951" w:rsidTr="00B207C1">
              <w:tc>
                <w:tcPr>
                  <w:tcW w:w="4106" w:type="dxa"/>
                </w:tcPr>
                <w:p w:rsidR="001C5951" w:rsidRDefault="001C5951" w:rsidP="00035B8F">
                  <w:pPr>
                    <w:spacing w:before="100" w:beforeAutospacing="1" w:after="100" w:afterAutospacing="1"/>
                    <w:jc w:val="both"/>
                    <w:outlineLvl w:val="1"/>
                    <w:rPr>
                      <w:rFonts w:ascii="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C5951" w:rsidRPr="00FB356D" w:rsidTr="00FB356D">
                    <w:trPr>
                      <w:tblCellSpacing w:w="15" w:type="dxa"/>
                    </w:trPr>
                    <w:tc>
                      <w:tcPr>
                        <w:tcW w:w="0" w:type="auto"/>
                        <w:vAlign w:val="center"/>
                        <w:hideMark/>
                      </w:tcPr>
                      <w:p w:rsidR="001C5951" w:rsidRPr="00FB356D" w:rsidRDefault="001C5951" w:rsidP="00FB356D">
                        <w:pPr>
                          <w:spacing w:after="0" w:line="240" w:lineRule="auto"/>
                          <w:rPr>
                            <w:rFonts w:ascii="Times New Roman" w:eastAsia="Times New Roman" w:hAnsi="Times New Roman" w:cs="Times New Roman"/>
                            <w:sz w:val="24"/>
                            <w:szCs w:val="24"/>
                            <w:lang w:eastAsia="en-GB"/>
                          </w:rPr>
                        </w:pPr>
                      </w:p>
                    </w:tc>
                  </w:tr>
                </w:tbl>
                <w:p w:rsidR="001C5951" w:rsidRPr="00FB356D" w:rsidRDefault="001C5951" w:rsidP="00FB356D">
                  <w:pPr>
                    <w:rPr>
                      <w:rFonts w:ascii="Times New Roman" w:eastAsia="Times New Roman" w:hAnsi="Times New Roman" w:cs="Times New Roman"/>
                      <w:vanish/>
                      <w:sz w:val="24"/>
                      <w:szCs w:val="24"/>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97"/>
                  </w:tblGrid>
                  <w:tr w:rsidR="001C5951" w:rsidRPr="00FB356D" w:rsidTr="00FB356D">
                    <w:trPr>
                      <w:tblCellSpacing w:w="15" w:type="dxa"/>
                    </w:trPr>
                    <w:tc>
                      <w:tcPr>
                        <w:tcW w:w="0" w:type="auto"/>
                        <w:vAlign w:val="center"/>
                        <w:hideMark/>
                      </w:tcPr>
                      <w:p w:rsidR="001C5951" w:rsidRPr="00FB356D" w:rsidRDefault="001C5951" w:rsidP="00FB356D">
                        <w:pPr>
                          <w:spacing w:after="0" w:line="240" w:lineRule="auto"/>
                          <w:rPr>
                            <w:rFonts w:ascii="Times New Roman" w:eastAsia="Times New Roman" w:hAnsi="Times New Roman" w:cs="Times New Roman"/>
                            <w:sz w:val="24"/>
                            <w:szCs w:val="24"/>
                            <w:lang w:eastAsia="en-GB"/>
                          </w:rPr>
                        </w:pPr>
                        <w:r w:rsidRPr="00FB356D">
                          <w:rPr>
                            <w:rFonts w:ascii="Times New Roman" w:eastAsia="Times New Roman" w:hAnsi="Times New Roman" w:cs="Times New Roman"/>
                            <w:sz w:val="24"/>
                            <w:szCs w:val="24"/>
                            <w:lang w:eastAsia="en-GB"/>
                          </w:rPr>
                          <w:t>Textual transmission</w:t>
                        </w:r>
                      </w:p>
                    </w:tc>
                  </w:tr>
                </w:tbl>
                <w:p w:rsidR="001C5951" w:rsidRPr="00FB356D" w:rsidRDefault="001C5951" w:rsidP="00FB356D">
                  <w:pPr>
                    <w:rPr>
                      <w:rFonts w:ascii="Times New Roman" w:eastAsia="Times New Roman" w:hAnsi="Times New Roman" w:cs="Times New Roman"/>
                      <w:vanish/>
                      <w:sz w:val="24"/>
                      <w:szCs w:val="24"/>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C5951" w:rsidRPr="00FB356D" w:rsidTr="00FB356D">
                    <w:trPr>
                      <w:tblCellSpacing w:w="15" w:type="dxa"/>
                    </w:trPr>
                    <w:tc>
                      <w:tcPr>
                        <w:tcW w:w="0" w:type="auto"/>
                        <w:vAlign w:val="center"/>
                        <w:hideMark/>
                      </w:tcPr>
                      <w:p w:rsidR="001C5951" w:rsidRPr="00FB356D" w:rsidRDefault="001C5951" w:rsidP="00FB356D">
                        <w:pPr>
                          <w:spacing w:after="0" w:line="240" w:lineRule="auto"/>
                          <w:rPr>
                            <w:rFonts w:ascii="Times New Roman" w:eastAsia="Times New Roman" w:hAnsi="Times New Roman" w:cs="Times New Roman"/>
                            <w:sz w:val="24"/>
                            <w:szCs w:val="24"/>
                            <w:lang w:eastAsia="en-GB"/>
                          </w:rPr>
                        </w:pPr>
                      </w:p>
                    </w:tc>
                  </w:tr>
                </w:tbl>
                <w:p w:rsidR="001C5951" w:rsidRDefault="001C5951" w:rsidP="00035B8F">
                  <w:pPr>
                    <w:spacing w:before="100" w:beforeAutospacing="1" w:after="100" w:afterAutospacing="1"/>
                    <w:jc w:val="both"/>
                    <w:outlineLvl w:val="1"/>
                    <w:rPr>
                      <w:rFonts w:ascii="Times New Roman" w:hAnsi="Times New Roman" w:cs="Times New Roman"/>
                      <w:sz w:val="24"/>
                      <w:szCs w:val="24"/>
                    </w:rPr>
                  </w:pPr>
                </w:p>
              </w:tc>
              <w:tc>
                <w:tcPr>
                  <w:tcW w:w="4253" w:type="dxa"/>
                  <w:gridSpan w:val="2"/>
                </w:tcPr>
                <w:p w:rsidR="001C5951" w:rsidRDefault="001C5951" w:rsidP="00035B8F">
                  <w:pPr>
                    <w:spacing w:before="100" w:beforeAutospacing="1" w:after="100" w:afterAutospacing="1"/>
                    <w:jc w:val="both"/>
                    <w:outlineLvl w:val="1"/>
                    <w:rPr>
                      <w:rFonts w:ascii="Times New Roman" w:hAnsi="Times New Roman" w:cs="Times New Roman"/>
                      <w:sz w:val="24"/>
                      <w:szCs w:val="24"/>
                    </w:rPr>
                  </w:pPr>
                  <w:r w:rsidRPr="00FB356D">
                    <w:rPr>
                      <w:rFonts w:ascii="Times New Roman" w:eastAsia="Times New Roman" w:hAnsi="Times New Roman" w:cs="Times New Roman"/>
                      <w:sz w:val="24"/>
                      <w:szCs w:val="24"/>
                      <w:lang w:eastAsia="en-GB"/>
                    </w:rPr>
                    <w:t>Contents, annotations, and transmission of texts</w:t>
                  </w:r>
                </w:p>
              </w:tc>
            </w:tr>
            <w:tr w:rsidR="001C5951" w:rsidTr="00B44746">
              <w:tc>
                <w:tcPr>
                  <w:tcW w:w="4106" w:type="dxa"/>
                </w:tcPr>
                <w:p w:rsidR="001C5951" w:rsidRDefault="001C5951" w:rsidP="00035B8F">
                  <w:pPr>
                    <w:spacing w:before="100" w:beforeAutospacing="1" w:after="100" w:afterAutospacing="1"/>
                    <w:jc w:val="both"/>
                    <w:outlineLvl w:val="1"/>
                    <w:rPr>
                      <w:rFonts w:ascii="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C5951" w:rsidRPr="00E160DA" w:rsidTr="00E160DA">
                    <w:trPr>
                      <w:tblCellSpacing w:w="15" w:type="dxa"/>
                    </w:trPr>
                    <w:tc>
                      <w:tcPr>
                        <w:tcW w:w="0" w:type="auto"/>
                        <w:vAlign w:val="center"/>
                        <w:hideMark/>
                      </w:tcPr>
                      <w:p w:rsidR="001C5951" w:rsidRPr="00E160DA" w:rsidRDefault="001C5951" w:rsidP="00E160DA">
                        <w:pPr>
                          <w:spacing w:after="0" w:line="240" w:lineRule="auto"/>
                          <w:rPr>
                            <w:rFonts w:ascii="Times New Roman" w:eastAsia="Times New Roman" w:hAnsi="Times New Roman" w:cs="Times New Roman"/>
                            <w:sz w:val="24"/>
                            <w:szCs w:val="24"/>
                            <w:lang w:eastAsia="en-GB"/>
                          </w:rPr>
                        </w:pPr>
                      </w:p>
                    </w:tc>
                  </w:tr>
                </w:tbl>
                <w:p w:rsidR="001C5951" w:rsidRPr="00E160DA" w:rsidRDefault="001C5951" w:rsidP="00E160DA">
                  <w:pPr>
                    <w:rPr>
                      <w:rFonts w:ascii="Times New Roman" w:eastAsia="Times New Roman" w:hAnsi="Times New Roman" w:cs="Times New Roman"/>
                      <w:vanish/>
                      <w:sz w:val="24"/>
                      <w:szCs w:val="24"/>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0"/>
                  </w:tblGrid>
                  <w:tr w:rsidR="001C5951" w:rsidRPr="00E160DA" w:rsidTr="00E160DA">
                    <w:trPr>
                      <w:tblCellSpacing w:w="15" w:type="dxa"/>
                    </w:trPr>
                    <w:tc>
                      <w:tcPr>
                        <w:tcW w:w="0" w:type="auto"/>
                        <w:vAlign w:val="center"/>
                        <w:hideMark/>
                      </w:tcPr>
                      <w:p w:rsidR="001C5951" w:rsidRPr="00E160DA" w:rsidRDefault="001C5951" w:rsidP="00E160DA">
                        <w:pPr>
                          <w:spacing w:after="0" w:line="240" w:lineRule="auto"/>
                          <w:rPr>
                            <w:rFonts w:ascii="Times New Roman" w:eastAsia="Times New Roman" w:hAnsi="Times New Roman" w:cs="Times New Roman"/>
                            <w:sz w:val="24"/>
                            <w:szCs w:val="24"/>
                            <w:lang w:eastAsia="en-GB"/>
                          </w:rPr>
                        </w:pPr>
                        <w:r w:rsidRPr="00E160DA">
                          <w:rPr>
                            <w:rFonts w:ascii="Times New Roman" w:eastAsia="Times New Roman" w:hAnsi="Times New Roman" w:cs="Times New Roman"/>
                            <w:sz w:val="24"/>
                            <w:szCs w:val="24"/>
                            <w:lang w:eastAsia="en-GB"/>
                          </w:rPr>
                          <w:t>Scholarly networks</w:t>
                        </w:r>
                      </w:p>
                    </w:tc>
                  </w:tr>
                </w:tbl>
                <w:p w:rsidR="001C5951" w:rsidRPr="00E160DA" w:rsidRDefault="001C5951" w:rsidP="00E160DA">
                  <w:pPr>
                    <w:rPr>
                      <w:rFonts w:ascii="Times New Roman" w:eastAsia="Times New Roman" w:hAnsi="Times New Roman" w:cs="Times New Roman"/>
                      <w:vanish/>
                      <w:sz w:val="24"/>
                      <w:szCs w:val="24"/>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C5951" w:rsidRPr="00E160DA" w:rsidTr="00E160DA">
                    <w:trPr>
                      <w:tblCellSpacing w:w="15" w:type="dxa"/>
                    </w:trPr>
                    <w:tc>
                      <w:tcPr>
                        <w:tcW w:w="0" w:type="auto"/>
                        <w:vAlign w:val="center"/>
                        <w:hideMark/>
                      </w:tcPr>
                      <w:p w:rsidR="001C5951" w:rsidRPr="00E160DA" w:rsidRDefault="001C5951" w:rsidP="00E160DA">
                        <w:pPr>
                          <w:spacing w:after="0" w:line="240" w:lineRule="auto"/>
                          <w:rPr>
                            <w:rFonts w:ascii="Times New Roman" w:eastAsia="Times New Roman" w:hAnsi="Times New Roman" w:cs="Times New Roman"/>
                            <w:sz w:val="24"/>
                            <w:szCs w:val="24"/>
                            <w:lang w:eastAsia="en-GB"/>
                          </w:rPr>
                        </w:pPr>
                      </w:p>
                    </w:tc>
                  </w:tr>
                </w:tbl>
                <w:p w:rsidR="001C5951" w:rsidRDefault="001C5951" w:rsidP="00035B8F">
                  <w:pPr>
                    <w:spacing w:before="100" w:beforeAutospacing="1" w:after="100" w:afterAutospacing="1"/>
                    <w:jc w:val="both"/>
                    <w:outlineLvl w:val="1"/>
                    <w:rPr>
                      <w:rFonts w:ascii="Times New Roman" w:hAnsi="Times New Roman" w:cs="Times New Roman"/>
                      <w:sz w:val="24"/>
                      <w:szCs w:val="24"/>
                    </w:rPr>
                  </w:pPr>
                </w:p>
              </w:tc>
              <w:tc>
                <w:tcPr>
                  <w:tcW w:w="4253" w:type="dxa"/>
                  <w:gridSpan w:val="2"/>
                </w:tcPr>
                <w:p w:rsidR="001C5951" w:rsidRDefault="001C5951" w:rsidP="00035B8F">
                  <w:pPr>
                    <w:spacing w:before="100" w:beforeAutospacing="1" w:after="100" w:afterAutospacing="1"/>
                    <w:jc w:val="both"/>
                    <w:outlineLvl w:val="1"/>
                    <w:rPr>
                      <w:rFonts w:ascii="Times New Roman" w:hAnsi="Times New Roman" w:cs="Times New Roman"/>
                      <w:sz w:val="24"/>
                      <w:szCs w:val="24"/>
                    </w:rPr>
                  </w:pPr>
                  <w:r w:rsidRPr="00E160DA">
                    <w:rPr>
                      <w:rFonts w:ascii="Times New Roman" w:eastAsia="Times New Roman" w:hAnsi="Times New Roman" w:cs="Times New Roman"/>
                      <w:sz w:val="24"/>
                      <w:szCs w:val="24"/>
                      <w:lang w:eastAsia="en-GB"/>
                    </w:rPr>
                    <w:t>Connections among scholars, students, and centres of learning</w:t>
                  </w:r>
                </w:p>
              </w:tc>
            </w:tr>
            <w:tr w:rsidR="001C5951" w:rsidTr="00625F5F">
              <w:trPr>
                <w:trHeight w:val="525"/>
                <w:hidden/>
              </w:trPr>
              <w:tc>
                <w:tcPr>
                  <w:tcW w:w="4106" w:type="dxa"/>
                </w:tcPr>
                <w:p w:rsidR="001C5951" w:rsidRPr="00E160DA" w:rsidRDefault="001C5951" w:rsidP="00E160DA">
                  <w:pPr>
                    <w:rPr>
                      <w:rFonts w:ascii="Times New Roman" w:eastAsia="Times New Roman" w:hAnsi="Times New Roman" w:cs="Times New Roman"/>
                      <w:vanish/>
                      <w:sz w:val="24"/>
                      <w:szCs w:val="24"/>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97"/>
                  </w:tblGrid>
                  <w:tr w:rsidR="001C5951" w:rsidRPr="00E160DA" w:rsidTr="00E160DA">
                    <w:trPr>
                      <w:tblCellSpacing w:w="15" w:type="dxa"/>
                    </w:trPr>
                    <w:tc>
                      <w:tcPr>
                        <w:tcW w:w="0" w:type="auto"/>
                        <w:vAlign w:val="center"/>
                        <w:hideMark/>
                      </w:tcPr>
                      <w:p w:rsidR="001C5951" w:rsidRPr="00E160DA" w:rsidRDefault="001C5951" w:rsidP="00E160DA">
                        <w:pPr>
                          <w:spacing w:after="0" w:line="240" w:lineRule="auto"/>
                          <w:rPr>
                            <w:rFonts w:ascii="Times New Roman" w:eastAsia="Times New Roman" w:hAnsi="Times New Roman" w:cs="Times New Roman"/>
                            <w:sz w:val="24"/>
                            <w:szCs w:val="24"/>
                            <w:lang w:eastAsia="en-GB"/>
                          </w:rPr>
                        </w:pPr>
                        <w:r w:rsidRPr="00E160DA">
                          <w:rPr>
                            <w:rFonts w:ascii="Times New Roman" w:eastAsia="Times New Roman" w:hAnsi="Times New Roman" w:cs="Times New Roman"/>
                            <w:sz w:val="24"/>
                            <w:szCs w:val="24"/>
                            <w:lang w:eastAsia="en-GB"/>
                          </w:rPr>
                          <w:t>Historical memory</w:t>
                        </w:r>
                      </w:p>
                    </w:tc>
                  </w:tr>
                </w:tbl>
                <w:p w:rsidR="001C5951" w:rsidRPr="00E160DA" w:rsidRDefault="001C5951" w:rsidP="00E160DA">
                  <w:pPr>
                    <w:rPr>
                      <w:rFonts w:ascii="Times New Roman" w:eastAsia="Times New Roman" w:hAnsi="Times New Roman" w:cs="Times New Roman"/>
                      <w:vanish/>
                      <w:sz w:val="24"/>
                      <w:szCs w:val="24"/>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C5951" w:rsidRPr="00E160DA" w:rsidTr="00E160DA">
                    <w:trPr>
                      <w:tblCellSpacing w:w="15" w:type="dxa"/>
                    </w:trPr>
                    <w:tc>
                      <w:tcPr>
                        <w:tcW w:w="0" w:type="auto"/>
                        <w:vAlign w:val="center"/>
                        <w:hideMark/>
                      </w:tcPr>
                      <w:p w:rsidR="001C5951" w:rsidRPr="00E160DA" w:rsidRDefault="001C5951" w:rsidP="00E160DA">
                        <w:pPr>
                          <w:spacing w:after="0" w:line="240" w:lineRule="auto"/>
                          <w:rPr>
                            <w:rFonts w:ascii="Times New Roman" w:eastAsia="Times New Roman" w:hAnsi="Times New Roman" w:cs="Times New Roman"/>
                            <w:sz w:val="24"/>
                            <w:szCs w:val="24"/>
                            <w:lang w:eastAsia="en-GB"/>
                          </w:rPr>
                        </w:pPr>
                      </w:p>
                    </w:tc>
                  </w:tr>
                </w:tbl>
                <w:p w:rsidR="001C5951" w:rsidRDefault="001C5951" w:rsidP="00035B8F">
                  <w:pPr>
                    <w:spacing w:before="100" w:beforeAutospacing="1" w:after="100" w:afterAutospacing="1"/>
                    <w:jc w:val="both"/>
                    <w:outlineLvl w:val="1"/>
                    <w:rPr>
                      <w:rFonts w:ascii="Times New Roman" w:hAnsi="Times New Roman" w:cs="Times New Roman"/>
                      <w:sz w:val="24"/>
                      <w:szCs w:val="24"/>
                    </w:rPr>
                  </w:pPr>
                </w:p>
              </w:tc>
              <w:tc>
                <w:tcPr>
                  <w:tcW w:w="3969" w:type="dxa"/>
                  <w:tcBorders>
                    <w:right w:val="nil"/>
                  </w:tcBorders>
                </w:tcPr>
                <w:p w:rsidR="001C5951" w:rsidRDefault="001C5951" w:rsidP="00035B8F">
                  <w:pPr>
                    <w:spacing w:before="100" w:beforeAutospacing="1" w:after="100" w:afterAutospacing="1"/>
                    <w:jc w:val="both"/>
                    <w:outlineLvl w:val="1"/>
                    <w:rPr>
                      <w:rFonts w:ascii="Times New Roman" w:hAnsi="Times New Roman" w:cs="Times New Roman"/>
                      <w:sz w:val="24"/>
                      <w:szCs w:val="24"/>
                    </w:rPr>
                  </w:pPr>
                  <w:r w:rsidRPr="00E160DA">
                    <w:rPr>
                      <w:rFonts w:ascii="Times New Roman" w:eastAsia="Times New Roman" w:hAnsi="Times New Roman" w:cs="Times New Roman"/>
                      <w:sz w:val="24"/>
                      <w:szCs w:val="24"/>
                      <w:lang w:eastAsia="en-GB"/>
                    </w:rPr>
                    <w:t>Oral traditions and collective remembrance</w:t>
                  </w:r>
                </w:p>
              </w:tc>
              <w:tc>
                <w:tcPr>
                  <w:tcW w:w="284" w:type="dxa"/>
                  <w:tcBorders>
                    <w:left w:val="nil"/>
                  </w:tcBorders>
                </w:tcPr>
                <w:p w:rsidR="001C5951" w:rsidRDefault="001C5951" w:rsidP="00035B8F">
                  <w:pPr>
                    <w:spacing w:before="100" w:beforeAutospacing="1" w:after="100" w:afterAutospacing="1"/>
                    <w:jc w:val="both"/>
                    <w:outlineLvl w:val="1"/>
                    <w:rPr>
                      <w:rFonts w:ascii="Times New Roman" w:hAnsi="Times New Roman" w:cs="Times New Roman"/>
                      <w:sz w:val="24"/>
                      <w:szCs w:val="24"/>
                    </w:rPr>
                  </w:pPr>
                </w:p>
              </w:tc>
            </w:tr>
            <w:tr w:rsidR="001C5951" w:rsidTr="00A566DC">
              <w:trPr>
                <w:trHeight w:val="420"/>
                <w:hidden/>
              </w:trPr>
              <w:tc>
                <w:tcPr>
                  <w:tcW w:w="4106" w:type="dxa"/>
                </w:tcPr>
                <w:p w:rsidR="001C5951" w:rsidRPr="00E160DA" w:rsidRDefault="001C5951" w:rsidP="00E160DA">
                  <w:pPr>
                    <w:rPr>
                      <w:rFonts w:ascii="Times New Roman" w:eastAsia="Times New Roman" w:hAnsi="Times New Roman" w:cs="Times New Roman"/>
                      <w:vanish/>
                      <w:sz w:val="24"/>
                      <w:szCs w:val="24"/>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43"/>
                  </w:tblGrid>
                  <w:tr w:rsidR="001C5951" w:rsidRPr="00E160DA" w:rsidTr="00E160DA">
                    <w:trPr>
                      <w:tblCellSpacing w:w="15" w:type="dxa"/>
                    </w:trPr>
                    <w:tc>
                      <w:tcPr>
                        <w:tcW w:w="0" w:type="auto"/>
                        <w:vAlign w:val="center"/>
                        <w:hideMark/>
                      </w:tcPr>
                      <w:p w:rsidR="001C5951" w:rsidRPr="00E160DA" w:rsidRDefault="001C5951" w:rsidP="00E160DA">
                        <w:pPr>
                          <w:spacing w:after="0" w:line="240" w:lineRule="auto"/>
                          <w:rPr>
                            <w:rFonts w:ascii="Times New Roman" w:eastAsia="Times New Roman" w:hAnsi="Times New Roman" w:cs="Times New Roman"/>
                            <w:sz w:val="24"/>
                            <w:szCs w:val="24"/>
                            <w:lang w:eastAsia="en-GB"/>
                          </w:rPr>
                        </w:pPr>
                        <w:r w:rsidRPr="00E160DA">
                          <w:rPr>
                            <w:rFonts w:ascii="Times New Roman" w:eastAsia="Times New Roman" w:hAnsi="Times New Roman" w:cs="Times New Roman"/>
                            <w:sz w:val="24"/>
                            <w:szCs w:val="24"/>
                            <w:lang w:eastAsia="en-GB"/>
                          </w:rPr>
                          <w:t>Hagiographical tradition</w:t>
                        </w:r>
                      </w:p>
                    </w:tc>
                  </w:tr>
                </w:tbl>
                <w:p w:rsidR="001C5951" w:rsidRPr="00E160DA" w:rsidRDefault="001C5951" w:rsidP="00E160DA">
                  <w:pPr>
                    <w:rPr>
                      <w:rFonts w:ascii="Times New Roman" w:eastAsia="Times New Roman" w:hAnsi="Times New Roman" w:cs="Times New Roman"/>
                      <w:vanish/>
                      <w:sz w:val="24"/>
                      <w:szCs w:val="24"/>
                      <w:lang w:eastAsia="en-GB"/>
                    </w:rPr>
                  </w:pPr>
                </w:p>
                <w:p w:rsidR="001C5951" w:rsidRDefault="001C5951" w:rsidP="00035B8F">
                  <w:pPr>
                    <w:spacing w:before="100" w:beforeAutospacing="1" w:after="100" w:afterAutospacing="1"/>
                    <w:jc w:val="both"/>
                    <w:outlineLvl w:val="1"/>
                    <w:rPr>
                      <w:rFonts w:ascii="Times New Roman" w:hAnsi="Times New Roman" w:cs="Times New Roman"/>
                      <w:sz w:val="24"/>
                      <w:szCs w:val="24"/>
                    </w:rPr>
                  </w:pPr>
                </w:p>
              </w:tc>
              <w:tc>
                <w:tcPr>
                  <w:tcW w:w="3969" w:type="dxa"/>
                  <w:tcBorders>
                    <w:right w:val="nil"/>
                  </w:tcBorders>
                </w:tcPr>
                <w:p w:rsidR="001C5951" w:rsidRDefault="001C5951" w:rsidP="00035B8F">
                  <w:pPr>
                    <w:spacing w:before="100" w:beforeAutospacing="1" w:after="100" w:afterAutospacing="1"/>
                    <w:jc w:val="both"/>
                    <w:outlineLvl w:val="1"/>
                    <w:rPr>
                      <w:rFonts w:ascii="Times New Roman" w:hAnsi="Times New Roman" w:cs="Times New Roman"/>
                      <w:sz w:val="24"/>
                      <w:szCs w:val="24"/>
                    </w:rPr>
                  </w:pPr>
                  <w:r w:rsidRPr="00E160DA">
                    <w:rPr>
                      <w:rFonts w:ascii="Times New Roman" w:eastAsia="Times New Roman" w:hAnsi="Times New Roman" w:cs="Times New Roman"/>
                      <w:sz w:val="24"/>
                      <w:szCs w:val="24"/>
                      <w:lang w:eastAsia="en-GB"/>
                    </w:rPr>
                    <w:t xml:space="preserve">Miraculous and exemplary narratives concerning Haji </w:t>
                  </w:r>
                  <w:proofErr w:type="spellStart"/>
                  <w:r w:rsidRPr="00E160DA">
                    <w:rPr>
                      <w:rFonts w:ascii="Times New Roman" w:eastAsia="Times New Roman" w:hAnsi="Times New Roman" w:cs="Times New Roman"/>
                      <w:sz w:val="24"/>
                      <w:szCs w:val="24"/>
                      <w:lang w:eastAsia="en-GB"/>
                    </w:rPr>
                    <w:t>Bushra</w:t>
                  </w:r>
                  <w:proofErr w:type="spellEnd"/>
                </w:p>
              </w:tc>
              <w:tc>
                <w:tcPr>
                  <w:tcW w:w="284" w:type="dxa"/>
                  <w:tcBorders>
                    <w:left w:val="nil"/>
                  </w:tcBorders>
                </w:tcPr>
                <w:p w:rsidR="001C5951" w:rsidRDefault="001C5951" w:rsidP="00035B8F">
                  <w:pPr>
                    <w:spacing w:before="100" w:beforeAutospacing="1" w:after="100" w:afterAutospacing="1"/>
                    <w:jc w:val="both"/>
                    <w:outlineLvl w:val="1"/>
                    <w:rPr>
                      <w:rFonts w:ascii="Times New Roman" w:hAnsi="Times New Roman" w:cs="Times New Roman"/>
                      <w:sz w:val="24"/>
                      <w:szCs w:val="24"/>
                    </w:rPr>
                  </w:pPr>
                </w:p>
              </w:tc>
            </w:tr>
            <w:tr w:rsidR="001C5951" w:rsidTr="00253B89">
              <w:trPr>
                <w:trHeight w:val="435"/>
                <w:hidden/>
              </w:trPr>
              <w:tc>
                <w:tcPr>
                  <w:tcW w:w="4106" w:type="dxa"/>
                </w:tcPr>
                <w:p w:rsidR="001C5951" w:rsidRPr="00E160DA" w:rsidRDefault="001C5951" w:rsidP="00E160DA">
                  <w:pPr>
                    <w:rPr>
                      <w:rFonts w:ascii="Times New Roman" w:eastAsia="Times New Roman" w:hAnsi="Times New Roman" w:cs="Times New Roman"/>
                      <w:vanish/>
                      <w:sz w:val="24"/>
                      <w:szCs w:val="24"/>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63"/>
                  </w:tblGrid>
                  <w:tr w:rsidR="001C5951" w:rsidRPr="00E160DA" w:rsidTr="00E160DA">
                    <w:trPr>
                      <w:tblCellSpacing w:w="15" w:type="dxa"/>
                    </w:trPr>
                    <w:tc>
                      <w:tcPr>
                        <w:tcW w:w="0" w:type="auto"/>
                        <w:vAlign w:val="center"/>
                        <w:hideMark/>
                      </w:tcPr>
                      <w:p w:rsidR="001C5951" w:rsidRPr="00E160DA" w:rsidRDefault="001C5951" w:rsidP="00E160DA">
                        <w:pPr>
                          <w:spacing w:after="0" w:line="240" w:lineRule="auto"/>
                          <w:rPr>
                            <w:rFonts w:ascii="Times New Roman" w:eastAsia="Times New Roman" w:hAnsi="Times New Roman" w:cs="Times New Roman"/>
                            <w:sz w:val="24"/>
                            <w:szCs w:val="24"/>
                            <w:lang w:eastAsia="en-GB"/>
                          </w:rPr>
                        </w:pPr>
                        <w:r w:rsidRPr="00E160DA">
                          <w:rPr>
                            <w:rFonts w:ascii="Times New Roman" w:eastAsia="Times New Roman" w:hAnsi="Times New Roman" w:cs="Times New Roman"/>
                            <w:sz w:val="24"/>
                            <w:szCs w:val="24"/>
                            <w:lang w:eastAsia="en-GB"/>
                          </w:rPr>
                          <w:t>Continuity and change</w:t>
                        </w:r>
                      </w:p>
                    </w:tc>
                  </w:tr>
                </w:tbl>
                <w:p w:rsidR="001C5951" w:rsidRPr="00E160DA" w:rsidRDefault="001C5951" w:rsidP="00E160DA">
                  <w:pPr>
                    <w:rPr>
                      <w:rFonts w:ascii="Times New Roman" w:eastAsia="Times New Roman" w:hAnsi="Times New Roman" w:cs="Times New Roman"/>
                      <w:vanish/>
                      <w:sz w:val="24"/>
                      <w:szCs w:val="24"/>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C5951" w:rsidRPr="00E160DA" w:rsidTr="00E160DA">
                    <w:trPr>
                      <w:tblCellSpacing w:w="15" w:type="dxa"/>
                    </w:trPr>
                    <w:tc>
                      <w:tcPr>
                        <w:tcW w:w="0" w:type="auto"/>
                        <w:vAlign w:val="center"/>
                        <w:hideMark/>
                      </w:tcPr>
                      <w:p w:rsidR="001C5951" w:rsidRPr="00E160DA" w:rsidRDefault="001C5951" w:rsidP="00E160DA">
                        <w:pPr>
                          <w:spacing w:after="0" w:line="240" w:lineRule="auto"/>
                          <w:rPr>
                            <w:rFonts w:ascii="Times New Roman" w:eastAsia="Times New Roman" w:hAnsi="Times New Roman" w:cs="Times New Roman"/>
                            <w:sz w:val="24"/>
                            <w:szCs w:val="24"/>
                            <w:lang w:eastAsia="en-GB"/>
                          </w:rPr>
                        </w:pPr>
                      </w:p>
                    </w:tc>
                  </w:tr>
                </w:tbl>
                <w:p w:rsidR="001C5951" w:rsidRDefault="001C5951" w:rsidP="00035B8F">
                  <w:pPr>
                    <w:spacing w:before="100" w:beforeAutospacing="1" w:after="100" w:afterAutospacing="1"/>
                    <w:jc w:val="both"/>
                    <w:outlineLvl w:val="1"/>
                    <w:rPr>
                      <w:rFonts w:ascii="Times New Roman" w:hAnsi="Times New Roman" w:cs="Times New Roman"/>
                      <w:sz w:val="24"/>
                      <w:szCs w:val="24"/>
                    </w:rPr>
                  </w:pPr>
                </w:p>
              </w:tc>
              <w:tc>
                <w:tcPr>
                  <w:tcW w:w="3969" w:type="dxa"/>
                  <w:tcBorders>
                    <w:right w:val="nil"/>
                  </w:tcBorders>
                </w:tcPr>
                <w:p w:rsidR="001C5951" w:rsidRDefault="001C5951" w:rsidP="00035B8F">
                  <w:pPr>
                    <w:spacing w:before="100" w:beforeAutospacing="1" w:after="100" w:afterAutospacing="1"/>
                    <w:jc w:val="both"/>
                    <w:outlineLvl w:val="1"/>
                    <w:rPr>
                      <w:rFonts w:ascii="Times New Roman" w:hAnsi="Times New Roman" w:cs="Times New Roman"/>
                      <w:sz w:val="24"/>
                      <w:szCs w:val="24"/>
                    </w:rPr>
                  </w:pPr>
                  <w:r w:rsidRPr="00E160DA">
                    <w:rPr>
                      <w:rFonts w:ascii="Times New Roman" w:eastAsia="Times New Roman" w:hAnsi="Times New Roman" w:cs="Times New Roman"/>
                      <w:sz w:val="24"/>
                      <w:szCs w:val="24"/>
                      <w:lang w:eastAsia="en-GB"/>
                    </w:rPr>
                    <w:t>Transformation and preservation of the educational tradition</w:t>
                  </w:r>
                </w:p>
              </w:tc>
              <w:tc>
                <w:tcPr>
                  <w:tcW w:w="284" w:type="dxa"/>
                  <w:tcBorders>
                    <w:left w:val="nil"/>
                  </w:tcBorders>
                </w:tcPr>
                <w:p w:rsidR="001C5951" w:rsidRDefault="001C5951" w:rsidP="00035B8F">
                  <w:pPr>
                    <w:spacing w:before="100" w:beforeAutospacing="1" w:after="100" w:afterAutospacing="1"/>
                    <w:jc w:val="both"/>
                    <w:outlineLvl w:val="1"/>
                    <w:rPr>
                      <w:rFonts w:ascii="Times New Roman" w:hAnsi="Times New Roman" w:cs="Times New Roman"/>
                      <w:sz w:val="24"/>
                      <w:szCs w:val="24"/>
                    </w:rPr>
                  </w:pPr>
                </w:p>
              </w:tc>
            </w:tr>
          </w:tbl>
          <w:p w:rsidR="00FB356D" w:rsidRPr="00035B8F" w:rsidRDefault="00FB356D" w:rsidP="00035B8F">
            <w:pPr>
              <w:spacing w:before="100" w:beforeAutospacing="1" w:after="100" w:afterAutospacing="1" w:line="240" w:lineRule="auto"/>
              <w:jc w:val="both"/>
              <w:outlineLvl w:val="1"/>
              <w:rPr>
                <w:rFonts w:ascii="Times New Roman" w:hAnsi="Times New Roman" w:cs="Times New Roman"/>
                <w:sz w:val="24"/>
                <w:szCs w:val="24"/>
              </w:rPr>
            </w:pPr>
          </w:p>
        </w:tc>
        <w:tc>
          <w:tcPr>
            <w:tcW w:w="0" w:type="auto"/>
            <w:vAlign w:val="center"/>
            <w:hideMark/>
          </w:tcPr>
          <w:p w:rsidR="00FB356D" w:rsidRDefault="00FB356D" w:rsidP="00035B8F">
            <w:pPr>
              <w:spacing w:before="100" w:beforeAutospacing="1" w:after="100" w:afterAutospacing="1" w:line="240" w:lineRule="auto"/>
              <w:jc w:val="both"/>
              <w:outlineLvl w:val="1"/>
              <w:rPr>
                <w:rFonts w:ascii="Times New Roman" w:hAnsi="Times New Roman" w:cs="Times New Roman"/>
                <w:sz w:val="24"/>
                <w:szCs w:val="24"/>
              </w:rPr>
            </w:pPr>
          </w:p>
          <w:p w:rsidR="00FB356D" w:rsidRDefault="00FB356D" w:rsidP="00035B8F">
            <w:pPr>
              <w:spacing w:before="100" w:beforeAutospacing="1" w:after="100" w:afterAutospacing="1" w:line="240" w:lineRule="auto"/>
              <w:jc w:val="both"/>
              <w:outlineLvl w:val="1"/>
              <w:rPr>
                <w:rFonts w:ascii="Times New Roman" w:hAnsi="Times New Roman" w:cs="Times New Roman"/>
                <w:sz w:val="24"/>
                <w:szCs w:val="24"/>
              </w:rPr>
            </w:pPr>
          </w:p>
          <w:p w:rsidR="00FB356D" w:rsidRPr="00035B8F" w:rsidRDefault="00FB356D" w:rsidP="00035B8F">
            <w:pPr>
              <w:spacing w:before="100" w:beforeAutospacing="1" w:after="100" w:afterAutospacing="1" w:line="240" w:lineRule="auto"/>
              <w:jc w:val="both"/>
              <w:outlineLvl w:val="1"/>
              <w:rPr>
                <w:rFonts w:ascii="Times New Roman" w:hAnsi="Times New Roman" w:cs="Times New Roman"/>
                <w:sz w:val="24"/>
                <w:szCs w:val="24"/>
              </w:rPr>
            </w:pPr>
          </w:p>
        </w:tc>
      </w:tr>
    </w:tbl>
    <w:p w:rsidR="001C5951" w:rsidRDefault="001C5951" w:rsidP="00035B8F">
      <w:pPr>
        <w:spacing w:before="100" w:beforeAutospacing="1" w:after="100" w:afterAutospacing="1" w:line="240" w:lineRule="auto"/>
        <w:jc w:val="both"/>
        <w:outlineLvl w:val="1"/>
        <w:rPr>
          <w:rFonts w:ascii="Times New Roman" w:hAnsi="Times New Roman" w:cs="Times New Roman"/>
          <w:sz w:val="24"/>
          <w:szCs w:val="24"/>
        </w:rPr>
      </w:pPr>
      <w:r w:rsidRPr="001C5951">
        <w:rPr>
          <w:rFonts w:ascii="Times New Roman" w:hAnsi="Times New Roman" w:cs="Times New Roman"/>
          <w:sz w:val="24"/>
          <w:szCs w:val="24"/>
        </w:rPr>
        <w:t>These themes were not treated as isolated categories. Rather, they were examined in relation to one another and compared across interviews, focus group discussions, manuscripts, oral traditions, and documentary sources. Where accounts differed, the differences were considered through source criticism, contextual comparison, and assessment of the provenance and evidentiary value of each source.</w:t>
      </w:r>
    </w:p>
    <w:p w:rsidR="00035B8F" w:rsidRPr="00035B8F" w:rsidRDefault="00035B8F" w:rsidP="00035B8F">
      <w:pPr>
        <w:spacing w:before="100" w:beforeAutospacing="1" w:after="100" w:afterAutospacing="1" w:line="240" w:lineRule="auto"/>
        <w:jc w:val="both"/>
        <w:outlineLvl w:val="1"/>
        <w:rPr>
          <w:rFonts w:ascii="Times New Roman" w:hAnsi="Times New Roman" w:cs="Times New Roman"/>
          <w:b/>
          <w:bCs/>
          <w:sz w:val="28"/>
          <w:szCs w:val="24"/>
        </w:rPr>
      </w:pPr>
      <w:r w:rsidRPr="00035B8F">
        <w:rPr>
          <w:rFonts w:ascii="Times New Roman" w:hAnsi="Times New Roman" w:cs="Times New Roman"/>
          <w:b/>
          <w:bCs/>
          <w:sz w:val="28"/>
          <w:szCs w:val="24"/>
        </w:rPr>
        <w:t>5. Source and Manuscript Documentation</w:t>
      </w:r>
    </w:p>
    <w:p w:rsidR="000D1EE6" w:rsidRDefault="000D1EE6" w:rsidP="00035B8F">
      <w:pPr>
        <w:spacing w:before="100" w:beforeAutospacing="1" w:after="100" w:afterAutospacing="1" w:line="240" w:lineRule="auto"/>
        <w:jc w:val="both"/>
        <w:outlineLvl w:val="1"/>
        <w:rPr>
          <w:rFonts w:ascii="Times New Roman" w:hAnsi="Times New Roman" w:cs="Times New Roman"/>
          <w:sz w:val="24"/>
          <w:szCs w:val="24"/>
        </w:rPr>
      </w:pPr>
      <w:r w:rsidRPr="000D1EE6">
        <w:rPr>
          <w:rFonts w:ascii="Times New Roman" w:hAnsi="Times New Roman" w:cs="Times New Roman"/>
          <w:sz w:val="24"/>
          <w:szCs w:val="24"/>
        </w:rPr>
        <w:t xml:space="preserve">The main article already identifies and discusses the principal manuscripts used in the study, including their titles, contents, and relevant material and textual characteristics. To avoid unnecessary duplication, this supplementary section does not reproduce the full manuscript </w:t>
      </w:r>
      <w:r w:rsidRPr="000D1EE6">
        <w:rPr>
          <w:rFonts w:ascii="Times New Roman" w:hAnsi="Times New Roman" w:cs="Times New Roman"/>
          <w:sz w:val="24"/>
          <w:szCs w:val="24"/>
        </w:rPr>
        <w:lastRenderedPageBreak/>
        <w:t xml:space="preserve">inventory. The manuscript evidence comprised approximately 20 preserved manuscripts associated with the </w:t>
      </w:r>
      <w:proofErr w:type="spellStart"/>
      <w:r w:rsidRPr="000D1EE6">
        <w:rPr>
          <w:rFonts w:ascii="Times New Roman" w:hAnsi="Times New Roman" w:cs="Times New Roman"/>
          <w:sz w:val="24"/>
          <w:szCs w:val="24"/>
        </w:rPr>
        <w:t>Gata</w:t>
      </w:r>
      <w:proofErr w:type="spellEnd"/>
      <w:r w:rsidRPr="000D1EE6">
        <w:rPr>
          <w:rFonts w:ascii="Times New Roman" w:hAnsi="Times New Roman" w:cs="Times New Roman"/>
          <w:sz w:val="24"/>
          <w:szCs w:val="24"/>
        </w:rPr>
        <w:t xml:space="preserve"> scholarly tradition, selected and examined according to their provenance, historical relevance, accessibility, and evidentiary value. Particular attention was given to their material characteristics, textual contents, scribal and copying practices, marginal annotations, evidence of pedagogical use, transmission and preservation, and references to scholarly and regional networks.</w:t>
      </w:r>
    </w:p>
    <w:p w:rsidR="00035B8F" w:rsidRPr="00035B8F" w:rsidRDefault="00035B8F" w:rsidP="00035B8F">
      <w:pPr>
        <w:spacing w:before="100" w:beforeAutospacing="1" w:after="100" w:afterAutospacing="1" w:line="240" w:lineRule="auto"/>
        <w:jc w:val="both"/>
        <w:outlineLvl w:val="1"/>
        <w:rPr>
          <w:rFonts w:ascii="Times New Roman" w:hAnsi="Times New Roman" w:cs="Times New Roman"/>
          <w:b/>
          <w:bCs/>
          <w:sz w:val="28"/>
          <w:szCs w:val="24"/>
        </w:rPr>
      </w:pPr>
      <w:r w:rsidRPr="00035B8F">
        <w:rPr>
          <w:rFonts w:ascii="Times New Roman" w:hAnsi="Times New Roman" w:cs="Times New Roman"/>
          <w:b/>
          <w:bCs/>
          <w:sz w:val="28"/>
          <w:szCs w:val="24"/>
        </w:rPr>
        <w:t xml:space="preserve">6. Selected </w:t>
      </w:r>
      <w:proofErr w:type="spellStart"/>
      <w:r w:rsidRPr="00035B8F">
        <w:rPr>
          <w:rFonts w:ascii="Times New Roman" w:hAnsi="Times New Roman" w:cs="Times New Roman"/>
          <w:b/>
          <w:bCs/>
          <w:sz w:val="28"/>
          <w:szCs w:val="24"/>
        </w:rPr>
        <w:t>Anonymised</w:t>
      </w:r>
      <w:proofErr w:type="spellEnd"/>
      <w:r w:rsidRPr="00035B8F">
        <w:rPr>
          <w:rFonts w:ascii="Times New Roman" w:hAnsi="Times New Roman" w:cs="Times New Roman"/>
          <w:b/>
          <w:bCs/>
          <w:sz w:val="28"/>
          <w:szCs w:val="24"/>
        </w:rPr>
        <w:t xml:space="preserve"> Manuscript Evidence</w:t>
      </w:r>
    </w:p>
    <w:p w:rsidR="00035B8F" w:rsidRPr="00035B8F" w:rsidRDefault="00035B8F" w:rsidP="00035B8F">
      <w:p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The following three photographs provide selected visual evidence from the handwritten manuscript materials examined during the research. They are included as documentary examples supporting the manuscript-based analysis presented in the main article. They do not constitute a complete reproduction of the manuscript collection.</w:t>
      </w:r>
    </w:p>
    <w:p w:rsidR="00035B8F" w:rsidRPr="00285F82" w:rsidRDefault="00035B8F" w:rsidP="00035B8F">
      <w:pPr>
        <w:spacing w:before="100" w:beforeAutospacing="1" w:after="100" w:afterAutospacing="1" w:line="240" w:lineRule="auto"/>
        <w:jc w:val="both"/>
        <w:outlineLvl w:val="1"/>
        <w:rPr>
          <w:rFonts w:ascii="Times New Roman" w:hAnsi="Times New Roman" w:cs="Times New Roman"/>
          <w:b/>
          <w:bCs/>
          <w:sz w:val="28"/>
          <w:szCs w:val="24"/>
        </w:rPr>
      </w:pPr>
      <w:r w:rsidRPr="00285F82">
        <w:rPr>
          <w:rFonts w:ascii="Times New Roman" w:hAnsi="Times New Roman" w:cs="Times New Roman"/>
          <w:b/>
          <w:bCs/>
          <w:sz w:val="28"/>
          <w:szCs w:val="24"/>
        </w:rPr>
        <w:t xml:space="preserve">Figure S1. Selected </w:t>
      </w:r>
      <w:r w:rsidR="00285F82">
        <w:rPr>
          <w:rFonts w:ascii="Times New Roman" w:hAnsi="Times New Roman" w:cs="Times New Roman"/>
          <w:b/>
          <w:bCs/>
          <w:sz w:val="28"/>
          <w:szCs w:val="24"/>
        </w:rPr>
        <w:t>M</w:t>
      </w:r>
      <w:r w:rsidRPr="00285F82">
        <w:rPr>
          <w:rFonts w:ascii="Times New Roman" w:hAnsi="Times New Roman" w:cs="Times New Roman"/>
          <w:b/>
          <w:bCs/>
          <w:sz w:val="28"/>
          <w:szCs w:val="24"/>
        </w:rPr>
        <w:t xml:space="preserve">anuscript </w:t>
      </w:r>
      <w:r w:rsidR="00285F82">
        <w:rPr>
          <w:rFonts w:ascii="Times New Roman" w:hAnsi="Times New Roman" w:cs="Times New Roman"/>
          <w:b/>
          <w:bCs/>
          <w:sz w:val="28"/>
          <w:szCs w:val="24"/>
        </w:rPr>
        <w:t>P</w:t>
      </w:r>
      <w:r w:rsidRPr="00285F82">
        <w:rPr>
          <w:rFonts w:ascii="Times New Roman" w:hAnsi="Times New Roman" w:cs="Times New Roman"/>
          <w:b/>
          <w:bCs/>
          <w:sz w:val="28"/>
          <w:szCs w:val="24"/>
        </w:rPr>
        <w:t>age</w:t>
      </w:r>
    </w:p>
    <w:p w:rsidR="00035B8F" w:rsidRPr="00035B8F" w:rsidRDefault="00035B8F" w:rsidP="00035B8F">
      <w:p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 xml:space="preserve">Selected page from a handwritten Islamic manuscript preserved within the </w:t>
      </w:r>
      <w:proofErr w:type="spellStart"/>
      <w:r w:rsidRPr="00035B8F">
        <w:rPr>
          <w:rFonts w:ascii="Times New Roman" w:hAnsi="Times New Roman" w:cs="Times New Roman"/>
          <w:sz w:val="24"/>
          <w:szCs w:val="24"/>
        </w:rPr>
        <w:t>Gata</w:t>
      </w:r>
      <w:proofErr w:type="spellEnd"/>
      <w:r w:rsidRPr="00035B8F">
        <w:rPr>
          <w:rFonts w:ascii="Times New Roman" w:hAnsi="Times New Roman" w:cs="Times New Roman"/>
          <w:sz w:val="24"/>
          <w:szCs w:val="24"/>
        </w:rPr>
        <w:t xml:space="preserve"> scholarly tradition. The image provides visual evidence of the handwritten textual materials examined in reconstructing the history of Islamic learning at </w:t>
      </w:r>
      <w:proofErr w:type="spellStart"/>
      <w:r w:rsidRPr="00035B8F">
        <w:rPr>
          <w:rFonts w:ascii="Times New Roman" w:hAnsi="Times New Roman" w:cs="Times New Roman"/>
          <w:sz w:val="24"/>
          <w:szCs w:val="24"/>
        </w:rPr>
        <w:t>Gata</w:t>
      </w:r>
      <w:proofErr w:type="spellEnd"/>
      <w:r w:rsidRPr="00035B8F">
        <w:rPr>
          <w:rFonts w:ascii="Times New Roman" w:hAnsi="Times New Roman" w:cs="Times New Roman"/>
          <w:sz w:val="24"/>
          <w:szCs w:val="24"/>
        </w:rPr>
        <w:t>.</w:t>
      </w:r>
    </w:p>
    <w:p w:rsidR="00035B8F" w:rsidRPr="00035B8F" w:rsidRDefault="00035B8F" w:rsidP="00035B8F">
      <w:pPr>
        <w:spacing w:before="100" w:beforeAutospacing="1" w:after="100" w:afterAutospacing="1" w:line="240" w:lineRule="auto"/>
        <w:jc w:val="both"/>
        <w:outlineLvl w:val="1"/>
        <w:rPr>
          <w:rFonts w:ascii="Times New Roman" w:hAnsi="Times New Roman" w:cs="Times New Roman"/>
          <w:sz w:val="24"/>
          <w:szCs w:val="24"/>
        </w:rPr>
      </w:pPr>
      <w:r>
        <w:rPr>
          <w:rFonts w:ascii="Times New Roman" w:hAnsi="Times New Roman" w:cs="Times New Roman"/>
          <w:bCs/>
          <w:noProof/>
          <w:sz w:val="24"/>
          <w:szCs w:val="24"/>
          <w:lang w:eastAsia="en-GB"/>
        </w:rPr>
        <w:drawing>
          <wp:inline distT="0" distB="0" distL="0" distR="0" wp14:anchorId="69D00068">
            <wp:extent cx="4905375" cy="35337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07915" cy="3535605"/>
                    </a:xfrm>
                    <a:prstGeom prst="rect">
                      <a:avLst/>
                    </a:prstGeom>
                    <a:noFill/>
                  </pic:spPr>
                </pic:pic>
              </a:graphicData>
            </a:graphic>
          </wp:inline>
        </w:drawing>
      </w:r>
    </w:p>
    <w:p w:rsidR="00035B8F" w:rsidRDefault="00035B8F" w:rsidP="00035B8F">
      <w:pPr>
        <w:spacing w:before="100" w:beforeAutospacing="1" w:after="100" w:afterAutospacing="1" w:line="240" w:lineRule="auto"/>
        <w:jc w:val="both"/>
        <w:outlineLvl w:val="1"/>
        <w:rPr>
          <w:rFonts w:ascii="Times New Roman" w:hAnsi="Times New Roman" w:cs="Times New Roman"/>
          <w:b/>
          <w:bCs/>
          <w:sz w:val="24"/>
          <w:szCs w:val="24"/>
        </w:rPr>
      </w:pPr>
    </w:p>
    <w:p w:rsidR="00035B8F" w:rsidRPr="00285F82" w:rsidRDefault="00285F82" w:rsidP="00035B8F">
      <w:pPr>
        <w:spacing w:before="100" w:beforeAutospacing="1" w:after="100" w:afterAutospacing="1" w:line="240" w:lineRule="auto"/>
        <w:jc w:val="both"/>
        <w:outlineLvl w:val="1"/>
        <w:rPr>
          <w:rFonts w:ascii="Times New Roman" w:hAnsi="Times New Roman" w:cs="Times New Roman"/>
          <w:b/>
          <w:bCs/>
          <w:sz w:val="28"/>
          <w:szCs w:val="24"/>
        </w:rPr>
      </w:pPr>
      <w:r>
        <w:rPr>
          <w:rFonts w:ascii="Times New Roman" w:hAnsi="Times New Roman" w:cs="Times New Roman"/>
          <w:b/>
          <w:bCs/>
          <w:sz w:val="28"/>
          <w:szCs w:val="24"/>
        </w:rPr>
        <w:t>Figure S2. Selected Manuscript P</w:t>
      </w:r>
      <w:r w:rsidR="00035B8F" w:rsidRPr="00285F82">
        <w:rPr>
          <w:rFonts w:ascii="Times New Roman" w:hAnsi="Times New Roman" w:cs="Times New Roman"/>
          <w:b/>
          <w:bCs/>
          <w:sz w:val="28"/>
          <w:szCs w:val="24"/>
        </w:rPr>
        <w:t>age</w:t>
      </w:r>
    </w:p>
    <w:p w:rsidR="00035B8F" w:rsidRPr="00035B8F" w:rsidRDefault="00035B8F" w:rsidP="00035B8F">
      <w:p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 xml:space="preserve">Selected page from a handwritten Islamic manuscript associated with the </w:t>
      </w:r>
      <w:proofErr w:type="spellStart"/>
      <w:r w:rsidRPr="00035B8F">
        <w:rPr>
          <w:rFonts w:ascii="Times New Roman" w:hAnsi="Times New Roman" w:cs="Times New Roman"/>
          <w:sz w:val="24"/>
          <w:szCs w:val="24"/>
        </w:rPr>
        <w:t>Gata</w:t>
      </w:r>
      <w:proofErr w:type="spellEnd"/>
      <w:r w:rsidRPr="00035B8F">
        <w:rPr>
          <w:rFonts w:ascii="Times New Roman" w:hAnsi="Times New Roman" w:cs="Times New Roman"/>
          <w:sz w:val="24"/>
          <w:szCs w:val="24"/>
        </w:rPr>
        <w:t xml:space="preserve"> scholarly tradition, illustrating features of the textual materials examined in relation to Islamic learning, textual transmission, and manuscript preservation.</w:t>
      </w:r>
    </w:p>
    <w:p w:rsidR="00035B8F" w:rsidRPr="00035B8F" w:rsidRDefault="00285F82" w:rsidP="00035B8F">
      <w:pPr>
        <w:spacing w:before="100" w:beforeAutospacing="1" w:after="100" w:afterAutospacing="1" w:line="240" w:lineRule="auto"/>
        <w:jc w:val="both"/>
        <w:outlineLvl w:val="1"/>
        <w:rPr>
          <w:rFonts w:ascii="Times New Roman" w:hAnsi="Times New Roman" w:cs="Times New Roman"/>
          <w:sz w:val="24"/>
          <w:szCs w:val="24"/>
        </w:rPr>
      </w:pPr>
      <w:r>
        <w:rPr>
          <w:rFonts w:ascii="Times New Roman" w:hAnsi="Times New Roman" w:cs="Times New Roman"/>
          <w:bCs/>
          <w:noProof/>
          <w:sz w:val="24"/>
          <w:szCs w:val="24"/>
          <w:lang w:eastAsia="en-GB"/>
        </w:rPr>
        <w:lastRenderedPageBreak/>
        <w:drawing>
          <wp:inline distT="0" distB="0" distL="0" distR="0" wp14:anchorId="2C4A89D7">
            <wp:extent cx="4800600" cy="34480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02516" cy="3449426"/>
                    </a:xfrm>
                    <a:prstGeom prst="rect">
                      <a:avLst/>
                    </a:prstGeom>
                    <a:noFill/>
                  </pic:spPr>
                </pic:pic>
              </a:graphicData>
            </a:graphic>
          </wp:inline>
        </w:drawing>
      </w:r>
    </w:p>
    <w:p w:rsidR="00285F82" w:rsidRDefault="00285F82" w:rsidP="00035B8F">
      <w:pPr>
        <w:spacing w:before="100" w:beforeAutospacing="1" w:after="100" w:afterAutospacing="1" w:line="240" w:lineRule="auto"/>
        <w:jc w:val="both"/>
        <w:outlineLvl w:val="1"/>
        <w:rPr>
          <w:rFonts w:ascii="Times New Roman" w:hAnsi="Times New Roman" w:cs="Times New Roman"/>
          <w:b/>
          <w:bCs/>
          <w:sz w:val="28"/>
          <w:szCs w:val="24"/>
        </w:rPr>
      </w:pPr>
    </w:p>
    <w:p w:rsidR="00035B8F" w:rsidRPr="00285F82" w:rsidRDefault="00035B8F" w:rsidP="00035B8F">
      <w:pPr>
        <w:spacing w:before="100" w:beforeAutospacing="1" w:after="100" w:afterAutospacing="1" w:line="240" w:lineRule="auto"/>
        <w:jc w:val="both"/>
        <w:outlineLvl w:val="1"/>
        <w:rPr>
          <w:rFonts w:ascii="Times New Roman" w:hAnsi="Times New Roman" w:cs="Times New Roman"/>
          <w:b/>
          <w:bCs/>
          <w:sz w:val="28"/>
          <w:szCs w:val="24"/>
        </w:rPr>
      </w:pPr>
      <w:r w:rsidRPr="00285F82">
        <w:rPr>
          <w:rFonts w:ascii="Times New Roman" w:hAnsi="Times New Roman" w:cs="Times New Roman"/>
          <w:b/>
          <w:bCs/>
          <w:sz w:val="28"/>
          <w:szCs w:val="24"/>
        </w:rPr>
        <w:t xml:space="preserve">Figure S3. Selected </w:t>
      </w:r>
      <w:r w:rsidR="002353A2">
        <w:rPr>
          <w:rFonts w:ascii="Times New Roman" w:hAnsi="Times New Roman" w:cs="Times New Roman"/>
          <w:b/>
          <w:bCs/>
          <w:sz w:val="28"/>
          <w:szCs w:val="24"/>
        </w:rPr>
        <w:t>M</w:t>
      </w:r>
      <w:r w:rsidRPr="00285F82">
        <w:rPr>
          <w:rFonts w:ascii="Times New Roman" w:hAnsi="Times New Roman" w:cs="Times New Roman"/>
          <w:b/>
          <w:bCs/>
          <w:sz w:val="28"/>
          <w:szCs w:val="24"/>
        </w:rPr>
        <w:t xml:space="preserve">anuscript </w:t>
      </w:r>
      <w:r w:rsidR="002353A2">
        <w:rPr>
          <w:rFonts w:ascii="Times New Roman" w:hAnsi="Times New Roman" w:cs="Times New Roman"/>
          <w:b/>
          <w:bCs/>
          <w:sz w:val="28"/>
          <w:szCs w:val="24"/>
        </w:rPr>
        <w:t>P</w:t>
      </w:r>
      <w:r w:rsidRPr="00285F82">
        <w:rPr>
          <w:rFonts w:ascii="Times New Roman" w:hAnsi="Times New Roman" w:cs="Times New Roman"/>
          <w:b/>
          <w:bCs/>
          <w:sz w:val="28"/>
          <w:szCs w:val="24"/>
        </w:rPr>
        <w:t>age</w:t>
      </w:r>
    </w:p>
    <w:p w:rsidR="00035B8F" w:rsidRPr="00035B8F" w:rsidRDefault="00035B8F" w:rsidP="00035B8F">
      <w:p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 xml:space="preserve">Selected page from a handwritten manuscript preserved within the </w:t>
      </w:r>
      <w:proofErr w:type="spellStart"/>
      <w:r w:rsidRPr="00035B8F">
        <w:rPr>
          <w:rFonts w:ascii="Times New Roman" w:hAnsi="Times New Roman" w:cs="Times New Roman"/>
          <w:sz w:val="24"/>
          <w:szCs w:val="24"/>
        </w:rPr>
        <w:t>Gata</w:t>
      </w:r>
      <w:proofErr w:type="spellEnd"/>
      <w:r w:rsidRPr="00035B8F">
        <w:rPr>
          <w:rFonts w:ascii="Times New Roman" w:hAnsi="Times New Roman" w:cs="Times New Roman"/>
          <w:sz w:val="24"/>
          <w:szCs w:val="24"/>
        </w:rPr>
        <w:t xml:space="preserve"> scholarly tradition. The photograph provides additional documentary evidence for the manuscript-based reconstruction of Islamic educational practices and scholarly transmission.</w:t>
      </w:r>
    </w:p>
    <w:p w:rsidR="00035B8F" w:rsidRPr="00035B8F" w:rsidRDefault="00285F82" w:rsidP="00035B8F">
      <w:pPr>
        <w:spacing w:before="100" w:beforeAutospacing="1" w:after="100" w:afterAutospacing="1" w:line="240" w:lineRule="auto"/>
        <w:jc w:val="both"/>
        <w:outlineLvl w:val="1"/>
        <w:rPr>
          <w:rFonts w:ascii="Times New Roman" w:hAnsi="Times New Roman" w:cs="Times New Roman"/>
          <w:sz w:val="24"/>
          <w:szCs w:val="24"/>
        </w:rPr>
      </w:pPr>
      <w:r>
        <w:rPr>
          <w:rFonts w:ascii="Times New Roman" w:hAnsi="Times New Roman" w:cs="Times New Roman"/>
          <w:bCs/>
          <w:noProof/>
          <w:sz w:val="24"/>
          <w:szCs w:val="24"/>
          <w:lang w:eastAsia="en-GB"/>
        </w:rPr>
        <w:drawing>
          <wp:inline distT="0" distB="0" distL="0" distR="0" wp14:anchorId="395406D8">
            <wp:extent cx="5133974" cy="2819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0457" cy="2822960"/>
                    </a:xfrm>
                    <a:prstGeom prst="rect">
                      <a:avLst/>
                    </a:prstGeom>
                    <a:noFill/>
                  </pic:spPr>
                </pic:pic>
              </a:graphicData>
            </a:graphic>
          </wp:inline>
        </w:drawing>
      </w:r>
    </w:p>
    <w:p w:rsidR="00035B8F" w:rsidRPr="00035B8F" w:rsidRDefault="00035B8F" w:rsidP="00035B8F">
      <w:pPr>
        <w:spacing w:before="100" w:beforeAutospacing="1" w:after="100" w:afterAutospacing="1" w:line="240" w:lineRule="auto"/>
        <w:jc w:val="both"/>
        <w:outlineLvl w:val="1"/>
        <w:rPr>
          <w:rFonts w:ascii="Times New Roman" w:hAnsi="Times New Roman" w:cs="Times New Roman"/>
          <w:sz w:val="24"/>
          <w:szCs w:val="24"/>
        </w:rPr>
      </w:pPr>
      <w:r w:rsidRPr="000D1EE6">
        <w:rPr>
          <w:rFonts w:ascii="Times New Roman" w:hAnsi="Times New Roman" w:cs="Times New Roman"/>
          <w:b/>
          <w:bCs/>
          <w:sz w:val="24"/>
          <w:szCs w:val="24"/>
        </w:rPr>
        <w:t>Note:</w:t>
      </w:r>
      <w:r w:rsidRPr="00035B8F">
        <w:rPr>
          <w:rFonts w:ascii="Times New Roman" w:hAnsi="Times New Roman" w:cs="Times New Roman"/>
          <w:sz w:val="24"/>
          <w:szCs w:val="24"/>
        </w:rPr>
        <w:t xml:space="preserve"> The photographs are provided as selected documentary evidence for scholarly purposes. Identifying information concerning private custodians or other individuals is not disclosed. The images should be read together with the manuscript descriptions and source-critical discussion in the main article.</w:t>
      </w:r>
    </w:p>
    <w:p w:rsidR="00035B8F" w:rsidRPr="00285F82" w:rsidRDefault="00035B8F" w:rsidP="00035B8F">
      <w:pPr>
        <w:spacing w:before="100" w:beforeAutospacing="1" w:after="100" w:afterAutospacing="1" w:line="240" w:lineRule="auto"/>
        <w:jc w:val="both"/>
        <w:outlineLvl w:val="1"/>
        <w:rPr>
          <w:rFonts w:ascii="Times New Roman" w:hAnsi="Times New Roman" w:cs="Times New Roman"/>
          <w:b/>
          <w:bCs/>
          <w:sz w:val="28"/>
          <w:szCs w:val="24"/>
        </w:rPr>
      </w:pPr>
      <w:r w:rsidRPr="00285F82">
        <w:rPr>
          <w:rFonts w:ascii="Times New Roman" w:hAnsi="Times New Roman" w:cs="Times New Roman"/>
          <w:b/>
          <w:bCs/>
          <w:sz w:val="24"/>
          <w:szCs w:val="24"/>
        </w:rPr>
        <w:lastRenderedPageBreak/>
        <w:t>7</w:t>
      </w:r>
      <w:r w:rsidRPr="00285F82">
        <w:rPr>
          <w:rFonts w:ascii="Times New Roman" w:hAnsi="Times New Roman" w:cs="Times New Roman"/>
          <w:b/>
          <w:bCs/>
          <w:sz w:val="28"/>
          <w:szCs w:val="24"/>
        </w:rPr>
        <w:t>. Data Availability Statement</w:t>
      </w:r>
    </w:p>
    <w:p w:rsidR="00035B8F" w:rsidRPr="00035B8F" w:rsidRDefault="00035B8F" w:rsidP="00035B8F">
      <w:pPr>
        <w:spacing w:before="100" w:beforeAutospacing="1" w:after="100" w:afterAutospacing="1" w:line="240" w:lineRule="auto"/>
        <w:jc w:val="both"/>
        <w:outlineLvl w:val="1"/>
        <w:rPr>
          <w:rFonts w:ascii="Times New Roman" w:hAnsi="Times New Roman" w:cs="Times New Roman"/>
          <w:sz w:val="24"/>
          <w:szCs w:val="24"/>
        </w:rPr>
      </w:pPr>
      <w:r w:rsidRPr="00035B8F">
        <w:rPr>
          <w:rFonts w:ascii="Times New Roman" w:hAnsi="Times New Roman" w:cs="Times New Roman"/>
          <w:sz w:val="24"/>
          <w:szCs w:val="24"/>
        </w:rPr>
        <w:t>The primary materials underlying this study comprise historical manuscripts, oral accounts, interviews, focus group discussions, and institutional and documentary sources. Because some materials are privately held, locally preserved, or subject to custodial and ethical restrictions, the complete underlying materials cannot be made publicly available.</w:t>
      </w:r>
      <w:r w:rsidR="000D1EE6">
        <w:rPr>
          <w:rFonts w:ascii="Times New Roman" w:hAnsi="Times New Roman" w:cs="Times New Roman"/>
          <w:sz w:val="24"/>
          <w:szCs w:val="24"/>
        </w:rPr>
        <w:t xml:space="preserve"> </w:t>
      </w:r>
      <w:r w:rsidRPr="00035B8F">
        <w:rPr>
          <w:rFonts w:ascii="Times New Roman" w:hAnsi="Times New Roman" w:cs="Times New Roman"/>
          <w:sz w:val="24"/>
          <w:szCs w:val="24"/>
        </w:rPr>
        <w:t xml:space="preserve">Selected </w:t>
      </w:r>
      <w:proofErr w:type="spellStart"/>
      <w:r w:rsidRPr="00035B8F">
        <w:rPr>
          <w:rFonts w:ascii="Times New Roman" w:hAnsi="Times New Roman" w:cs="Times New Roman"/>
          <w:sz w:val="24"/>
          <w:szCs w:val="24"/>
        </w:rPr>
        <w:t>anonymised</w:t>
      </w:r>
      <w:proofErr w:type="spellEnd"/>
      <w:r w:rsidRPr="00035B8F">
        <w:rPr>
          <w:rFonts w:ascii="Times New Roman" w:hAnsi="Times New Roman" w:cs="Times New Roman"/>
          <w:sz w:val="24"/>
          <w:szCs w:val="24"/>
        </w:rPr>
        <w:t xml:space="preserve"> evidence and supporting research materials are provided in this Supplementary Information. Further information concerning the sources may be obtained from the corresponding author, subject to appropriate ethical, custodial, and access considerations.</w:t>
      </w:r>
    </w:p>
    <w:p w:rsidR="00035B8F" w:rsidRPr="00285F82" w:rsidRDefault="00035B8F" w:rsidP="00035B8F">
      <w:pPr>
        <w:spacing w:before="100" w:beforeAutospacing="1" w:after="100" w:afterAutospacing="1" w:line="240" w:lineRule="auto"/>
        <w:jc w:val="both"/>
        <w:outlineLvl w:val="1"/>
        <w:rPr>
          <w:rFonts w:ascii="Times New Roman" w:hAnsi="Times New Roman" w:cs="Times New Roman"/>
          <w:b/>
          <w:bCs/>
          <w:sz w:val="28"/>
          <w:szCs w:val="24"/>
        </w:rPr>
      </w:pPr>
      <w:r w:rsidRPr="00285F82">
        <w:rPr>
          <w:rFonts w:ascii="Times New Roman" w:hAnsi="Times New Roman" w:cs="Times New Roman"/>
          <w:b/>
          <w:bCs/>
          <w:sz w:val="28"/>
          <w:szCs w:val="24"/>
        </w:rPr>
        <w:t>8. Ethical and Confidentiality Note</w:t>
      </w:r>
    </w:p>
    <w:p w:rsidR="00613D70" w:rsidRPr="00613D70" w:rsidRDefault="00613D70" w:rsidP="00613D70">
      <w:pPr>
        <w:jc w:val="both"/>
        <w:rPr>
          <w:rFonts w:ascii="Times New Roman" w:hAnsi="Times New Roman" w:cs="Times New Roman"/>
          <w:sz w:val="24"/>
          <w:szCs w:val="24"/>
        </w:rPr>
      </w:pPr>
      <w:r w:rsidRPr="00613D70">
        <w:rPr>
          <w:rFonts w:ascii="Times New Roman" w:hAnsi="Times New Roman" w:cs="Times New Roman"/>
          <w:sz w:val="24"/>
          <w:szCs w:val="24"/>
        </w:rPr>
        <w:t xml:space="preserve">The research was conducted independently and without external sponsorship. Oral evidence was collected during fieldwork in June 2025 from participants purposively selected for their knowledge of </w:t>
      </w:r>
      <w:proofErr w:type="spellStart"/>
      <w:r w:rsidRPr="00613D70">
        <w:rPr>
          <w:rFonts w:ascii="Times New Roman" w:hAnsi="Times New Roman" w:cs="Times New Roman"/>
          <w:sz w:val="24"/>
          <w:szCs w:val="24"/>
        </w:rPr>
        <w:t>Gata</w:t>
      </w:r>
      <w:proofErr w:type="spellEnd"/>
      <w:r w:rsidRPr="00613D70">
        <w:rPr>
          <w:rFonts w:ascii="Times New Roman" w:hAnsi="Times New Roman" w:cs="Times New Roman"/>
          <w:sz w:val="24"/>
          <w:szCs w:val="24"/>
        </w:rPr>
        <w:t xml:space="preserve"> </w:t>
      </w:r>
      <w:proofErr w:type="spellStart"/>
      <w:r w:rsidRPr="00613D70">
        <w:rPr>
          <w:rFonts w:ascii="Times New Roman" w:hAnsi="Times New Roman" w:cs="Times New Roman"/>
          <w:i/>
          <w:iCs/>
          <w:sz w:val="24"/>
          <w:szCs w:val="24"/>
        </w:rPr>
        <w:t>Majlis</w:t>
      </w:r>
      <w:proofErr w:type="spellEnd"/>
      <w:r w:rsidRPr="00613D70">
        <w:rPr>
          <w:rFonts w:ascii="Times New Roman" w:hAnsi="Times New Roman" w:cs="Times New Roman"/>
          <w:sz w:val="24"/>
          <w:szCs w:val="24"/>
        </w:rPr>
        <w:t>, its educational traditions and manuscripts, and the wider historical and social cont</w:t>
      </w:r>
      <w:bookmarkStart w:id="0" w:name="_GoBack"/>
      <w:bookmarkEnd w:id="0"/>
      <w:r w:rsidRPr="00613D70">
        <w:rPr>
          <w:rFonts w:ascii="Times New Roman" w:hAnsi="Times New Roman" w:cs="Times New Roman"/>
          <w:sz w:val="24"/>
          <w:szCs w:val="24"/>
        </w:rPr>
        <w:t>ext of South Wollo.</w:t>
      </w:r>
      <w:r>
        <w:rPr>
          <w:rFonts w:ascii="Times New Roman" w:hAnsi="Times New Roman" w:cs="Times New Roman"/>
          <w:sz w:val="24"/>
          <w:szCs w:val="24"/>
        </w:rPr>
        <w:t xml:space="preserve"> </w:t>
      </w:r>
      <w:r w:rsidRPr="00613D70">
        <w:rPr>
          <w:rFonts w:ascii="Times New Roman" w:hAnsi="Times New Roman" w:cs="Times New Roman"/>
          <w:sz w:val="24"/>
          <w:szCs w:val="24"/>
        </w:rPr>
        <w:t>Participant identities and other potentially identifying information are not disclosed in this supplementary material. Oral accounts and manuscript materials are presented in accordance with the ethical and confidentiality procedures described in the main article.</w:t>
      </w:r>
    </w:p>
    <w:p w:rsidR="00B67F24" w:rsidRDefault="00B67F24"/>
    <w:sectPr w:rsidR="00B67F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4721B"/>
    <w:multiLevelType w:val="multilevel"/>
    <w:tmpl w:val="A0380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8D38B8"/>
    <w:multiLevelType w:val="multilevel"/>
    <w:tmpl w:val="72CEB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E6E6F36"/>
    <w:multiLevelType w:val="multilevel"/>
    <w:tmpl w:val="583C7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9CA393A"/>
    <w:multiLevelType w:val="multilevel"/>
    <w:tmpl w:val="6532A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9E943B0"/>
    <w:multiLevelType w:val="multilevel"/>
    <w:tmpl w:val="185CD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F430CC7"/>
    <w:multiLevelType w:val="multilevel"/>
    <w:tmpl w:val="B8C61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5"/>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FAB"/>
    <w:rsid w:val="00027FAB"/>
    <w:rsid w:val="00035B8F"/>
    <w:rsid w:val="000D1EE6"/>
    <w:rsid w:val="00115AA2"/>
    <w:rsid w:val="001C11D2"/>
    <w:rsid w:val="001C5951"/>
    <w:rsid w:val="002353A2"/>
    <w:rsid w:val="00285F82"/>
    <w:rsid w:val="00304A15"/>
    <w:rsid w:val="003A006E"/>
    <w:rsid w:val="0048766C"/>
    <w:rsid w:val="00613D70"/>
    <w:rsid w:val="00B67F24"/>
    <w:rsid w:val="00C346A1"/>
    <w:rsid w:val="00E160DA"/>
    <w:rsid w:val="00EA16BD"/>
    <w:rsid w:val="00FB35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1C595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4A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A15"/>
    <w:rPr>
      <w:rFonts w:ascii="Tahoma" w:hAnsi="Tahoma" w:cs="Tahoma"/>
      <w:sz w:val="16"/>
      <w:szCs w:val="16"/>
    </w:rPr>
  </w:style>
  <w:style w:type="table" w:styleId="TableGrid">
    <w:name w:val="Table Grid"/>
    <w:basedOn w:val="TableNormal"/>
    <w:uiPriority w:val="59"/>
    <w:rsid w:val="000D1E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FB356D"/>
    <w:rPr>
      <w:i/>
      <w:iCs/>
    </w:rPr>
  </w:style>
  <w:style w:type="character" w:customStyle="1" w:styleId="Heading3Char">
    <w:name w:val="Heading 3 Char"/>
    <w:basedOn w:val="DefaultParagraphFont"/>
    <w:link w:val="Heading3"/>
    <w:uiPriority w:val="9"/>
    <w:semiHidden/>
    <w:rsid w:val="001C5951"/>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1C595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4A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A15"/>
    <w:rPr>
      <w:rFonts w:ascii="Tahoma" w:hAnsi="Tahoma" w:cs="Tahoma"/>
      <w:sz w:val="16"/>
      <w:szCs w:val="16"/>
    </w:rPr>
  </w:style>
  <w:style w:type="table" w:styleId="TableGrid">
    <w:name w:val="Table Grid"/>
    <w:basedOn w:val="TableNormal"/>
    <w:uiPriority w:val="59"/>
    <w:rsid w:val="000D1E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FB356D"/>
    <w:rPr>
      <w:i/>
      <w:iCs/>
    </w:rPr>
  </w:style>
  <w:style w:type="character" w:customStyle="1" w:styleId="Heading3Char">
    <w:name w:val="Heading 3 Char"/>
    <w:basedOn w:val="DefaultParagraphFont"/>
    <w:link w:val="Heading3"/>
    <w:uiPriority w:val="9"/>
    <w:semiHidden/>
    <w:rsid w:val="001C5951"/>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270281">
      <w:bodyDiv w:val="1"/>
      <w:marLeft w:val="0"/>
      <w:marRight w:val="0"/>
      <w:marTop w:val="0"/>
      <w:marBottom w:val="0"/>
      <w:divBdr>
        <w:top w:val="none" w:sz="0" w:space="0" w:color="auto"/>
        <w:left w:val="none" w:sz="0" w:space="0" w:color="auto"/>
        <w:bottom w:val="none" w:sz="0" w:space="0" w:color="auto"/>
        <w:right w:val="none" w:sz="0" w:space="0" w:color="auto"/>
      </w:divBdr>
    </w:div>
    <w:div w:id="331878705">
      <w:bodyDiv w:val="1"/>
      <w:marLeft w:val="0"/>
      <w:marRight w:val="0"/>
      <w:marTop w:val="0"/>
      <w:marBottom w:val="0"/>
      <w:divBdr>
        <w:top w:val="none" w:sz="0" w:space="0" w:color="auto"/>
        <w:left w:val="none" w:sz="0" w:space="0" w:color="auto"/>
        <w:bottom w:val="none" w:sz="0" w:space="0" w:color="auto"/>
        <w:right w:val="none" w:sz="0" w:space="0" w:color="auto"/>
      </w:divBdr>
    </w:div>
    <w:div w:id="450363683">
      <w:bodyDiv w:val="1"/>
      <w:marLeft w:val="0"/>
      <w:marRight w:val="0"/>
      <w:marTop w:val="0"/>
      <w:marBottom w:val="0"/>
      <w:divBdr>
        <w:top w:val="none" w:sz="0" w:space="0" w:color="auto"/>
        <w:left w:val="none" w:sz="0" w:space="0" w:color="auto"/>
        <w:bottom w:val="none" w:sz="0" w:space="0" w:color="auto"/>
        <w:right w:val="none" w:sz="0" w:space="0" w:color="auto"/>
      </w:divBdr>
      <w:divsChild>
        <w:div w:id="1511411255">
          <w:marLeft w:val="0"/>
          <w:marRight w:val="0"/>
          <w:marTop w:val="0"/>
          <w:marBottom w:val="0"/>
          <w:divBdr>
            <w:top w:val="none" w:sz="0" w:space="0" w:color="auto"/>
            <w:left w:val="none" w:sz="0" w:space="0" w:color="auto"/>
            <w:bottom w:val="none" w:sz="0" w:space="0" w:color="auto"/>
            <w:right w:val="none" w:sz="0" w:space="0" w:color="auto"/>
          </w:divBdr>
        </w:div>
        <w:div w:id="1874416991">
          <w:marLeft w:val="0"/>
          <w:marRight w:val="0"/>
          <w:marTop w:val="0"/>
          <w:marBottom w:val="0"/>
          <w:divBdr>
            <w:top w:val="none" w:sz="0" w:space="0" w:color="auto"/>
            <w:left w:val="none" w:sz="0" w:space="0" w:color="auto"/>
            <w:bottom w:val="none" w:sz="0" w:space="0" w:color="auto"/>
            <w:right w:val="none" w:sz="0" w:space="0" w:color="auto"/>
          </w:divBdr>
        </w:div>
        <w:div w:id="893270686">
          <w:marLeft w:val="0"/>
          <w:marRight w:val="0"/>
          <w:marTop w:val="0"/>
          <w:marBottom w:val="0"/>
          <w:divBdr>
            <w:top w:val="none" w:sz="0" w:space="0" w:color="auto"/>
            <w:left w:val="none" w:sz="0" w:space="0" w:color="auto"/>
            <w:bottom w:val="none" w:sz="0" w:space="0" w:color="auto"/>
            <w:right w:val="none" w:sz="0" w:space="0" w:color="auto"/>
          </w:divBdr>
        </w:div>
        <w:div w:id="689261371">
          <w:marLeft w:val="0"/>
          <w:marRight w:val="0"/>
          <w:marTop w:val="0"/>
          <w:marBottom w:val="0"/>
          <w:divBdr>
            <w:top w:val="none" w:sz="0" w:space="0" w:color="auto"/>
            <w:left w:val="none" w:sz="0" w:space="0" w:color="auto"/>
            <w:bottom w:val="none" w:sz="0" w:space="0" w:color="auto"/>
            <w:right w:val="none" w:sz="0" w:space="0" w:color="auto"/>
          </w:divBdr>
        </w:div>
        <w:div w:id="960919084">
          <w:marLeft w:val="0"/>
          <w:marRight w:val="0"/>
          <w:marTop w:val="0"/>
          <w:marBottom w:val="0"/>
          <w:divBdr>
            <w:top w:val="none" w:sz="0" w:space="0" w:color="auto"/>
            <w:left w:val="none" w:sz="0" w:space="0" w:color="auto"/>
            <w:bottom w:val="none" w:sz="0" w:space="0" w:color="auto"/>
            <w:right w:val="none" w:sz="0" w:space="0" w:color="auto"/>
          </w:divBdr>
        </w:div>
        <w:div w:id="1889493343">
          <w:marLeft w:val="0"/>
          <w:marRight w:val="0"/>
          <w:marTop w:val="0"/>
          <w:marBottom w:val="0"/>
          <w:divBdr>
            <w:top w:val="none" w:sz="0" w:space="0" w:color="auto"/>
            <w:left w:val="none" w:sz="0" w:space="0" w:color="auto"/>
            <w:bottom w:val="none" w:sz="0" w:space="0" w:color="auto"/>
            <w:right w:val="none" w:sz="0" w:space="0" w:color="auto"/>
          </w:divBdr>
        </w:div>
        <w:div w:id="700127689">
          <w:marLeft w:val="0"/>
          <w:marRight w:val="0"/>
          <w:marTop w:val="0"/>
          <w:marBottom w:val="0"/>
          <w:divBdr>
            <w:top w:val="none" w:sz="0" w:space="0" w:color="auto"/>
            <w:left w:val="none" w:sz="0" w:space="0" w:color="auto"/>
            <w:bottom w:val="none" w:sz="0" w:space="0" w:color="auto"/>
            <w:right w:val="none" w:sz="0" w:space="0" w:color="auto"/>
          </w:divBdr>
        </w:div>
        <w:div w:id="1200045601">
          <w:marLeft w:val="0"/>
          <w:marRight w:val="0"/>
          <w:marTop w:val="0"/>
          <w:marBottom w:val="0"/>
          <w:divBdr>
            <w:top w:val="none" w:sz="0" w:space="0" w:color="auto"/>
            <w:left w:val="none" w:sz="0" w:space="0" w:color="auto"/>
            <w:bottom w:val="none" w:sz="0" w:space="0" w:color="auto"/>
            <w:right w:val="none" w:sz="0" w:space="0" w:color="auto"/>
          </w:divBdr>
        </w:div>
      </w:divsChild>
    </w:div>
    <w:div w:id="508758497">
      <w:bodyDiv w:val="1"/>
      <w:marLeft w:val="0"/>
      <w:marRight w:val="0"/>
      <w:marTop w:val="0"/>
      <w:marBottom w:val="0"/>
      <w:divBdr>
        <w:top w:val="none" w:sz="0" w:space="0" w:color="auto"/>
        <w:left w:val="none" w:sz="0" w:space="0" w:color="auto"/>
        <w:bottom w:val="none" w:sz="0" w:space="0" w:color="auto"/>
        <w:right w:val="none" w:sz="0" w:space="0" w:color="auto"/>
      </w:divBdr>
    </w:div>
    <w:div w:id="559365273">
      <w:bodyDiv w:val="1"/>
      <w:marLeft w:val="0"/>
      <w:marRight w:val="0"/>
      <w:marTop w:val="0"/>
      <w:marBottom w:val="0"/>
      <w:divBdr>
        <w:top w:val="none" w:sz="0" w:space="0" w:color="auto"/>
        <w:left w:val="none" w:sz="0" w:space="0" w:color="auto"/>
        <w:bottom w:val="none" w:sz="0" w:space="0" w:color="auto"/>
        <w:right w:val="none" w:sz="0" w:space="0" w:color="auto"/>
      </w:divBdr>
      <w:divsChild>
        <w:div w:id="2073692044">
          <w:marLeft w:val="0"/>
          <w:marRight w:val="0"/>
          <w:marTop w:val="0"/>
          <w:marBottom w:val="0"/>
          <w:divBdr>
            <w:top w:val="none" w:sz="0" w:space="0" w:color="auto"/>
            <w:left w:val="none" w:sz="0" w:space="0" w:color="auto"/>
            <w:bottom w:val="none" w:sz="0" w:space="0" w:color="auto"/>
            <w:right w:val="none" w:sz="0" w:space="0" w:color="auto"/>
          </w:divBdr>
        </w:div>
        <w:div w:id="2066639177">
          <w:marLeft w:val="0"/>
          <w:marRight w:val="0"/>
          <w:marTop w:val="0"/>
          <w:marBottom w:val="0"/>
          <w:divBdr>
            <w:top w:val="none" w:sz="0" w:space="0" w:color="auto"/>
            <w:left w:val="none" w:sz="0" w:space="0" w:color="auto"/>
            <w:bottom w:val="none" w:sz="0" w:space="0" w:color="auto"/>
            <w:right w:val="none" w:sz="0" w:space="0" w:color="auto"/>
          </w:divBdr>
        </w:div>
        <w:div w:id="805002694">
          <w:marLeft w:val="0"/>
          <w:marRight w:val="0"/>
          <w:marTop w:val="0"/>
          <w:marBottom w:val="0"/>
          <w:divBdr>
            <w:top w:val="none" w:sz="0" w:space="0" w:color="auto"/>
            <w:left w:val="none" w:sz="0" w:space="0" w:color="auto"/>
            <w:bottom w:val="none" w:sz="0" w:space="0" w:color="auto"/>
            <w:right w:val="none" w:sz="0" w:space="0" w:color="auto"/>
          </w:divBdr>
        </w:div>
        <w:div w:id="210843080">
          <w:marLeft w:val="0"/>
          <w:marRight w:val="0"/>
          <w:marTop w:val="0"/>
          <w:marBottom w:val="0"/>
          <w:divBdr>
            <w:top w:val="none" w:sz="0" w:space="0" w:color="auto"/>
            <w:left w:val="none" w:sz="0" w:space="0" w:color="auto"/>
            <w:bottom w:val="none" w:sz="0" w:space="0" w:color="auto"/>
            <w:right w:val="none" w:sz="0" w:space="0" w:color="auto"/>
          </w:divBdr>
        </w:div>
        <w:div w:id="1048532837">
          <w:marLeft w:val="0"/>
          <w:marRight w:val="0"/>
          <w:marTop w:val="0"/>
          <w:marBottom w:val="0"/>
          <w:divBdr>
            <w:top w:val="none" w:sz="0" w:space="0" w:color="auto"/>
            <w:left w:val="none" w:sz="0" w:space="0" w:color="auto"/>
            <w:bottom w:val="none" w:sz="0" w:space="0" w:color="auto"/>
            <w:right w:val="none" w:sz="0" w:space="0" w:color="auto"/>
          </w:divBdr>
        </w:div>
        <w:div w:id="504251066">
          <w:marLeft w:val="0"/>
          <w:marRight w:val="0"/>
          <w:marTop w:val="0"/>
          <w:marBottom w:val="0"/>
          <w:divBdr>
            <w:top w:val="none" w:sz="0" w:space="0" w:color="auto"/>
            <w:left w:val="none" w:sz="0" w:space="0" w:color="auto"/>
            <w:bottom w:val="none" w:sz="0" w:space="0" w:color="auto"/>
            <w:right w:val="none" w:sz="0" w:space="0" w:color="auto"/>
          </w:divBdr>
        </w:div>
        <w:div w:id="21829899">
          <w:marLeft w:val="0"/>
          <w:marRight w:val="0"/>
          <w:marTop w:val="0"/>
          <w:marBottom w:val="0"/>
          <w:divBdr>
            <w:top w:val="none" w:sz="0" w:space="0" w:color="auto"/>
            <w:left w:val="none" w:sz="0" w:space="0" w:color="auto"/>
            <w:bottom w:val="none" w:sz="0" w:space="0" w:color="auto"/>
            <w:right w:val="none" w:sz="0" w:space="0" w:color="auto"/>
          </w:divBdr>
        </w:div>
        <w:div w:id="1119495969">
          <w:marLeft w:val="0"/>
          <w:marRight w:val="0"/>
          <w:marTop w:val="0"/>
          <w:marBottom w:val="0"/>
          <w:divBdr>
            <w:top w:val="none" w:sz="0" w:space="0" w:color="auto"/>
            <w:left w:val="none" w:sz="0" w:space="0" w:color="auto"/>
            <w:bottom w:val="none" w:sz="0" w:space="0" w:color="auto"/>
            <w:right w:val="none" w:sz="0" w:space="0" w:color="auto"/>
          </w:divBdr>
        </w:div>
      </w:divsChild>
    </w:div>
    <w:div w:id="707222605">
      <w:bodyDiv w:val="1"/>
      <w:marLeft w:val="0"/>
      <w:marRight w:val="0"/>
      <w:marTop w:val="0"/>
      <w:marBottom w:val="0"/>
      <w:divBdr>
        <w:top w:val="none" w:sz="0" w:space="0" w:color="auto"/>
        <w:left w:val="none" w:sz="0" w:space="0" w:color="auto"/>
        <w:bottom w:val="none" w:sz="0" w:space="0" w:color="auto"/>
        <w:right w:val="none" w:sz="0" w:space="0" w:color="auto"/>
      </w:divBdr>
    </w:div>
    <w:div w:id="721683835">
      <w:bodyDiv w:val="1"/>
      <w:marLeft w:val="0"/>
      <w:marRight w:val="0"/>
      <w:marTop w:val="0"/>
      <w:marBottom w:val="0"/>
      <w:divBdr>
        <w:top w:val="none" w:sz="0" w:space="0" w:color="auto"/>
        <w:left w:val="none" w:sz="0" w:space="0" w:color="auto"/>
        <w:bottom w:val="none" w:sz="0" w:space="0" w:color="auto"/>
        <w:right w:val="none" w:sz="0" w:space="0" w:color="auto"/>
      </w:divBdr>
    </w:div>
    <w:div w:id="991182139">
      <w:bodyDiv w:val="1"/>
      <w:marLeft w:val="0"/>
      <w:marRight w:val="0"/>
      <w:marTop w:val="0"/>
      <w:marBottom w:val="0"/>
      <w:divBdr>
        <w:top w:val="none" w:sz="0" w:space="0" w:color="auto"/>
        <w:left w:val="none" w:sz="0" w:space="0" w:color="auto"/>
        <w:bottom w:val="none" w:sz="0" w:space="0" w:color="auto"/>
        <w:right w:val="none" w:sz="0" w:space="0" w:color="auto"/>
      </w:divBdr>
    </w:div>
    <w:div w:id="1238324282">
      <w:bodyDiv w:val="1"/>
      <w:marLeft w:val="0"/>
      <w:marRight w:val="0"/>
      <w:marTop w:val="0"/>
      <w:marBottom w:val="0"/>
      <w:divBdr>
        <w:top w:val="none" w:sz="0" w:space="0" w:color="auto"/>
        <w:left w:val="none" w:sz="0" w:space="0" w:color="auto"/>
        <w:bottom w:val="none" w:sz="0" w:space="0" w:color="auto"/>
        <w:right w:val="none" w:sz="0" w:space="0" w:color="auto"/>
      </w:divBdr>
    </w:div>
    <w:div w:id="1374115605">
      <w:bodyDiv w:val="1"/>
      <w:marLeft w:val="0"/>
      <w:marRight w:val="0"/>
      <w:marTop w:val="0"/>
      <w:marBottom w:val="0"/>
      <w:divBdr>
        <w:top w:val="none" w:sz="0" w:space="0" w:color="auto"/>
        <w:left w:val="none" w:sz="0" w:space="0" w:color="auto"/>
        <w:bottom w:val="none" w:sz="0" w:space="0" w:color="auto"/>
        <w:right w:val="none" w:sz="0" w:space="0" w:color="auto"/>
      </w:divBdr>
    </w:div>
    <w:div w:id="1411923257">
      <w:bodyDiv w:val="1"/>
      <w:marLeft w:val="0"/>
      <w:marRight w:val="0"/>
      <w:marTop w:val="0"/>
      <w:marBottom w:val="0"/>
      <w:divBdr>
        <w:top w:val="none" w:sz="0" w:space="0" w:color="auto"/>
        <w:left w:val="none" w:sz="0" w:space="0" w:color="auto"/>
        <w:bottom w:val="none" w:sz="0" w:space="0" w:color="auto"/>
        <w:right w:val="none" w:sz="0" w:space="0" w:color="auto"/>
      </w:divBdr>
    </w:div>
    <w:div w:id="1839224800">
      <w:bodyDiv w:val="1"/>
      <w:marLeft w:val="0"/>
      <w:marRight w:val="0"/>
      <w:marTop w:val="0"/>
      <w:marBottom w:val="0"/>
      <w:divBdr>
        <w:top w:val="none" w:sz="0" w:space="0" w:color="auto"/>
        <w:left w:val="none" w:sz="0" w:space="0" w:color="auto"/>
        <w:bottom w:val="none" w:sz="0" w:space="0" w:color="auto"/>
        <w:right w:val="none" w:sz="0" w:space="0" w:color="auto"/>
      </w:divBdr>
    </w:div>
    <w:div w:id="2016570092">
      <w:bodyDiv w:val="1"/>
      <w:marLeft w:val="0"/>
      <w:marRight w:val="0"/>
      <w:marTop w:val="0"/>
      <w:marBottom w:val="0"/>
      <w:divBdr>
        <w:top w:val="none" w:sz="0" w:space="0" w:color="auto"/>
        <w:left w:val="none" w:sz="0" w:space="0" w:color="auto"/>
        <w:bottom w:val="none" w:sz="0" w:space="0" w:color="auto"/>
        <w:right w:val="none" w:sz="0" w:space="0" w:color="auto"/>
      </w:divBdr>
    </w:div>
    <w:div w:id="2038041501">
      <w:bodyDiv w:val="1"/>
      <w:marLeft w:val="0"/>
      <w:marRight w:val="0"/>
      <w:marTop w:val="0"/>
      <w:marBottom w:val="0"/>
      <w:divBdr>
        <w:top w:val="none" w:sz="0" w:space="0" w:color="auto"/>
        <w:left w:val="none" w:sz="0" w:space="0" w:color="auto"/>
        <w:bottom w:val="none" w:sz="0" w:space="0" w:color="auto"/>
        <w:right w:val="none" w:sz="0" w:space="0" w:color="auto"/>
      </w:divBdr>
    </w:div>
    <w:div w:id="2125463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TotalTime>
  <Pages>6</Pages>
  <Words>1431</Words>
  <Characters>8159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cp:lastPrinted>2026-08-23T15:12:00Z</cp:lastPrinted>
  <dcterms:created xsi:type="dcterms:W3CDTF">2026-08-23T09:02:00Z</dcterms:created>
  <dcterms:modified xsi:type="dcterms:W3CDTF">2026-08-23T15:18:00Z</dcterms:modified>
</cp:coreProperties>
</file>