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3C26" w14:textId="7E43DEEE" w:rsidR="005F23AA" w:rsidRPr="005F23AA" w:rsidRDefault="005F23AA" w:rsidP="005F23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  <w:r w:rsidRPr="005F23AA">
        <w:rPr>
          <w:rFonts w:ascii="Arial" w:eastAsia="Arial" w:hAnsi="Arial" w:cs="Arial"/>
          <w:b/>
          <w:bCs/>
          <w:sz w:val="24"/>
          <w:szCs w:val="24"/>
        </w:rPr>
        <w:t>Supplementary material</w:t>
      </w:r>
    </w:p>
    <w:p w14:paraId="1680089D" w14:textId="77777777" w:rsidR="005F23AA" w:rsidRDefault="005F23AA" w:rsidP="005F23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32937132" w14:textId="77777777" w:rsidR="005F23AA" w:rsidRDefault="005F23AA" w:rsidP="005F23AA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114300" distB="114300" distL="114300" distR="114300" wp14:anchorId="4B7E63DB" wp14:editId="4AC99C07">
            <wp:extent cx="5791835" cy="1930400"/>
            <wp:effectExtent l="0" t="0" r="0" b="0"/>
            <wp:docPr id="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193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6A5A83" w14:textId="77777777" w:rsidR="005F23AA" w:rsidRPr="00EA4543" w:rsidRDefault="005F23AA" w:rsidP="005F23AA">
      <w:pPr>
        <w:spacing w:line="360" w:lineRule="auto"/>
        <w:jc w:val="center"/>
        <w:rPr>
          <w:rFonts w:ascii="Arial" w:eastAsia="Arial" w:hAnsi="Arial" w:cs="Arial"/>
          <w:highlight w:val="yellow"/>
          <w:lang w:val="en-US"/>
        </w:rPr>
      </w:pPr>
      <w:r w:rsidRPr="00EA4543">
        <w:rPr>
          <w:rFonts w:ascii="Arial" w:eastAsia="Arial" w:hAnsi="Arial" w:cs="Arial"/>
          <w:lang w:val="en-US"/>
        </w:rPr>
        <w:t>Figura S1. Synthesis of metal nanoparticles. A: C-Ag@HX, B: C-Au@HX (B) and C: C-Ag@Cit. Particle aggregation can be observed in the three cases.</w:t>
      </w:r>
      <w:r w:rsidRPr="00EA4543">
        <w:rPr>
          <w:rFonts w:ascii="Arial" w:eastAsia="Arial" w:hAnsi="Arial" w:cs="Arial"/>
          <w:highlight w:val="yellow"/>
          <w:lang w:val="en-US"/>
        </w:rPr>
        <w:t xml:space="preserve"> </w:t>
      </w:r>
    </w:p>
    <w:p w14:paraId="541F3B24" w14:textId="77777777" w:rsidR="005F23AA" w:rsidRPr="00EA4543" w:rsidRDefault="005F23AA" w:rsidP="005F23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4D2CAEF7" w14:textId="77777777" w:rsidR="005F23AA" w:rsidRDefault="005F23AA" w:rsidP="005F23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noProof/>
          <w:sz w:val="28"/>
          <w:szCs w:val="28"/>
        </w:rPr>
        <w:drawing>
          <wp:inline distT="114300" distB="114300" distL="114300" distR="114300" wp14:anchorId="33739FB8" wp14:editId="75C33440">
            <wp:extent cx="3600000" cy="2966812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668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41203B" w14:textId="77777777" w:rsidR="005F23AA" w:rsidRPr="00EA4543" w:rsidRDefault="005F23AA" w:rsidP="005F23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sz w:val="24"/>
          <w:szCs w:val="24"/>
          <w:lang w:val="en-US"/>
        </w:rPr>
      </w:pPr>
      <w:r w:rsidRPr="00EA4543">
        <w:rPr>
          <w:rFonts w:ascii="Arial" w:eastAsia="Arial" w:hAnsi="Arial" w:cs="Arial"/>
          <w:lang w:val="en-US"/>
        </w:rPr>
        <w:t>Figure S2 UV-Vis spectra of G-Ag@Cit, G-Ag@HX and G-Au@HX.</w:t>
      </w:r>
    </w:p>
    <w:p w14:paraId="77C31C8E" w14:textId="77777777" w:rsidR="00424A36" w:rsidRDefault="00424A36">
      <w:pPr>
        <w:rPr>
          <w:lang w:val="en-US"/>
        </w:rPr>
      </w:pPr>
    </w:p>
    <w:p w14:paraId="6E3BE436" w14:textId="77777777" w:rsidR="00AE5662" w:rsidRDefault="00AE5662">
      <w:pPr>
        <w:rPr>
          <w:lang w:val="en-US"/>
        </w:rPr>
      </w:pPr>
    </w:p>
    <w:p w14:paraId="710A4685" w14:textId="358B16FC" w:rsidR="00AE5662" w:rsidRDefault="001F5939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F3F5CC0" wp14:editId="22648078">
            <wp:extent cx="5613400" cy="4597400"/>
            <wp:effectExtent l="0" t="0" r="6350" b="0"/>
            <wp:docPr id="9664522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01F6B" w14:textId="1C2B3660" w:rsidR="00AE5662" w:rsidRPr="00AE5662" w:rsidRDefault="00AE5662" w:rsidP="00AE5662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Arial" w:hAnsi="Arial" w:cs="Arial"/>
          <w:lang w:val="en-US"/>
        </w:rPr>
      </w:pPr>
      <w:r w:rsidRPr="00AE5662">
        <w:rPr>
          <w:rFonts w:ascii="Arial" w:eastAsia="Arial" w:hAnsi="Arial" w:cs="Arial"/>
          <w:lang w:val="en-US"/>
        </w:rPr>
        <w:t xml:space="preserve">Figure </w:t>
      </w:r>
      <w:r>
        <w:rPr>
          <w:rFonts w:ascii="Arial" w:eastAsia="Arial" w:hAnsi="Arial" w:cs="Arial"/>
          <w:lang w:val="en-US"/>
        </w:rPr>
        <w:t>S3</w:t>
      </w:r>
      <w:r w:rsidRPr="00AE5662">
        <w:rPr>
          <w:rFonts w:ascii="Arial" w:eastAsia="Arial" w:hAnsi="Arial" w:cs="Arial"/>
          <w:lang w:val="en-US"/>
        </w:rPr>
        <w:t xml:space="preserve">. A: Direct Raman analysis without G-Au@Cit of the paint reference mock-up. B to D: SERS analysis with G-Au@Cit of orpiment (B), indigo (C) and pigment red 57 (D). </w:t>
      </w:r>
      <w:r>
        <w:rPr>
          <w:rFonts w:ascii="Arial" w:eastAsia="Arial" w:hAnsi="Arial" w:cs="Arial"/>
          <w:lang w:val="en-US"/>
        </w:rPr>
        <w:t xml:space="preserve">Spectra were </w:t>
      </w:r>
      <w:r w:rsidRPr="00AE5662">
        <w:rPr>
          <w:rFonts w:ascii="Arial" w:eastAsia="Arial" w:hAnsi="Arial" w:cs="Arial"/>
          <w:lang w:val="en-US"/>
        </w:rPr>
        <w:t xml:space="preserve">baseline-corrected using the automatic baseline option of the software OMNIC, and then smoothed via a Savitzky–Golay algorithm, using </w:t>
      </w:r>
      <w:r>
        <w:rPr>
          <w:rFonts w:ascii="Arial" w:eastAsia="Arial" w:hAnsi="Arial" w:cs="Arial"/>
          <w:lang w:val="en-US"/>
        </w:rPr>
        <w:t>15</w:t>
      </w:r>
      <w:r w:rsidRPr="00AE5662">
        <w:rPr>
          <w:rFonts w:ascii="Arial" w:eastAsia="Arial" w:hAnsi="Arial" w:cs="Arial"/>
          <w:lang w:val="en-US"/>
        </w:rPr>
        <w:t xml:space="preserve"> points and a second-grade polynomial.</w:t>
      </w:r>
    </w:p>
    <w:p w14:paraId="4AAAE496" w14:textId="77777777" w:rsidR="00AE5662" w:rsidRDefault="00AE5662">
      <w:pPr>
        <w:rPr>
          <w:lang w:val="en-US"/>
        </w:rPr>
      </w:pPr>
    </w:p>
    <w:p w14:paraId="537EC305" w14:textId="0CCC456D" w:rsidR="000925B7" w:rsidRDefault="00785211" w:rsidP="00785211">
      <w:pPr>
        <w:jc w:val="center"/>
        <w:rPr>
          <w:lang w:val="en-US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0" distB="0" distL="0" distR="0" wp14:anchorId="13902EE8" wp14:editId="75FE2DBF">
            <wp:extent cx="3170555" cy="1520190"/>
            <wp:effectExtent l="0" t="0" r="0" b="3810"/>
            <wp:docPr id="4901846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D3E30" w14:textId="58E8CC9B" w:rsidR="00785211" w:rsidRDefault="00785211" w:rsidP="000925B7">
      <w:pPr>
        <w:jc w:val="center"/>
        <w:rPr>
          <w:rFonts w:ascii="Arial" w:eastAsia="Arial" w:hAnsi="Arial" w:cs="Arial"/>
          <w:lang w:val="en-US"/>
        </w:rPr>
      </w:pPr>
      <w:r w:rsidRPr="00AE5662">
        <w:rPr>
          <w:rFonts w:ascii="Arial" w:eastAsia="Arial" w:hAnsi="Arial" w:cs="Arial"/>
          <w:lang w:val="en-US"/>
        </w:rPr>
        <w:t xml:space="preserve">Figure </w:t>
      </w:r>
      <w:r>
        <w:rPr>
          <w:rFonts w:ascii="Arial" w:eastAsia="Arial" w:hAnsi="Arial" w:cs="Arial"/>
          <w:lang w:val="en-US"/>
        </w:rPr>
        <w:t>S</w:t>
      </w:r>
      <w:r>
        <w:rPr>
          <w:rFonts w:ascii="Arial" w:eastAsia="Arial" w:hAnsi="Arial" w:cs="Arial"/>
          <w:lang w:val="en-US"/>
        </w:rPr>
        <w:t>4</w:t>
      </w:r>
      <w:r w:rsidRPr="00AE5662">
        <w:rPr>
          <w:rFonts w:ascii="Arial" w:eastAsia="Arial" w:hAnsi="Arial" w:cs="Arial"/>
          <w:lang w:val="en-US"/>
        </w:rPr>
        <w:t xml:space="preserve">. </w:t>
      </w:r>
      <w:r>
        <w:rPr>
          <w:rFonts w:ascii="Arial" w:eastAsia="Arial" w:hAnsi="Arial" w:cs="Arial"/>
          <w:lang w:val="en-US"/>
        </w:rPr>
        <w:t>Image of a background area of the mock-up during the direct application (A) and after the removal (B) of an aliquot of a silver nanoparticles colloid.</w:t>
      </w:r>
    </w:p>
    <w:p w14:paraId="15B3F8BA" w14:textId="4E1D29E6" w:rsidR="000925B7" w:rsidRDefault="000925B7" w:rsidP="000925B7">
      <w:pPr>
        <w:jc w:val="center"/>
        <w:rPr>
          <w:lang w:val="en-US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71F7BB04" wp14:editId="3FE6BB6E">
            <wp:extent cx="2399665" cy="5222875"/>
            <wp:effectExtent l="0" t="0" r="635" b="0"/>
            <wp:docPr id="18250819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522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D8BCD" w14:textId="77E0B495" w:rsidR="000925B7" w:rsidRPr="005F23AA" w:rsidRDefault="000925B7" w:rsidP="000925B7">
      <w:pPr>
        <w:jc w:val="center"/>
        <w:rPr>
          <w:lang w:val="en-US"/>
        </w:rPr>
      </w:pPr>
      <w:r w:rsidRPr="00AE5662">
        <w:rPr>
          <w:rFonts w:ascii="Arial" w:eastAsia="Arial" w:hAnsi="Arial" w:cs="Arial"/>
          <w:lang w:val="en-US"/>
        </w:rPr>
        <w:t xml:space="preserve">Figure </w:t>
      </w:r>
      <w:r>
        <w:rPr>
          <w:rFonts w:ascii="Arial" w:eastAsia="Arial" w:hAnsi="Arial" w:cs="Arial"/>
          <w:lang w:val="en-US"/>
        </w:rPr>
        <w:t>S</w:t>
      </w:r>
      <w:r w:rsidR="00785211">
        <w:rPr>
          <w:rFonts w:ascii="Arial" w:eastAsia="Arial" w:hAnsi="Arial" w:cs="Arial"/>
          <w:lang w:val="en-US"/>
        </w:rPr>
        <w:t>5</w:t>
      </w:r>
      <w:r w:rsidRPr="00AE5662">
        <w:rPr>
          <w:rFonts w:ascii="Arial" w:eastAsia="Arial" w:hAnsi="Arial" w:cs="Arial"/>
          <w:lang w:val="en-US"/>
        </w:rPr>
        <w:t xml:space="preserve">. </w:t>
      </w:r>
      <w:r>
        <w:rPr>
          <w:rFonts w:ascii="Arial" w:eastAsia="Arial" w:hAnsi="Arial" w:cs="Arial"/>
          <w:lang w:val="en-US"/>
        </w:rPr>
        <w:t xml:space="preserve">Gel removal test. A: </w:t>
      </w:r>
      <w:r w:rsidR="00232E72">
        <w:rPr>
          <w:rFonts w:ascii="Arial" w:eastAsia="Arial" w:hAnsi="Arial" w:cs="Arial"/>
          <w:lang w:val="en-US"/>
        </w:rPr>
        <w:t>Microscopic o</w:t>
      </w:r>
      <w:r>
        <w:rPr>
          <w:rFonts w:ascii="Arial" w:eastAsia="Arial" w:hAnsi="Arial" w:cs="Arial"/>
          <w:lang w:val="en-US"/>
        </w:rPr>
        <w:t>bservation assemblage focused in the orpiment area of the mock-up; B-C: zenithal and grazing light illuminated images of orpiment before application; D-E: zenithal and grazing light illuminated images of orpiment during application; F-G: zenithal and grazing light illuminated images of orpiment after one cleaning step; H-I: zenithal and grazing light illuminated images of orpiment after two cleaning steps.</w:t>
      </w:r>
    </w:p>
    <w:sectPr w:rsidR="000925B7" w:rsidRPr="005F23AA" w:rsidSect="003012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3AA"/>
    <w:rsid w:val="000925B7"/>
    <w:rsid w:val="001410E1"/>
    <w:rsid w:val="00186177"/>
    <w:rsid w:val="001B3F5F"/>
    <w:rsid w:val="001F5939"/>
    <w:rsid w:val="00232E72"/>
    <w:rsid w:val="002D3259"/>
    <w:rsid w:val="0030120B"/>
    <w:rsid w:val="00315474"/>
    <w:rsid w:val="00424A36"/>
    <w:rsid w:val="005448E2"/>
    <w:rsid w:val="00590021"/>
    <w:rsid w:val="005B495B"/>
    <w:rsid w:val="005F23AA"/>
    <w:rsid w:val="00682F77"/>
    <w:rsid w:val="00785211"/>
    <w:rsid w:val="008F76AF"/>
    <w:rsid w:val="009C4D0C"/>
    <w:rsid w:val="00AE5662"/>
    <w:rsid w:val="00BD02DB"/>
    <w:rsid w:val="00CF3A3B"/>
    <w:rsid w:val="00D52C3D"/>
    <w:rsid w:val="00D7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1D7CF"/>
  <w15:chartTrackingRefBased/>
  <w15:docId w15:val="{7443836D-A08F-4861-BAE0-B15AA0F8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3AA"/>
    <w:pPr>
      <w:spacing w:line="276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F23A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23A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23AA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23AA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23AA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23AA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23AA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23AA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23AA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23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23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23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23A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23A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23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23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23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23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23A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F2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23AA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F2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23A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F23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23AA"/>
    <w:pPr>
      <w:spacing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F23A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23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23A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23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Casanova</dc:creator>
  <cp:keywords/>
  <dc:description/>
  <cp:lastModifiedBy>Edgar Casanova</cp:lastModifiedBy>
  <cp:revision>6</cp:revision>
  <dcterms:created xsi:type="dcterms:W3CDTF">2025-05-16T17:40:00Z</dcterms:created>
  <dcterms:modified xsi:type="dcterms:W3CDTF">2025-10-07T17:44:00Z</dcterms:modified>
</cp:coreProperties>
</file>