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C7838E" w14:textId="77777777" w:rsidR="006B7AF0" w:rsidRPr="004976EA" w:rsidRDefault="006B7AF0" w:rsidP="006B7AF0">
      <w:pPr>
        <w:rPr>
          <w:rFonts w:asciiTheme="majorHAnsi" w:hAnsiTheme="majorHAnsi"/>
          <w:noProof w:val="0"/>
          <w:sz w:val="16"/>
          <w:szCs w:val="16"/>
          <w:lang w:val="en-US"/>
        </w:rPr>
      </w:pPr>
      <w:r w:rsidRPr="004976EA">
        <w:rPr>
          <w:rFonts w:asciiTheme="majorHAnsi" w:hAnsiTheme="majorHAnsi"/>
          <w:noProof w:val="0"/>
          <w:sz w:val="16"/>
          <w:szCs w:val="16"/>
          <w:lang w:val="en-US"/>
        </w:rPr>
        <w:t xml:space="preserve">Table 2. Associations </w:t>
      </w:r>
      <w:r>
        <w:rPr>
          <w:rFonts w:asciiTheme="majorHAnsi" w:hAnsiTheme="majorHAnsi"/>
          <w:noProof w:val="0"/>
          <w:sz w:val="16"/>
          <w:szCs w:val="16"/>
          <w:lang w:val="en-US"/>
        </w:rPr>
        <w:t>of recurrent headache and</w:t>
      </w:r>
      <w:r w:rsidRPr="004976EA">
        <w:rPr>
          <w:rFonts w:asciiTheme="majorHAnsi" w:hAnsiTheme="majorHAnsi"/>
          <w:noProof w:val="0"/>
          <w:sz w:val="16"/>
          <w:szCs w:val="16"/>
          <w:lang w:val="en-US"/>
        </w:rPr>
        <w:t xml:space="preserve"> headache diagnoses</w:t>
      </w:r>
      <w:r>
        <w:rPr>
          <w:rFonts w:asciiTheme="majorHAnsi" w:hAnsiTheme="majorHAnsi"/>
          <w:noProof w:val="0"/>
          <w:sz w:val="16"/>
          <w:szCs w:val="16"/>
          <w:lang w:val="en-US"/>
        </w:rPr>
        <w:t xml:space="preserve"> with</w:t>
      </w:r>
      <w:r w:rsidRPr="004976EA">
        <w:rPr>
          <w:rFonts w:asciiTheme="majorHAnsi" w:hAnsiTheme="majorHAnsi"/>
          <w:noProof w:val="0"/>
          <w:sz w:val="16"/>
          <w:szCs w:val="16"/>
          <w:lang w:val="en-US"/>
        </w:rPr>
        <w:t xml:space="preserve"> </w:t>
      </w:r>
      <w:r w:rsidRPr="00F934F8">
        <w:rPr>
          <w:rFonts w:asciiTheme="majorHAnsi" w:hAnsiTheme="majorHAnsi"/>
          <w:noProof w:val="0"/>
          <w:sz w:val="16"/>
          <w:szCs w:val="16"/>
          <w:lang w:val="en-US"/>
        </w:rPr>
        <w:t>symptoms of anxiety and depression</w:t>
      </w:r>
      <w:r w:rsidRPr="00F934F8">
        <w:rPr>
          <w:rFonts w:asciiTheme="majorHAnsi" w:hAnsiTheme="majorHAnsi"/>
          <w:noProof w:val="0"/>
          <w:sz w:val="16"/>
          <w:szCs w:val="16"/>
        </w:rPr>
        <w:t xml:space="preserve"> </w:t>
      </w:r>
      <w:r w:rsidRPr="004976EA">
        <w:rPr>
          <w:rFonts w:asciiTheme="majorHAnsi" w:hAnsiTheme="majorHAnsi"/>
          <w:noProof w:val="0"/>
          <w:sz w:val="16"/>
          <w:szCs w:val="16"/>
          <w:lang w:val="en-US"/>
        </w:rPr>
        <w:t>and behavioral problems</w:t>
      </w:r>
    </w:p>
    <w:tbl>
      <w:tblPr>
        <w:tblStyle w:val="Middelsliste1"/>
        <w:tblpPr w:leftFromText="141" w:rightFromText="141" w:vertAnchor="page" w:horzAnchor="page" w:tblpX="986" w:tblpY="1958"/>
        <w:tblW w:w="10251" w:type="dxa"/>
        <w:tblLook w:val="0600" w:firstRow="0" w:lastRow="0" w:firstColumn="0" w:lastColumn="0" w:noHBand="1" w:noVBand="1"/>
      </w:tblPr>
      <w:tblGrid>
        <w:gridCol w:w="392"/>
        <w:gridCol w:w="1701"/>
        <w:gridCol w:w="1276"/>
        <w:gridCol w:w="708"/>
        <w:gridCol w:w="1276"/>
        <w:gridCol w:w="709"/>
        <w:gridCol w:w="1276"/>
        <w:gridCol w:w="708"/>
        <w:gridCol w:w="1497"/>
        <w:gridCol w:w="708"/>
      </w:tblGrid>
      <w:tr w:rsidR="006B7AF0" w:rsidRPr="0097393C" w14:paraId="38ABA874" w14:textId="77777777" w:rsidTr="006B7AF0">
        <w:tc>
          <w:tcPr>
            <w:tcW w:w="392" w:type="dxa"/>
          </w:tcPr>
          <w:p w14:paraId="200EAA91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6DB23731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gridSpan w:val="2"/>
          </w:tcPr>
          <w:p w14:paraId="68FC4DAE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Recurrent headache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 xml:space="preserve">  (yes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=1708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, no =4150)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)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985" w:type="dxa"/>
            <w:gridSpan w:val="2"/>
          </w:tcPr>
          <w:p w14:paraId="323D0838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Migraine</w:t>
            </w:r>
          </w:p>
          <w:p w14:paraId="6A71176B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(yes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=421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, no=4150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1984" w:type="dxa"/>
            <w:gridSpan w:val="2"/>
          </w:tcPr>
          <w:p w14:paraId="0F9C643A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Tension-type headache</w:t>
            </w:r>
          </w:p>
          <w:p w14:paraId="7DBDBE50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(yes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=1000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, no=4150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)</w:t>
            </w:r>
          </w:p>
        </w:tc>
        <w:tc>
          <w:tcPr>
            <w:tcW w:w="2205" w:type="dxa"/>
            <w:gridSpan w:val="2"/>
          </w:tcPr>
          <w:p w14:paraId="733AFA92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Non-classifiable headache (yes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=287</w:t>
            </w:r>
            <w:r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, no=4150</w:t>
            </w:r>
            <w:r w:rsidRPr="0097393C"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  <w:t>)</w:t>
            </w:r>
          </w:p>
        </w:tc>
      </w:tr>
      <w:tr w:rsidR="006B7AF0" w:rsidRPr="0097393C" w14:paraId="0279E844" w14:textId="77777777" w:rsidTr="006B7AF0">
        <w:tc>
          <w:tcPr>
            <w:tcW w:w="392" w:type="dxa"/>
          </w:tcPr>
          <w:p w14:paraId="2C6A35E5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01A25E2C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4D037881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OR (95% CI)</w:t>
            </w:r>
          </w:p>
        </w:tc>
        <w:tc>
          <w:tcPr>
            <w:tcW w:w="708" w:type="dxa"/>
          </w:tcPr>
          <w:p w14:paraId="1932C163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i/>
                <w:sz w:val="16"/>
                <w:szCs w:val="16"/>
                <w:lang w:val="en-GB"/>
              </w:rPr>
              <w:t>p</w:t>
            </w:r>
            <w:r w:rsidRPr="0097393C">
              <w:rPr>
                <w:sz w:val="16"/>
                <w:szCs w:val="16"/>
                <w:lang w:val="en-GB"/>
              </w:rPr>
              <w:t>-value</w:t>
            </w:r>
          </w:p>
        </w:tc>
        <w:tc>
          <w:tcPr>
            <w:tcW w:w="1276" w:type="dxa"/>
          </w:tcPr>
          <w:p w14:paraId="4B31ADB5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OR (95% CI)</w:t>
            </w:r>
          </w:p>
        </w:tc>
        <w:tc>
          <w:tcPr>
            <w:tcW w:w="709" w:type="dxa"/>
          </w:tcPr>
          <w:p w14:paraId="4BE1E22D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i/>
                <w:sz w:val="16"/>
                <w:szCs w:val="16"/>
                <w:lang w:val="en-GB"/>
              </w:rPr>
              <w:t>p</w:t>
            </w:r>
            <w:r w:rsidRPr="0097393C">
              <w:rPr>
                <w:sz w:val="16"/>
                <w:szCs w:val="16"/>
                <w:lang w:val="en-GB"/>
              </w:rPr>
              <w:t>-value</w:t>
            </w:r>
          </w:p>
        </w:tc>
        <w:tc>
          <w:tcPr>
            <w:tcW w:w="1276" w:type="dxa"/>
          </w:tcPr>
          <w:p w14:paraId="33AEC7FE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OR (95% CI)</w:t>
            </w:r>
          </w:p>
        </w:tc>
        <w:tc>
          <w:tcPr>
            <w:tcW w:w="708" w:type="dxa"/>
          </w:tcPr>
          <w:p w14:paraId="533B277A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i/>
                <w:sz w:val="16"/>
                <w:szCs w:val="16"/>
                <w:lang w:val="en-GB"/>
              </w:rPr>
              <w:t>p</w:t>
            </w:r>
            <w:r w:rsidRPr="0097393C">
              <w:rPr>
                <w:sz w:val="16"/>
                <w:szCs w:val="16"/>
                <w:lang w:val="en-GB"/>
              </w:rPr>
              <w:t>-value</w:t>
            </w:r>
          </w:p>
        </w:tc>
        <w:tc>
          <w:tcPr>
            <w:tcW w:w="1497" w:type="dxa"/>
          </w:tcPr>
          <w:p w14:paraId="1F6642BF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OR (95% CI)</w:t>
            </w:r>
          </w:p>
        </w:tc>
        <w:tc>
          <w:tcPr>
            <w:tcW w:w="708" w:type="dxa"/>
          </w:tcPr>
          <w:p w14:paraId="311B618B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i/>
                <w:sz w:val="16"/>
                <w:szCs w:val="16"/>
                <w:lang w:val="en-GB"/>
              </w:rPr>
              <w:t>p</w:t>
            </w:r>
            <w:r w:rsidRPr="0097393C">
              <w:rPr>
                <w:sz w:val="16"/>
                <w:szCs w:val="16"/>
                <w:lang w:val="en-GB"/>
              </w:rPr>
              <w:t>-value</w:t>
            </w:r>
          </w:p>
        </w:tc>
      </w:tr>
      <w:tr w:rsidR="006B7AF0" w:rsidRPr="0097393C" w14:paraId="101CAD92" w14:textId="77777777" w:rsidTr="006B7AF0">
        <w:tc>
          <w:tcPr>
            <w:tcW w:w="2093" w:type="dxa"/>
            <w:gridSpan w:val="2"/>
          </w:tcPr>
          <w:p w14:paraId="19D03938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i/>
                <w:sz w:val="16"/>
                <w:szCs w:val="16"/>
                <w:lang w:val="en-GB"/>
              </w:rPr>
            </w:pPr>
            <w:r>
              <w:rPr>
                <w:rFonts w:ascii="Cambria" w:hAnsi="Cambria"/>
                <w:b/>
                <w:bCs/>
                <w:i/>
                <w:sz w:val="16"/>
                <w:szCs w:val="16"/>
                <w:lang w:val="en-GB"/>
              </w:rPr>
              <w:t>Step 1</w:t>
            </w:r>
          </w:p>
        </w:tc>
        <w:tc>
          <w:tcPr>
            <w:tcW w:w="1276" w:type="dxa"/>
          </w:tcPr>
          <w:p w14:paraId="642FDBE1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1B1342F9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4CFD0414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219240E5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02D04B91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0BEF99E6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97" w:type="dxa"/>
          </w:tcPr>
          <w:p w14:paraId="01EFC415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66421496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6B7AF0" w:rsidRPr="0097393C" w14:paraId="60CC66D9" w14:textId="77777777" w:rsidTr="006B7AF0">
        <w:tc>
          <w:tcPr>
            <w:tcW w:w="392" w:type="dxa"/>
          </w:tcPr>
          <w:p w14:paraId="373B6CEB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7DCE33A8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SCL-5</w:t>
            </w:r>
          </w:p>
        </w:tc>
        <w:tc>
          <w:tcPr>
            <w:tcW w:w="1276" w:type="dxa"/>
          </w:tcPr>
          <w:p w14:paraId="6AA0AE63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2.12 (1.89-2.39) </w:t>
            </w:r>
          </w:p>
        </w:tc>
        <w:tc>
          <w:tcPr>
            <w:tcW w:w="708" w:type="dxa"/>
          </w:tcPr>
          <w:p w14:paraId="314EFDA2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3E64F862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2.14 (1.78-2.58) </w:t>
            </w:r>
          </w:p>
        </w:tc>
        <w:tc>
          <w:tcPr>
            <w:tcW w:w="709" w:type="dxa"/>
          </w:tcPr>
          <w:p w14:paraId="42999AD9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19D6491B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2.12 (1.85-2.43) </w:t>
            </w:r>
          </w:p>
        </w:tc>
        <w:tc>
          <w:tcPr>
            <w:tcW w:w="708" w:type="dxa"/>
          </w:tcPr>
          <w:p w14:paraId="4CBF5538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497" w:type="dxa"/>
          </w:tcPr>
          <w:p w14:paraId="633518F6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1.88 (1.50-2.36) </w:t>
            </w:r>
          </w:p>
        </w:tc>
        <w:tc>
          <w:tcPr>
            <w:tcW w:w="708" w:type="dxa"/>
          </w:tcPr>
          <w:p w14:paraId="070B8A7C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6B7AF0" w:rsidRPr="0097393C" w14:paraId="22542480" w14:textId="77777777" w:rsidTr="006B7AF0">
        <w:tc>
          <w:tcPr>
            <w:tcW w:w="2093" w:type="dxa"/>
            <w:gridSpan w:val="2"/>
          </w:tcPr>
          <w:p w14:paraId="1C928EB1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i/>
                <w:sz w:val="16"/>
                <w:szCs w:val="16"/>
                <w:lang w:val="en-GB"/>
              </w:rPr>
            </w:pPr>
            <w:r>
              <w:rPr>
                <w:rFonts w:ascii="Cambria" w:hAnsi="Cambria"/>
                <w:b/>
                <w:bCs/>
                <w:i/>
                <w:sz w:val="16"/>
                <w:szCs w:val="16"/>
                <w:lang w:val="en-GB"/>
              </w:rPr>
              <w:t>Step 2</w:t>
            </w:r>
          </w:p>
        </w:tc>
        <w:tc>
          <w:tcPr>
            <w:tcW w:w="1276" w:type="dxa"/>
          </w:tcPr>
          <w:p w14:paraId="3D78D971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603AA648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4509F704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2A562CA5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46FB87C3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3A942B2B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97" w:type="dxa"/>
          </w:tcPr>
          <w:p w14:paraId="6148D69A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425DC4D0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6B7AF0" w:rsidRPr="0097393C" w14:paraId="307AD497" w14:textId="77777777" w:rsidTr="006B7AF0">
        <w:tc>
          <w:tcPr>
            <w:tcW w:w="392" w:type="dxa"/>
          </w:tcPr>
          <w:p w14:paraId="1108FA2D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0724241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SCL-5</w:t>
            </w:r>
          </w:p>
        </w:tc>
        <w:tc>
          <w:tcPr>
            <w:tcW w:w="1276" w:type="dxa"/>
          </w:tcPr>
          <w:p w14:paraId="5A646A0A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1.94 (1.72-2.20) </w:t>
            </w:r>
          </w:p>
        </w:tc>
        <w:tc>
          <w:tcPr>
            <w:tcW w:w="708" w:type="dxa"/>
          </w:tcPr>
          <w:p w14:paraId="5944E4D6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430BD277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1.88 (1.54-2.29) </w:t>
            </w:r>
          </w:p>
        </w:tc>
        <w:tc>
          <w:tcPr>
            <w:tcW w:w="709" w:type="dxa"/>
          </w:tcPr>
          <w:p w14:paraId="3795E836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0CFA3650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2.02 (1.75-2.34) </w:t>
            </w:r>
          </w:p>
        </w:tc>
        <w:tc>
          <w:tcPr>
            <w:tcW w:w="708" w:type="dxa"/>
          </w:tcPr>
          <w:p w14:paraId="7602549B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497" w:type="dxa"/>
          </w:tcPr>
          <w:p w14:paraId="5274AB54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1.59 (1.25-2.02) </w:t>
            </w:r>
          </w:p>
        </w:tc>
        <w:tc>
          <w:tcPr>
            <w:tcW w:w="708" w:type="dxa"/>
          </w:tcPr>
          <w:p w14:paraId="60DD9A71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6B7AF0" w:rsidRPr="0097393C" w14:paraId="28CE3621" w14:textId="77777777" w:rsidTr="006B7AF0">
        <w:tc>
          <w:tcPr>
            <w:tcW w:w="392" w:type="dxa"/>
          </w:tcPr>
          <w:p w14:paraId="733A8223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69F7E64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Attention </w:t>
            </w:r>
            <w:r w:rsidRPr="009269C9">
              <w:rPr>
                <w:sz w:val="16"/>
                <w:szCs w:val="16"/>
                <w:lang w:val="en-US"/>
              </w:rPr>
              <w:t>difficulties</w:t>
            </w:r>
            <w:r w:rsidRPr="0097393C">
              <w:rPr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</w:tcPr>
          <w:p w14:paraId="4FC0779A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1.23 (1.12-1.35) </w:t>
            </w:r>
          </w:p>
        </w:tc>
        <w:tc>
          <w:tcPr>
            <w:tcW w:w="708" w:type="dxa"/>
          </w:tcPr>
          <w:p w14:paraId="25B92E68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4C360EFE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1.36 (1.15-1.60) </w:t>
            </w:r>
          </w:p>
        </w:tc>
        <w:tc>
          <w:tcPr>
            <w:tcW w:w="709" w:type="dxa"/>
          </w:tcPr>
          <w:p w14:paraId="50E9FD7D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3BAE8EBC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1.12 (0.99-1.26)</w:t>
            </w:r>
          </w:p>
        </w:tc>
        <w:tc>
          <w:tcPr>
            <w:tcW w:w="708" w:type="dxa"/>
          </w:tcPr>
          <w:p w14:paraId="32A69279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0.063</w:t>
            </w:r>
          </w:p>
        </w:tc>
        <w:tc>
          <w:tcPr>
            <w:tcW w:w="1497" w:type="dxa"/>
          </w:tcPr>
          <w:p w14:paraId="3B4DED12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1.46 (1.21-1.76) </w:t>
            </w:r>
          </w:p>
        </w:tc>
        <w:tc>
          <w:tcPr>
            <w:tcW w:w="708" w:type="dxa"/>
          </w:tcPr>
          <w:p w14:paraId="378C9F76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6B7AF0" w:rsidRPr="0097393C" w14:paraId="70374849" w14:textId="77777777" w:rsidTr="006B7AF0">
        <w:tc>
          <w:tcPr>
            <w:tcW w:w="2093" w:type="dxa"/>
            <w:gridSpan w:val="2"/>
          </w:tcPr>
          <w:p w14:paraId="09FF55AD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i/>
                <w:sz w:val="16"/>
                <w:szCs w:val="16"/>
                <w:lang w:val="en-GB"/>
              </w:rPr>
            </w:pPr>
            <w:r>
              <w:rPr>
                <w:rFonts w:ascii="Cambria" w:hAnsi="Cambria"/>
                <w:b/>
                <w:bCs/>
                <w:i/>
                <w:sz w:val="16"/>
                <w:szCs w:val="16"/>
                <w:lang w:val="en-GB"/>
              </w:rPr>
              <w:t>Step 3</w:t>
            </w:r>
          </w:p>
        </w:tc>
        <w:tc>
          <w:tcPr>
            <w:tcW w:w="1276" w:type="dxa"/>
          </w:tcPr>
          <w:p w14:paraId="23867E7A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79AEE3BC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4563A632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1AEBB298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276" w:type="dxa"/>
          </w:tcPr>
          <w:p w14:paraId="5F2F304F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305D1E4B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  <w:tc>
          <w:tcPr>
            <w:tcW w:w="1497" w:type="dxa"/>
          </w:tcPr>
          <w:p w14:paraId="7F5FE3AE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</w:p>
        </w:tc>
        <w:tc>
          <w:tcPr>
            <w:tcW w:w="708" w:type="dxa"/>
          </w:tcPr>
          <w:p w14:paraId="1CAE9282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</w:p>
        </w:tc>
      </w:tr>
      <w:tr w:rsidR="006B7AF0" w:rsidRPr="0097393C" w14:paraId="449E6CB7" w14:textId="77777777" w:rsidTr="006B7AF0">
        <w:tc>
          <w:tcPr>
            <w:tcW w:w="392" w:type="dxa"/>
          </w:tcPr>
          <w:p w14:paraId="13DD082A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218EFF9D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SCL-5</w:t>
            </w:r>
          </w:p>
        </w:tc>
        <w:tc>
          <w:tcPr>
            <w:tcW w:w="1276" w:type="dxa"/>
          </w:tcPr>
          <w:p w14:paraId="05F0E109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1.93 (1.70-2.18) </w:t>
            </w:r>
          </w:p>
        </w:tc>
        <w:tc>
          <w:tcPr>
            <w:tcW w:w="708" w:type="dxa"/>
          </w:tcPr>
          <w:p w14:paraId="04F5D630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6626A097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1.87 (1.53-2.29) </w:t>
            </w:r>
          </w:p>
        </w:tc>
        <w:tc>
          <w:tcPr>
            <w:tcW w:w="709" w:type="dxa"/>
          </w:tcPr>
          <w:p w14:paraId="72EBA0B0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276" w:type="dxa"/>
          </w:tcPr>
          <w:p w14:paraId="548065FD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2.01 (1.74-2.32) </w:t>
            </w:r>
          </w:p>
        </w:tc>
        <w:tc>
          <w:tcPr>
            <w:tcW w:w="708" w:type="dxa"/>
          </w:tcPr>
          <w:p w14:paraId="5CD58408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  <w:tc>
          <w:tcPr>
            <w:tcW w:w="1497" w:type="dxa"/>
          </w:tcPr>
          <w:p w14:paraId="0637210B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1.57 (1.23-2.01) </w:t>
            </w:r>
          </w:p>
        </w:tc>
        <w:tc>
          <w:tcPr>
            <w:tcW w:w="708" w:type="dxa"/>
          </w:tcPr>
          <w:p w14:paraId="0BFB5953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&lt;0.001</w:t>
            </w:r>
          </w:p>
        </w:tc>
      </w:tr>
      <w:tr w:rsidR="006B7AF0" w:rsidRPr="0097393C" w14:paraId="1E20E42E" w14:textId="77777777" w:rsidTr="006B7AF0">
        <w:tc>
          <w:tcPr>
            <w:tcW w:w="392" w:type="dxa"/>
          </w:tcPr>
          <w:p w14:paraId="0CBD7EBA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5CB35BAB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Attention </w:t>
            </w:r>
            <w:r w:rsidRPr="009269C9">
              <w:rPr>
                <w:sz w:val="16"/>
                <w:szCs w:val="16"/>
                <w:lang w:val="en-US"/>
              </w:rPr>
              <w:t>difficulties</w:t>
            </w:r>
            <w:r w:rsidRPr="0097393C">
              <w:rPr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</w:tcPr>
          <w:p w14:paraId="67D08E81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1.19 (1.08-1.32) </w:t>
            </w:r>
          </w:p>
        </w:tc>
        <w:tc>
          <w:tcPr>
            <w:tcW w:w="708" w:type="dxa"/>
          </w:tcPr>
          <w:p w14:paraId="46F7CD78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0.001</w:t>
            </w:r>
          </w:p>
        </w:tc>
        <w:tc>
          <w:tcPr>
            <w:tcW w:w="1276" w:type="dxa"/>
          </w:tcPr>
          <w:p w14:paraId="2B924FEF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1.32 (1.11-1.56) </w:t>
            </w:r>
          </w:p>
        </w:tc>
        <w:tc>
          <w:tcPr>
            <w:tcW w:w="709" w:type="dxa"/>
          </w:tcPr>
          <w:p w14:paraId="27114769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0.002</w:t>
            </w:r>
          </w:p>
        </w:tc>
        <w:tc>
          <w:tcPr>
            <w:tcW w:w="1276" w:type="dxa"/>
          </w:tcPr>
          <w:p w14:paraId="5CED5AD7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1.09 (0.96-1.23)</w:t>
            </w:r>
          </w:p>
        </w:tc>
        <w:tc>
          <w:tcPr>
            <w:tcW w:w="708" w:type="dxa"/>
          </w:tcPr>
          <w:p w14:paraId="18C2BFD3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0.188</w:t>
            </w:r>
          </w:p>
        </w:tc>
        <w:tc>
          <w:tcPr>
            <w:tcW w:w="1497" w:type="dxa"/>
          </w:tcPr>
          <w:p w14:paraId="0245D3B4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1.37 (1.12-1.67) </w:t>
            </w:r>
          </w:p>
        </w:tc>
        <w:tc>
          <w:tcPr>
            <w:tcW w:w="708" w:type="dxa"/>
          </w:tcPr>
          <w:p w14:paraId="4BD74FE5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0.002</w:t>
            </w:r>
          </w:p>
        </w:tc>
      </w:tr>
      <w:tr w:rsidR="006B7AF0" w:rsidRPr="0097393C" w14:paraId="1D37EACA" w14:textId="77777777" w:rsidTr="006B7AF0">
        <w:tc>
          <w:tcPr>
            <w:tcW w:w="392" w:type="dxa"/>
          </w:tcPr>
          <w:p w14:paraId="6EDE76F9" w14:textId="77777777" w:rsidR="006B7AF0" w:rsidRPr="0097393C" w:rsidRDefault="006B7AF0" w:rsidP="00407C80">
            <w:pPr>
              <w:spacing w:after="0" w:line="480" w:lineRule="auto"/>
              <w:rPr>
                <w:rFonts w:ascii="Cambria" w:hAnsi="Cambria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</w:tcPr>
          <w:p w14:paraId="67872C7C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vertAlign w:val="superscript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Conduct </w:t>
            </w:r>
            <w:r w:rsidRPr="009269C9">
              <w:rPr>
                <w:sz w:val="16"/>
                <w:szCs w:val="16"/>
                <w:lang w:val="en-US"/>
              </w:rPr>
              <w:t>difficulties</w:t>
            </w:r>
            <w:r w:rsidRPr="0097393C">
              <w:rPr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1276" w:type="dxa"/>
          </w:tcPr>
          <w:p w14:paraId="47C27EF7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 xml:space="preserve">1.20 (1.01-1.42) </w:t>
            </w:r>
          </w:p>
        </w:tc>
        <w:tc>
          <w:tcPr>
            <w:tcW w:w="708" w:type="dxa"/>
          </w:tcPr>
          <w:p w14:paraId="0B8DB57B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0.040</w:t>
            </w:r>
          </w:p>
        </w:tc>
        <w:tc>
          <w:tcPr>
            <w:tcW w:w="1276" w:type="dxa"/>
          </w:tcPr>
          <w:p w14:paraId="5677EACD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1.17 (0.87-1.57)</w:t>
            </w:r>
          </w:p>
        </w:tc>
        <w:tc>
          <w:tcPr>
            <w:tcW w:w="709" w:type="dxa"/>
          </w:tcPr>
          <w:p w14:paraId="5177A060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0.312</w:t>
            </w:r>
          </w:p>
        </w:tc>
        <w:tc>
          <w:tcPr>
            <w:tcW w:w="1276" w:type="dxa"/>
          </w:tcPr>
          <w:p w14:paraId="75505DE9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1.16 (0.94-1.43)</w:t>
            </w:r>
          </w:p>
        </w:tc>
        <w:tc>
          <w:tcPr>
            <w:tcW w:w="708" w:type="dxa"/>
          </w:tcPr>
          <w:p w14:paraId="272FA816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0.168</w:t>
            </w:r>
          </w:p>
        </w:tc>
        <w:tc>
          <w:tcPr>
            <w:tcW w:w="1497" w:type="dxa"/>
          </w:tcPr>
          <w:p w14:paraId="6A5011F5" w14:textId="77777777" w:rsidR="006B7AF0" w:rsidRPr="0097393C" w:rsidRDefault="006B7AF0" w:rsidP="00407C80">
            <w:pPr>
              <w:spacing w:after="0" w:line="480" w:lineRule="auto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1.35 (0.97-1.86)</w:t>
            </w:r>
          </w:p>
        </w:tc>
        <w:tc>
          <w:tcPr>
            <w:tcW w:w="708" w:type="dxa"/>
          </w:tcPr>
          <w:p w14:paraId="1CCDC62A" w14:textId="77777777" w:rsidR="006B7AF0" w:rsidRPr="0097393C" w:rsidRDefault="006B7AF0" w:rsidP="00407C80">
            <w:pPr>
              <w:spacing w:after="0" w:line="480" w:lineRule="auto"/>
              <w:jc w:val="right"/>
              <w:rPr>
                <w:sz w:val="16"/>
                <w:szCs w:val="16"/>
                <w:lang w:val="en-GB"/>
              </w:rPr>
            </w:pPr>
            <w:r w:rsidRPr="0097393C">
              <w:rPr>
                <w:sz w:val="16"/>
                <w:szCs w:val="16"/>
                <w:lang w:val="en-GB"/>
              </w:rPr>
              <w:t>0.073</w:t>
            </w:r>
          </w:p>
        </w:tc>
      </w:tr>
    </w:tbl>
    <w:p w14:paraId="0536FD56" w14:textId="77777777" w:rsidR="00451442" w:rsidRDefault="00451442"/>
    <w:p w14:paraId="29A17754" w14:textId="77777777" w:rsidR="006B7AF0" w:rsidRDefault="006B7AF0" w:rsidP="00407C80">
      <w:pPr>
        <w:spacing w:after="0" w:line="480" w:lineRule="auto"/>
        <w:rPr>
          <w:sz w:val="16"/>
          <w:szCs w:val="16"/>
          <w:lang w:val="en-US"/>
        </w:rPr>
      </w:pPr>
      <w:bookmarkStart w:id="0" w:name="_GoBack"/>
      <w:r>
        <w:rPr>
          <w:sz w:val="16"/>
          <w:szCs w:val="16"/>
          <w:lang w:val="en-US"/>
        </w:rPr>
        <w:t>Abbreviations: OR = odds ratio; CI = confidence interval</w:t>
      </w:r>
    </w:p>
    <w:p w14:paraId="326B9600" w14:textId="77777777" w:rsidR="006B7AF0" w:rsidRDefault="006B7AF0" w:rsidP="00407C80">
      <w:pPr>
        <w:spacing w:after="0" w:line="480" w:lineRule="auto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SCL-5 = symptoms of anxiety and depression</w:t>
      </w:r>
    </w:p>
    <w:p w14:paraId="64665896" w14:textId="77777777" w:rsidR="006B7AF0" w:rsidRDefault="006B7AF0" w:rsidP="00407C80">
      <w:pPr>
        <w:spacing w:after="0" w:line="480" w:lineRule="auto"/>
        <w:rPr>
          <w:sz w:val="16"/>
          <w:szCs w:val="16"/>
          <w:lang w:val="en-US"/>
        </w:rPr>
      </w:pPr>
      <w:r>
        <w:rPr>
          <w:sz w:val="16"/>
          <w:szCs w:val="16"/>
          <w:vertAlign w:val="superscript"/>
          <w:lang w:val="en-US"/>
        </w:rPr>
        <w:t xml:space="preserve">a </w:t>
      </w:r>
      <w:r w:rsidRPr="00381F3E">
        <w:rPr>
          <w:sz w:val="16"/>
          <w:szCs w:val="16"/>
          <w:lang w:val="en-US"/>
        </w:rPr>
        <w:t>School related problems</w:t>
      </w:r>
    </w:p>
    <w:p w14:paraId="4561637C" w14:textId="77777777" w:rsidR="006B7AF0" w:rsidRPr="006B7AF0" w:rsidRDefault="006B7AF0" w:rsidP="00407C80">
      <w:pPr>
        <w:spacing w:after="0" w:line="480" w:lineRule="auto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All analyses are adjusted for age, sex and single parenthood</w:t>
      </w:r>
    </w:p>
    <w:bookmarkEnd w:id="0"/>
    <w:sectPr w:rsidR="006B7AF0" w:rsidRPr="006B7AF0" w:rsidSect="008416C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AF0"/>
    <w:rsid w:val="00407C80"/>
    <w:rsid w:val="00451442"/>
    <w:rsid w:val="006B7AF0"/>
    <w:rsid w:val="0084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BFD0C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0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F0"/>
    <w:pPr>
      <w:spacing w:after="200" w:line="276" w:lineRule="auto"/>
    </w:pPr>
    <w:rPr>
      <w:rFonts w:ascii="Calibri" w:eastAsia="Times New Roman" w:hAnsi="Calibri" w:cs="Times New Roman"/>
      <w:noProof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Middelsliste1">
    <w:name w:val="Medium List 1"/>
    <w:basedOn w:val="Vanligtabell"/>
    <w:uiPriority w:val="60"/>
    <w:rsid w:val="006B7AF0"/>
    <w:rPr>
      <w:rFonts w:ascii="Calibri" w:eastAsia="Calibri" w:hAnsi="Calibri" w:cs="Times New Roman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0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F0"/>
    <w:pPr>
      <w:spacing w:after="200" w:line="276" w:lineRule="auto"/>
    </w:pPr>
    <w:rPr>
      <w:rFonts w:ascii="Calibri" w:eastAsia="Times New Roman" w:hAnsi="Calibri" w:cs="Times New Roman"/>
      <w:noProof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Middelsliste1">
    <w:name w:val="Medium List 1"/>
    <w:basedOn w:val="Vanligtabell"/>
    <w:uiPriority w:val="60"/>
    <w:rsid w:val="006B7AF0"/>
    <w:rPr>
      <w:rFonts w:ascii="Calibri" w:eastAsia="Calibri" w:hAnsi="Calibri" w:cs="Times New Roman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1092</Characters>
  <Application>Microsoft Macintosh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 Andenes Jacobsen</dc:creator>
  <cp:keywords/>
  <dc:description/>
  <cp:lastModifiedBy>Brit Andenes Jacobsen</cp:lastModifiedBy>
  <cp:revision>2</cp:revision>
  <dcterms:created xsi:type="dcterms:W3CDTF">2014-01-18T16:24:00Z</dcterms:created>
  <dcterms:modified xsi:type="dcterms:W3CDTF">2014-02-11T19:50:00Z</dcterms:modified>
</cp:coreProperties>
</file>