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5481" w:type="dxa"/>
        <w:jc w:val="center"/>
        <w:tblInd w:w="-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180"/>
        <w:gridCol w:w="1305"/>
        <w:gridCol w:w="1273"/>
        <w:gridCol w:w="1133"/>
        <w:gridCol w:w="1054"/>
        <w:gridCol w:w="1134"/>
        <w:gridCol w:w="1276"/>
        <w:gridCol w:w="992"/>
        <w:gridCol w:w="1134"/>
      </w:tblGrid>
      <w:tr w:rsidR="000C2104" w:rsidRPr="00290AC0" w:rsidTr="00290AC0">
        <w:trPr>
          <w:trHeight w:val="227"/>
          <w:jc w:val="center"/>
        </w:trPr>
        <w:tc>
          <w:tcPr>
            <w:tcW w:w="618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C2104" w:rsidRPr="00290AC0" w:rsidRDefault="000C2104" w:rsidP="00794B9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90AC0">
              <w:rPr>
                <w:rFonts w:cstheme="minorHAnsi"/>
                <w:b/>
                <w:bCs/>
                <w:sz w:val="20"/>
                <w:szCs w:val="20"/>
              </w:rPr>
              <w:t>Annotation</w:t>
            </w:r>
          </w:p>
        </w:tc>
        <w:tc>
          <w:tcPr>
            <w:tcW w:w="130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0C2104" w:rsidRPr="00290AC0" w:rsidRDefault="000C2104" w:rsidP="00290AC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90AC0">
              <w:rPr>
                <w:rFonts w:cstheme="minorHAnsi"/>
                <w:b/>
                <w:bCs/>
                <w:sz w:val="20"/>
                <w:szCs w:val="20"/>
              </w:rPr>
              <w:t>Accession</w:t>
            </w:r>
          </w:p>
        </w:tc>
        <w:tc>
          <w:tcPr>
            <w:tcW w:w="127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0C2104" w:rsidRPr="00290AC0" w:rsidRDefault="000C2104" w:rsidP="00290AC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90AC0">
              <w:rPr>
                <w:rFonts w:cstheme="minorHAnsi"/>
                <w:b/>
                <w:bCs/>
                <w:sz w:val="20"/>
                <w:szCs w:val="20"/>
              </w:rPr>
              <w:t>Probe Set ID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0C2104" w:rsidRPr="00290AC0" w:rsidRDefault="000C2104" w:rsidP="00794B9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90AC0">
              <w:rPr>
                <w:rFonts w:cstheme="minorHAnsi"/>
                <w:b/>
                <w:bCs/>
                <w:sz w:val="20"/>
                <w:szCs w:val="20"/>
              </w:rPr>
              <w:t>Control mean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0C2104" w:rsidRPr="00290AC0" w:rsidRDefault="000C2104" w:rsidP="00794B9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90AC0">
              <w:rPr>
                <w:rFonts w:cstheme="minorHAnsi"/>
                <w:b/>
                <w:bCs/>
                <w:sz w:val="20"/>
                <w:szCs w:val="20"/>
              </w:rPr>
              <w:t>SSc mean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0C2104" w:rsidRPr="00290AC0" w:rsidRDefault="003B3C29" w:rsidP="00794B9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0C2104" w:rsidRPr="00290AC0">
              <w:rPr>
                <w:rFonts w:cstheme="minorHAnsi"/>
                <w:b/>
                <w:bCs/>
                <w:sz w:val="20"/>
                <w:szCs w:val="20"/>
              </w:rPr>
              <w:t xml:space="preserve"> mean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0C2104" w:rsidRPr="00290AC0" w:rsidRDefault="000C2104" w:rsidP="00794B9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90AC0">
              <w:rPr>
                <w:rFonts w:cstheme="minorHAnsi"/>
                <w:b/>
                <w:bCs/>
                <w:sz w:val="20"/>
                <w:szCs w:val="20"/>
              </w:rPr>
              <w:t>Fold change</w:t>
            </w:r>
          </w:p>
          <w:p w:rsidR="00794B90" w:rsidRPr="00290AC0" w:rsidRDefault="00794B90" w:rsidP="00794B90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290AC0">
              <w:rPr>
                <w:rFonts w:cstheme="minorHAnsi"/>
                <w:bCs/>
                <w:sz w:val="20"/>
                <w:szCs w:val="20"/>
              </w:rPr>
              <w:t>(</w:t>
            </w:r>
            <w:r w:rsidR="003B3C29" w:rsidRPr="003B3C29">
              <w:rPr>
                <w:rFonts w:cstheme="minorHAnsi"/>
                <w:bCs/>
                <w:sz w:val="20"/>
                <w:szCs w:val="20"/>
              </w:rPr>
              <w:t>IPF</w:t>
            </w:r>
            <w:r w:rsidRPr="00290AC0">
              <w:rPr>
                <w:rFonts w:cstheme="minorHAnsi"/>
                <w:bCs/>
                <w:sz w:val="20"/>
                <w:szCs w:val="20"/>
              </w:rPr>
              <w:t xml:space="preserve"> vs SSc)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0C2104" w:rsidRPr="00290AC0" w:rsidRDefault="000C2104" w:rsidP="00794B9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90AC0">
              <w:rPr>
                <w:rFonts w:cstheme="minorHAnsi"/>
                <w:b/>
                <w:bCs/>
                <w:sz w:val="20"/>
                <w:szCs w:val="20"/>
              </w:rPr>
              <w:t>p value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0C2104" w:rsidRPr="00290AC0" w:rsidRDefault="000C2104" w:rsidP="00794B9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290AC0">
              <w:rPr>
                <w:rFonts w:cstheme="minorHAnsi"/>
                <w:b/>
                <w:bCs/>
                <w:sz w:val="20"/>
                <w:szCs w:val="20"/>
              </w:rPr>
              <w:t>q-value(%)</w:t>
            </w:r>
          </w:p>
        </w:tc>
      </w:tr>
      <w:tr w:rsidR="00794B90" w:rsidRPr="00290AC0" w:rsidTr="00290AC0">
        <w:trPr>
          <w:trHeight w:val="227"/>
          <w:jc w:val="center"/>
        </w:trPr>
        <w:tc>
          <w:tcPr>
            <w:tcW w:w="618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054487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Chromosome 21 open reading frame 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NM_020152</w:t>
            </w:r>
          </w:p>
        </w:tc>
        <w:tc>
          <w:tcPr>
            <w:tcW w:w="127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221211_s_at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90AC0">
              <w:rPr>
                <w:rFonts w:cstheme="minorHAnsi"/>
                <w:color w:val="000000"/>
                <w:sz w:val="20"/>
                <w:szCs w:val="20"/>
              </w:rPr>
              <w:t>117.54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67.45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299.76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4.44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0.0016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94B90" w:rsidRPr="00290AC0" w:rsidTr="00290AC0">
        <w:trPr>
          <w:trHeight w:val="227"/>
          <w:jc w:val="center"/>
        </w:trPr>
        <w:tc>
          <w:tcPr>
            <w:tcW w:w="618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054487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Interleukin 11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NM_000641</w:t>
            </w:r>
          </w:p>
        </w:tc>
        <w:tc>
          <w:tcPr>
            <w:tcW w:w="1273" w:type="dxa"/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206924_at</w:t>
            </w:r>
          </w:p>
        </w:tc>
        <w:tc>
          <w:tcPr>
            <w:tcW w:w="1133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90AC0">
              <w:rPr>
                <w:rFonts w:cstheme="minorHAnsi"/>
                <w:color w:val="000000"/>
                <w:sz w:val="20"/>
                <w:szCs w:val="20"/>
              </w:rPr>
              <w:t>23.62</w:t>
            </w:r>
          </w:p>
        </w:tc>
        <w:tc>
          <w:tcPr>
            <w:tcW w:w="105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717.79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2374.92</w:t>
            </w:r>
          </w:p>
        </w:tc>
        <w:tc>
          <w:tcPr>
            <w:tcW w:w="1276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3.31</w:t>
            </w:r>
          </w:p>
        </w:tc>
        <w:tc>
          <w:tcPr>
            <w:tcW w:w="992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0.000074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94B90" w:rsidRPr="00290AC0" w:rsidTr="00290AC0">
        <w:trPr>
          <w:trHeight w:val="227"/>
          <w:jc w:val="center"/>
        </w:trPr>
        <w:tc>
          <w:tcPr>
            <w:tcW w:w="618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054487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Serglycin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NM_002727</w:t>
            </w:r>
          </w:p>
        </w:tc>
        <w:tc>
          <w:tcPr>
            <w:tcW w:w="1273" w:type="dxa"/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201859_at</w:t>
            </w:r>
          </w:p>
        </w:tc>
        <w:tc>
          <w:tcPr>
            <w:tcW w:w="1133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90AC0">
              <w:rPr>
                <w:rFonts w:cstheme="minorHAnsi"/>
                <w:color w:val="000000"/>
                <w:sz w:val="20"/>
                <w:szCs w:val="20"/>
              </w:rPr>
              <w:t>816.74</w:t>
            </w:r>
          </w:p>
        </w:tc>
        <w:tc>
          <w:tcPr>
            <w:tcW w:w="105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228.32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671.17</w:t>
            </w:r>
          </w:p>
        </w:tc>
        <w:tc>
          <w:tcPr>
            <w:tcW w:w="1276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2.94</w:t>
            </w:r>
          </w:p>
        </w:tc>
        <w:tc>
          <w:tcPr>
            <w:tcW w:w="992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0.00583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94B90" w:rsidRPr="00290AC0" w:rsidTr="00290AC0">
        <w:trPr>
          <w:trHeight w:val="227"/>
          <w:jc w:val="center"/>
        </w:trPr>
        <w:tc>
          <w:tcPr>
            <w:tcW w:w="618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054487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Versican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R94644</w:t>
            </w:r>
          </w:p>
        </w:tc>
        <w:tc>
          <w:tcPr>
            <w:tcW w:w="1273" w:type="dxa"/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215646_s_at</w:t>
            </w:r>
          </w:p>
        </w:tc>
        <w:tc>
          <w:tcPr>
            <w:tcW w:w="1133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90AC0">
              <w:rPr>
                <w:rFonts w:cstheme="minorHAnsi"/>
                <w:color w:val="000000"/>
                <w:sz w:val="20"/>
                <w:szCs w:val="20"/>
              </w:rPr>
              <w:t>141.85</w:t>
            </w:r>
          </w:p>
        </w:tc>
        <w:tc>
          <w:tcPr>
            <w:tcW w:w="105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353.27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827.52</w:t>
            </w:r>
          </w:p>
        </w:tc>
        <w:tc>
          <w:tcPr>
            <w:tcW w:w="1276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2.34</w:t>
            </w:r>
          </w:p>
        </w:tc>
        <w:tc>
          <w:tcPr>
            <w:tcW w:w="992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0.00039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94B90" w:rsidRPr="00290AC0" w:rsidTr="00290AC0">
        <w:trPr>
          <w:trHeight w:val="227"/>
          <w:jc w:val="center"/>
        </w:trPr>
        <w:tc>
          <w:tcPr>
            <w:tcW w:w="618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054487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Secreted protein, acidic, cysteine-rich (osteonectin)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AL575922</w:t>
            </w:r>
          </w:p>
        </w:tc>
        <w:tc>
          <w:tcPr>
            <w:tcW w:w="1273" w:type="dxa"/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212667_at</w:t>
            </w:r>
          </w:p>
        </w:tc>
        <w:tc>
          <w:tcPr>
            <w:tcW w:w="1133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90AC0">
              <w:rPr>
                <w:rFonts w:cstheme="minorHAnsi"/>
                <w:color w:val="000000"/>
                <w:sz w:val="20"/>
                <w:szCs w:val="20"/>
              </w:rPr>
              <w:t>878.92</w:t>
            </w:r>
          </w:p>
        </w:tc>
        <w:tc>
          <w:tcPr>
            <w:tcW w:w="105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845.52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1899.52</w:t>
            </w:r>
          </w:p>
        </w:tc>
        <w:tc>
          <w:tcPr>
            <w:tcW w:w="1276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2.25</w:t>
            </w:r>
          </w:p>
        </w:tc>
        <w:tc>
          <w:tcPr>
            <w:tcW w:w="992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0.00016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94B90" w:rsidRPr="00290AC0" w:rsidTr="00290AC0">
        <w:trPr>
          <w:trHeight w:val="227"/>
          <w:jc w:val="center"/>
        </w:trPr>
        <w:tc>
          <w:tcPr>
            <w:tcW w:w="618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054487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Tensin 1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NM_018274</w:t>
            </w:r>
          </w:p>
        </w:tc>
        <w:tc>
          <w:tcPr>
            <w:tcW w:w="1273" w:type="dxa"/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221246_x_at</w:t>
            </w:r>
          </w:p>
        </w:tc>
        <w:tc>
          <w:tcPr>
            <w:tcW w:w="1133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90AC0">
              <w:rPr>
                <w:rFonts w:cstheme="minorHAnsi"/>
                <w:color w:val="000000"/>
                <w:sz w:val="20"/>
                <w:szCs w:val="20"/>
              </w:rPr>
              <w:t>211.87</w:t>
            </w:r>
          </w:p>
        </w:tc>
        <w:tc>
          <w:tcPr>
            <w:tcW w:w="105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320.59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702.52</w:t>
            </w:r>
          </w:p>
        </w:tc>
        <w:tc>
          <w:tcPr>
            <w:tcW w:w="1276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2.19</w:t>
            </w:r>
          </w:p>
        </w:tc>
        <w:tc>
          <w:tcPr>
            <w:tcW w:w="992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0.0018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94B90" w:rsidRPr="00290AC0" w:rsidTr="00290AC0">
        <w:trPr>
          <w:trHeight w:val="227"/>
          <w:jc w:val="center"/>
        </w:trPr>
        <w:tc>
          <w:tcPr>
            <w:tcW w:w="618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054487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Tensin 1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AL046979</w:t>
            </w:r>
          </w:p>
        </w:tc>
        <w:tc>
          <w:tcPr>
            <w:tcW w:w="1273" w:type="dxa"/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221748_s_at</w:t>
            </w:r>
          </w:p>
        </w:tc>
        <w:tc>
          <w:tcPr>
            <w:tcW w:w="1133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90AC0">
              <w:rPr>
                <w:rFonts w:cstheme="minorHAnsi"/>
                <w:color w:val="000000"/>
                <w:sz w:val="20"/>
                <w:szCs w:val="20"/>
              </w:rPr>
              <w:t>232.17</w:t>
            </w:r>
          </w:p>
        </w:tc>
        <w:tc>
          <w:tcPr>
            <w:tcW w:w="105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380.64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832.15</w:t>
            </w:r>
          </w:p>
        </w:tc>
        <w:tc>
          <w:tcPr>
            <w:tcW w:w="1276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2.19</w:t>
            </w:r>
          </w:p>
        </w:tc>
        <w:tc>
          <w:tcPr>
            <w:tcW w:w="992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0.0057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&lt;0.01</w:t>
            </w:r>
          </w:p>
        </w:tc>
      </w:tr>
      <w:tr w:rsidR="00794B90" w:rsidRPr="00290AC0" w:rsidTr="00290AC0">
        <w:trPr>
          <w:trHeight w:val="227"/>
          <w:jc w:val="center"/>
        </w:trPr>
        <w:tc>
          <w:tcPr>
            <w:tcW w:w="6180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054487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Sparc/osteonectin, cwcv and kazal-like domains proteoglycan (testican) 1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AF231124</w:t>
            </w:r>
          </w:p>
        </w:tc>
        <w:tc>
          <w:tcPr>
            <w:tcW w:w="1273" w:type="dxa"/>
            <w:noWrap/>
            <w:vAlign w:val="center"/>
            <w:hideMark/>
          </w:tcPr>
          <w:p w:rsidR="00794B90" w:rsidRPr="00290AC0" w:rsidRDefault="00794B90" w:rsidP="00290AC0">
            <w:pPr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202363_at</w:t>
            </w:r>
          </w:p>
        </w:tc>
        <w:tc>
          <w:tcPr>
            <w:tcW w:w="1133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90AC0">
              <w:rPr>
                <w:rFonts w:cstheme="minorHAnsi"/>
                <w:color w:val="000000"/>
                <w:sz w:val="20"/>
                <w:szCs w:val="20"/>
              </w:rPr>
              <w:t>587.91</w:t>
            </w:r>
          </w:p>
        </w:tc>
        <w:tc>
          <w:tcPr>
            <w:tcW w:w="105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678.57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1417.8</w:t>
            </w:r>
          </w:p>
        </w:tc>
        <w:tc>
          <w:tcPr>
            <w:tcW w:w="1276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2.09</w:t>
            </w:r>
          </w:p>
        </w:tc>
        <w:tc>
          <w:tcPr>
            <w:tcW w:w="992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0.0011</w:t>
            </w:r>
          </w:p>
        </w:tc>
        <w:tc>
          <w:tcPr>
            <w:tcW w:w="1134" w:type="dxa"/>
            <w:noWrap/>
            <w:vAlign w:val="center"/>
            <w:hideMark/>
          </w:tcPr>
          <w:p w:rsidR="00794B90" w:rsidRPr="00290AC0" w:rsidRDefault="00794B90" w:rsidP="00794B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90AC0">
              <w:rPr>
                <w:rFonts w:cstheme="minorHAnsi"/>
                <w:sz w:val="20"/>
                <w:szCs w:val="20"/>
              </w:rPr>
              <w:t>&lt;0.01</w:t>
            </w:r>
          </w:p>
        </w:tc>
      </w:tr>
    </w:tbl>
    <w:p w:rsidR="000B5469" w:rsidRDefault="000B5469"/>
    <w:p w:rsidR="0073422F" w:rsidRDefault="0073422F"/>
    <w:p w:rsidR="0073422F" w:rsidRDefault="0073422F" w:rsidP="0073422F">
      <w:pPr>
        <w:spacing w:after="0" w:line="240" w:lineRule="auto"/>
      </w:pPr>
      <w:r w:rsidRPr="00F27B73">
        <w:rPr>
          <w:b/>
        </w:rPr>
        <w:t xml:space="preserve">Additional file 3. </w:t>
      </w:r>
      <w:r w:rsidR="00087247">
        <w:rPr>
          <w:b/>
        </w:rPr>
        <w:t>Genes</w:t>
      </w:r>
      <w:r w:rsidRPr="00F27B73">
        <w:rPr>
          <w:b/>
        </w:rPr>
        <w:t xml:space="preserve"> differentially expressed between IP</w:t>
      </w:r>
      <w:r>
        <w:rPr>
          <w:b/>
        </w:rPr>
        <w:t>F</w:t>
      </w:r>
      <w:r w:rsidRPr="00F27B73">
        <w:rPr>
          <w:b/>
        </w:rPr>
        <w:t xml:space="preserve"> and SSc-ILD.</w:t>
      </w:r>
      <w:r w:rsidRPr="00DF6FED">
        <w:t xml:space="preserve"> </w:t>
      </w:r>
      <w:r>
        <w:t>Word file, .txt extension.</w:t>
      </w:r>
    </w:p>
    <w:p w:rsidR="0073422F" w:rsidRPr="00A165B1" w:rsidRDefault="0073422F" w:rsidP="0073422F">
      <w:pPr>
        <w:spacing w:after="0" w:line="240" w:lineRule="auto"/>
      </w:pPr>
      <w:r>
        <w:t>This data set contains all of the genes up- or down- regulated (according to the criteria described in the methods) in IPF</w:t>
      </w:r>
      <w:r w:rsidRPr="00B65F2D">
        <w:t xml:space="preserve"> fibroblasts</w:t>
      </w:r>
      <w:r>
        <w:t xml:space="preserve"> compared to SSc-ILD fibroblasts. Included are p-values from dC</w:t>
      </w:r>
      <w:r w:rsidRPr="00A165B1">
        <w:t>hip analysis and</w:t>
      </w:r>
      <w:r>
        <w:t xml:space="preserve"> q-values from SAM analysis.</w:t>
      </w:r>
    </w:p>
    <w:p w:rsidR="0073422F" w:rsidRDefault="0073422F" w:rsidP="0073422F">
      <w:pPr>
        <w:spacing w:after="0" w:line="240" w:lineRule="auto"/>
      </w:pPr>
    </w:p>
    <w:sectPr w:rsidR="0073422F" w:rsidSect="000C210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defaultTabStop w:val="720"/>
  <w:drawingGridHorizontalSpacing w:val="110"/>
  <w:displayHorizontalDrawingGridEvery w:val="2"/>
  <w:characterSpacingControl w:val="doNotCompress"/>
  <w:compat/>
  <w:rsids>
    <w:rsidRoot w:val="000C2104"/>
    <w:rsid w:val="00054487"/>
    <w:rsid w:val="00076180"/>
    <w:rsid w:val="00087247"/>
    <w:rsid w:val="000B5469"/>
    <w:rsid w:val="000C2104"/>
    <w:rsid w:val="00290AC0"/>
    <w:rsid w:val="00384409"/>
    <w:rsid w:val="003B3C29"/>
    <w:rsid w:val="00550914"/>
    <w:rsid w:val="0073422F"/>
    <w:rsid w:val="00794B90"/>
    <w:rsid w:val="00A609D6"/>
    <w:rsid w:val="00DA68F3"/>
    <w:rsid w:val="00E82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2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5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172</Words>
  <Characters>986</Characters>
  <Application>Microsoft Office Word</Application>
  <DocSecurity>0</DocSecurity>
  <Lines>8</Lines>
  <Paragraphs>2</Paragraphs>
  <ScaleCrop>false</ScaleCrop>
  <Company>Imperial College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cstock</dc:creator>
  <cp:lastModifiedBy>Gisela Lindahl</cp:lastModifiedBy>
  <cp:revision>7</cp:revision>
  <dcterms:created xsi:type="dcterms:W3CDTF">2012-02-28T16:42:00Z</dcterms:created>
  <dcterms:modified xsi:type="dcterms:W3CDTF">2013-04-24T12:57:00Z</dcterms:modified>
</cp:coreProperties>
</file>