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rels" ContentType="application/vnd.openxmlformats-package.relationships+xml"/>
  <Default Extension="emf" ContentType="image/x-emf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C634A9" w14:textId="77777777" w:rsidR="009D1121" w:rsidRPr="00CC3476" w:rsidRDefault="009D1121" w:rsidP="009D1121">
      <w:pPr>
        <w:keepNext/>
        <w:widowControl w:val="0"/>
        <w:suppressAutoHyphens/>
        <w:spacing w:before="240" w:after="60"/>
        <w:jc w:val="both"/>
        <w:outlineLvl w:val="3"/>
        <w:rPr>
          <w:rFonts w:ascii="Cambria" w:eastAsia="Times New Roman" w:hAnsi="Cambria" w:cs="Times New Roman"/>
          <w:b/>
          <w:bCs/>
          <w:i/>
          <w:sz w:val="28"/>
          <w:szCs w:val="28"/>
          <w:lang w:eastAsia="ar-SA"/>
        </w:rPr>
      </w:pPr>
      <w:r w:rsidRPr="00CC3476">
        <w:rPr>
          <w:rFonts w:ascii="Cambria" w:eastAsia="Times New Roman" w:hAnsi="Cambria" w:cs="Times New Roman"/>
          <w:b/>
          <w:bCs/>
          <w:i/>
          <w:sz w:val="28"/>
          <w:szCs w:val="28"/>
          <w:lang w:eastAsia="ar-SA"/>
        </w:rPr>
        <w:t>Insight from empirical data and accounting for over-dispersion</w:t>
      </w:r>
    </w:p>
    <w:p w14:paraId="462767A3" w14:textId="77777777" w:rsidR="00CC3476" w:rsidRDefault="00CC3476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p w14:paraId="69DF20F7" w14:textId="77777777" w:rsidR="009D1121" w:rsidRPr="00C603F3" w:rsidRDefault="009D1121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We performed a simulation to assess potential variability in the gene affinities on the over-dispersion. Using this data, we calculated expected read depth </w:t>
      </w:r>
      <w:r w:rsidRPr="00C603F3">
        <w:rPr>
          <w:rFonts w:ascii="Times New Roman" w:eastAsia="Times New Roman" w:hAnsi="Times New Roman" w:cs="Times New Roman"/>
          <w:position w:val="-14"/>
          <w:sz w:val="22"/>
          <w:szCs w:val="22"/>
          <w:lang w:eastAsia="ar-SA"/>
        </w:rPr>
        <w:object w:dxaOrig="900" w:dyaOrig="380" w14:anchorId="3CC742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18pt" o:ole="">
            <v:imagedata r:id="rId5" o:title=""/>
          </v:shape>
          <o:OLEObject Type="Embed" ProgID="Equation.3" ShapeID="_x0000_i1025" DrawAspect="Content" ObjectID="_1284159056" r:id="rId6"/>
        </w:object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for every GSS as product of respective gene affinity and MDR. Subsequently, we calculated read depth using Poisson distribution with </w:t>
      </w:r>
      <w:r w:rsidRPr="00C603F3">
        <w:rPr>
          <w:rFonts w:ascii="Times New Roman" w:eastAsia="Times New Roman" w:hAnsi="Times New Roman" w:cs="Times New Roman"/>
          <w:position w:val="-14"/>
          <w:sz w:val="22"/>
          <w:szCs w:val="22"/>
          <w:lang w:eastAsia="ar-SA"/>
        </w:rPr>
        <w:object w:dxaOrig="900" w:dyaOrig="380" w14:anchorId="433DA61E">
          <v:shape id="_x0000_i1026" type="#_x0000_t75" style="width:45pt;height:18pt" o:ole="">
            <v:imagedata r:id="rId7" o:title=""/>
          </v:shape>
          <o:OLEObject Type="Embed" ProgID="Equation.3" ShapeID="_x0000_i1026" DrawAspect="Content" ObjectID="_1284159057" r:id="rId8"/>
        </w:object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as parameter. The </w:t>
      </w:r>
      <w:proofErr w:type="gramStart"/>
      <w:r w:rsidRPr="00C603F3"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>z</w:t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>-score</w:t>
      </w:r>
      <w:proofErr w:type="gramEnd"/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calculated from that distribution followed a normal distribution </w:t>
      </w:r>
      <w:r w:rsidRPr="00C603F3">
        <w:rPr>
          <w:rFonts w:ascii="Times New Roman" w:eastAsia="Times New Roman" w:hAnsi="Times New Roman" w:cs="Times New Roman"/>
          <w:position w:val="-10"/>
          <w:sz w:val="22"/>
          <w:szCs w:val="22"/>
          <w:lang w:eastAsia="ar-SA"/>
        </w:rPr>
        <w:object w:dxaOrig="660" w:dyaOrig="340" w14:anchorId="2F1AABFC">
          <v:shape id="_x0000_i1027" type="#_x0000_t75" style="width:33pt;height:18pt" o:ole="">
            <v:imagedata r:id="rId9" o:title=""/>
          </v:shape>
          <o:OLEObject Type="Embed" ProgID="Equation.3" ShapeID="_x0000_i1027" DrawAspect="Content" ObjectID="_1284159058" r:id="rId10"/>
        </w:object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, as expected for an ideal case. </w:t>
      </w:r>
    </w:p>
    <w:p w14:paraId="3000A150" w14:textId="77777777" w:rsidR="009D1121" w:rsidRPr="00C603F3" w:rsidRDefault="009D1121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p w14:paraId="23393E06" w14:textId="608EBCEF" w:rsidR="009D1121" w:rsidRPr="00C603F3" w:rsidRDefault="009D1121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Subsequently, we randomly distorted the vector of gene affinities; i.e. we drew a random number from a normal distribution </w:t>
      </w:r>
      <w:r w:rsidRPr="00C603F3">
        <w:rPr>
          <w:rFonts w:ascii="Times New Roman" w:eastAsia="Times New Roman" w:hAnsi="Times New Roman" w:cs="Times New Roman"/>
          <w:position w:val="-14"/>
          <w:sz w:val="22"/>
          <w:szCs w:val="22"/>
          <w:lang w:eastAsia="ar-SA"/>
        </w:rPr>
        <w:object w:dxaOrig="1460" w:dyaOrig="380" w14:anchorId="2D44A948">
          <v:shape id="_x0000_i1028" type="#_x0000_t75" style="width:73pt;height:19pt" o:ole="">
            <v:imagedata r:id="rId11" o:title=""/>
          </v:shape>
          <o:OLEObject Type="Embed" ProgID="Equation.3" ShapeID="_x0000_i1028" DrawAspect="Content" ObjectID="_1284159059" r:id="rId12"/>
        </w:object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to be used instead of the exact affinity </w:t>
      </w:r>
      <w:r w:rsidRPr="00C603F3">
        <w:rPr>
          <w:rFonts w:ascii="Times New Roman" w:eastAsia="Times New Roman" w:hAnsi="Times New Roman" w:cs="Times New Roman"/>
          <w:position w:val="-14"/>
          <w:sz w:val="22"/>
          <w:szCs w:val="22"/>
          <w:lang w:eastAsia="ar-SA"/>
        </w:rPr>
        <w:object w:dxaOrig="340" w:dyaOrig="380" w14:anchorId="3E1EF49D">
          <v:shape id="_x0000_i1029" type="#_x0000_t75" style="width:17pt;height:19pt" o:ole="">
            <v:imagedata r:id="rId13" o:title=""/>
          </v:shape>
          <o:OLEObject Type="Embed" ProgID="Equation.3" ShapeID="_x0000_i1029" DrawAspect="Content" ObjectID="_1284159060" r:id="rId14"/>
        </w:object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>.</w:t>
      </w: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With increased variability in gene affinities, the distribution </w:t>
      </w:r>
      <w:r w:rsidR="00236429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becomes </w:t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progressively wider; at </w:t>
      </w:r>
      <w:r w:rsidR="00236429">
        <w:rPr>
          <w:rFonts w:ascii="Times New Roman" w:eastAsia="Times New Roman" w:hAnsi="Times New Roman" w:cs="Times New Roman"/>
          <w:sz w:val="22"/>
          <w:szCs w:val="22"/>
          <w:lang w:eastAsia="ar-SA"/>
        </w:rPr>
        <w:t>a 15% increase in</w:t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variability </w:t>
      </w:r>
      <w:r w:rsidR="00236429">
        <w:rPr>
          <w:rFonts w:ascii="Times New Roman" w:eastAsia="Times New Roman" w:hAnsi="Times New Roman" w:cs="Times New Roman"/>
          <w:sz w:val="22"/>
          <w:szCs w:val="22"/>
          <w:lang w:eastAsia="ar-SA"/>
        </w:rPr>
        <w:t>the results are</w:t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comparable to the distribution of the empirically calculated </w:t>
      </w:r>
      <w:proofErr w:type="gramStart"/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>z-score</w:t>
      </w:r>
      <w:proofErr w:type="gramEnd"/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>. This result indicates that as little as 15% variability in gene affinities is enough to reproduce the distribution over-dispersion observed in the experimental data.</w:t>
      </w:r>
    </w:p>
    <w:p w14:paraId="660D3C5A" w14:textId="77777777" w:rsidR="009D1121" w:rsidRPr="00C603F3" w:rsidRDefault="009D1121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p w14:paraId="24D1302C" w14:textId="77777777" w:rsidR="009D1121" w:rsidRPr="00C603F3" w:rsidRDefault="009D1121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>If we knew ODF for every GSS in our data, we could correct for it, so that</w:t>
      </w:r>
    </w:p>
    <w:p w14:paraId="0831DBE8" w14:textId="77777777" w:rsidR="009D1121" w:rsidRPr="00C603F3" w:rsidRDefault="009D1121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36"/>
          <w:sz w:val="22"/>
          <w:szCs w:val="22"/>
          <w:lang w:eastAsia="ar-SA"/>
        </w:rPr>
        <w:object w:dxaOrig="2880" w:dyaOrig="780" w14:anchorId="449B137C">
          <v:shape id="_x0000_i1030" type="#_x0000_t75" style="width:2in;height:38pt" o:ole="">
            <v:imagedata r:id="rId15" o:title=""/>
          </v:shape>
          <o:OLEObject Type="Embed" ProgID="Equation.3" ShapeID="_x0000_i1030" DrawAspect="Content" ObjectID="_1284159061" r:id="rId16"/>
        </w:object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>,</w:t>
      </w:r>
    </w:p>
    <w:p w14:paraId="7BCE178A" w14:textId="77777777" w:rsidR="009D1121" w:rsidRPr="00C603F3" w:rsidRDefault="009D1121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proofErr w:type="gramStart"/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>where</w:t>
      </w:r>
      <w:proofErr w:type="gramEnd"/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r w:rsidRPr="00C603F3">
        <w:rPr>
          <w:rFonts w:ascii="Times New Roman" w:eastAsia="Times New Roman" w:hAnsi="Times New Roman" w:cs="Times New Roman"/>
          <w:noProof/>
          <w:position w:val="-6"/>
          <w:sz w:val="22"/>
          <w:szCs w:val="22"/>
        </w:rPr>
        <w:drawing>
          <wp:inline distT="0" distB="0" distL="0" distR="0" wp14:anchorId="0C475DD5" wp14:editId="28E7696E">
            <wp:extent cx="152400" cy="152400"/>
            <wp:effectExtent l="0" t="0" r="0" b="0"/>
            <wp:docPr id="8" name="Picture 2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is the sample-gene-specific correction factor for the over-dispersed Poisson effect (over-dispersion factor, ODF).</w:t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cr/>
      </w:r>
    </w:p>
    <w:p w14:paraId="2C69F52E" w14:textId="77777777" w:rsidR="009D1121" w:rsidRPr="00C603F3" w:rsidRDefault="009D1121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>As indicated above, ODF remains constant</w:t>
      </w: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over a range of coverage only under assumption of mutual independence of subsequent runs. When the entire </w:t>
      </w:r>
      <w:r w:rsidRPr="00C603F3">
        <w:rPr>
          <w:rFonts w:ascii="Times New Roman" w:eastAsia="Times New Roman" w:hAnsi="Times New Roman" w:cs="Times New Roman"/>
          <w:i/>
          <w:sz w:val="22"/>
          <w:szCs w:val="22"/>
          <w:lang w:eastAsia="ar-SA"/>
        </w:rPr>
        <w:t>z</w:t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>-score matrix is considered, that assumption is obviously violated (i.e. RDs in different genes in a sample are correlated by sharing the same MDR and RDs in a gene in different samples are correlated by sharing gene affinity).</w:t>
      </w:r>
    </w:p>
    <w:p w14:paraId="77EFBCD9" w14:textId="77777777" w:rsidR="009D1121" w:rsidRPr="00C603F3" w:rsidRDefault="009D1121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p w14:paraId="432CDA8D" w14:textId="77777777" w:rsidR="009D1121" w:rsidRPr="00C603F3" w:rsidRDefault="009D1121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>In the absence of a fundamental model describing interplay between gene affinities varying across genes, samples and machine runs, we developed an empirical procedure to account and correct for over-dispersion.</w:t>
      </w:r>
    </w:p>
    <w:p w14:paraId="2AC927AB" w14:textId="77777777" w:rsidR="009D1121" w:rsidRPr="00C603F3" w:rsidRDefault="009D1121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p w14:paraId="020399CD" w14:textId="77777777" w:rsidR="009D1121" w:rsidRPr="00C603F3" w:rsidRDefault="009D1121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We estimated the over-dispersion factor for each site according to the following steps. First we calculated a “z-score” matrix </w:t>
      </w:r>
      <w:r w:rsidRPr="00C603F3">
        <w:rPr>
          <w:rFonts w:ascii="Times New Roman" w:eastAsia="Times New Roman" w:hAnsi="Times New Roman" w:cs="Times New Roman"/>
          <w:noProof/>
          <w:position w:val="-14"/>
          <w:sz w:val="22"/>
          <w:szCs w:val="22"/>
        </w:rPr>
        <w:drawing>
          <wp:inline distT="0" distB="0" distL="0" distR="0" wp14:anchorId="50C46B84" wp14:editId="1A5D7688">
            <wp:extent cx="330200" cy="321945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7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>,</w:t>
      </w:r>
    </w:p>
    <w:p w14:paraId="5F2FF64F" w14:textId="77777777" w:rsidR="009D1121" w:rsidRPr="00C603F3" w:rsidRDefault="009D1121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36"/>
          <w:sz w:val="22"/>
          <w:szCs w:val="22"/>
        </w:rPr>
        <w:drawing>
          <wp:inline distT="0" distB="0" distL="0" distR="0" wp14:anchorId="0E98EF24" wp14:editId="1C1AE03E">
            <wp:extent cx="1955800" cy="482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>,</w:t>
      </w:r>
    </w:p>
    <w:p w14:paraId="4E090E51" w14:textId="77777777" w:rsidR="009D1121" w:rsidRPr="00C603F3" w:rsidRDefault="009D1121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proofErr w:type="gramStart"/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>from</w:t>
      </w:r>
      <w:proofErr w:type="gramEnd"/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the observed read depth matrix </w:t>
      </w:r>
      <w:r w:rsidRPr="00C603F3">
        <w:rPr>
          <w:rFonts w:ascii="Times New Roman" w:eastAsia="Times New Roman" w:hAnsi="Times New Roman" w:cs="Times New Roman"/>
          <w:position w:val="-16"/>
          <w:sz w:val="22"/>
          <w:szCs w:val="22"/>
          <w:lang w:eastAsia="ar-SA"/>
        </w:rPr>
        <w:object w:dxaOrig="1280" w:dyaOrig="420" w14:anchorId="4E196BC9">
          <v:shape id="_x0000_i1031" type="#_x0000_t75" style="width:65pt;height:22pt" o:ole="">
            <v:imagedata r:id="rId20" o:title=""/>
          </v:shape>
          <o:OLEObject Type="Embed" ProgID="Equation.3" ShapeID="_x0000_i1031" DrawAspect="Content" ObjectID="_1284159062" r:id="rId21"/>
        </w:object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and the expected read depth matrix </w:t>
      </w:r>
      <w:r w:rsidRPr="00C603F3">
        <w:rPr>
          <w:rFonts w:ascii="Times New Roman" w:eastAsia="Times New Roman" w:hAnsi="Times New Roman" w:cs="Times New Roman"/>
          <w:position w:val="-16"/>
          <w:sz w:val="22"/>
          <w:szCs w:val="22"/>
          <w:lang w:eastAsia="ar-SA"/>
        </w:rPr>
        <w:object w:dxaOrig="1260" w:dyaOrig="420" w14:anchorId="4048DFE0">
          <v:shape id="_x0000_i1032" type="#_x0000_t75" style="width:63pt;height:22pt" o:ole="">
            <v:imagedata r:id="rId22" o:title=""/>
          </v:shape>
          <o:OLEObject Type="Embed" ProgID="Equation.3" ShapeID="_x0000_i1032" DrawAspect="Content" ObjectID="_1284159063" r:id="rId23"/>
        </w:object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. </w:t>
      </w:r>
    </w:p>
    <w:p w14:paraId="4C770D32" w14:textId="77777777" w:rsidR="009D1121" w:rsidRPr="00C603F3" w:rsidRDefault="009D1121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p w14:paraId="0E4213DB" w14:textId="77777777" w:rsidR="009D1121" w:rsidRPr="00C603F3" w:rsidRDefault="009D1121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Then for every row and for every column in the “z-score” matrix, we calculated their respective standard deviations. This procedure generated a column vector </w:t>
      </w:r>
      <w:r w:rsidRPr="00C603F3">
        <w:rPr>
          <w:rFonts w:ascii="Times New Roman" w:eastAsia="Times New Roman" w:hAnsi="Times New Roman" w:cs="Times New Roman"/>
          <w:noProof/>
          <w:position w:val="-14"/>
          <w:sz w:val="22"/>
          <w:szCs w:val="22"/>
        </w:rPr>
        <w:drawing>
          <wp:inline distT="0" distB="0" distL="0" distR="0" wp14:anchorId="46C176C1" wp14:editId="06F5B6EA">
            <wp:extent cx="321945" cy="321945"/>
            <wp:effectExtent l="0" t="0" r="8255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7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of row </w:t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lastRenderedPageBreak/>
        <w:t xml:space="preserve">(sample-specific) standard deviations and a row vector </w:t>
      </w:r>
      <w:r w:rsidRPr="00C603F3">
        <w:rPr>
          <w:rFonts w:ascii="Times New Roman" w:eastAsia="Times New Roman" w:hAnsi="Times New Roman" w:cs="Times New Roman"/>
          <w:noProof/>
          <w:position w:val="-14"/>
          <w:sz w:val="22"/>
          <w:szCs w:val="22"/>
        </w:rPr>
        <w:drawing>
          <wp:inline distT="0" distB="0" distL="0" distR="0" wp14:anchorId="1B76D898" wp14:editId="396011CA">
            <wp:extent cx="330200" cy="321945"/>
            <wp:effectExtent l="0" t="0" r="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7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of column (gene-specific) standard deviations. Subsequently, the over-dispersion factor matrix </w:t>
      </w:r>
      <w:r w:rsidRPr="00C603F3">
        <w:rPr>
          <w:rFonts w:ascii="Times New Roman" w:eastAsia="Times New Roman" w:hAnsi="Times New Roman" w:cs="Times New Roman"/>
          <w:noProof/>
          <w:position w:val="-14"/>
          <w:sz w:val="22"/>
          <w:szCs w:val="22"/>
        </w:rPr>
        <w:drawing>
          <wp:inline distT="0" distB="0" distL="0" distR="0" wp14:anchorId="359752AB" wp14:editId="094B2D43">
            <wp:extent cx="558800" cy="32194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7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was calculated as</w:t>
      </w:r>
    </w:p>
    <w:p w14:paraId="18006020" w14:textId="77777777" w:rsidR="009D1121" w:rsidRPr="00C603F3" w:rsidRDefault="009D1121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32"/>
          <w:sz w:val="22"/>
          <w:szCs w:val="22"/>
        </w:rPr>
        <w:drawing>
          <wp:inline distT="0" distB="0" distL="0" distR="0" wp14:anchorId="24140D3A" wp14:editId="304C3227">
            <wp:extent cx="1083945" cy="474345"/>
            <wp:effectExtent l="0" t="0" r="8255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>.</w:t>
      </w:r>
    </w:p>
    <w:p w14:paraId="61745B81" w14:textId="77777777" w:rsidR="009D1121" w:rsidRPr="00C603F3" w:rsidRDefault="009D1121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>If any over-dispersion factor was to fall below 1, it was assigned 1 since no counting experiment of independent trials should have a variance less than that of a Poisson distribution.</w:t>
      </w:r>
    </w:p>
    <w:p w14:paraId="47E74053" w14:textId="77777777" w:rsidR="009D1121" w:rsidRPr="00C603F3" w:rsidRDefault="009D1121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p w14:paraId="0D9B8F8A" w14:textId="77777777" w:rsidR="009D1121" w:rsidRPr="00C603F3" w:rsidRDefault="009D1121" w:rsidP="009D1121">
      <w:pPr>
        <w:widowControl w:val="0"/>
        <w:suppressAutoHyphens/>
        <w:autoSpaceDE w:val="0"/>
        <w:ind w:right="334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Once the over-dispersion factor was calculated, we could model data likelihood using a normal distribution </w:t>
      </w:r>
      <w:r w:rsidRPr="00C603F3">
        <w:rPr>
          <w:rFonts w:ascii="Times New Roman" w:eastAsia="Times New Roman" w:hAnsi="Times New Roman" w:cs="Times New Roman"/>
          <w:position w:val="-14"/>
          <w:sz w:val="22"/>
          <w:szCs w:val="22"/>
          <w:lang w:eastAsia="ar-SA"/>
        </w:rPr>
        <w:object w:dxaOrig="2460" w:dyaOrig="420" w14:anchorId="762CD1F7">
          <v:shape id="_x0000_i1033" type="#_x0000_t75" style="width:122pt;height:22pt" o:ole="">
            <v:imagedata r:id="rId28" o:title=""/>
          </v:shape>
          <o:OLEObject Type="Embed" ProgID="Equation.3" ShapeID="_x0000_i1033" DrawAspect="Content" ObjectID="_1284159064" r:id="rId29"/>
        </w:object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. </w:t>
      </w:r>
    </w:p>
    <w:p w14:paraId="23DE5D61" w14:textId="77777777" w:rsidR="009D1121" w:rsidRPr="00C603F3" w:rsidRDefault="009D1121" w:rsidP="009D1121">
      <w:pPr>
        <w:keepNext/>
        <w:widowControl w:val="0"/>
        <w:suppressAutoHyphens/>
        <w:spacing w:before="240" w:after="60"/>
        <w:jc w:val="both"/>
        <w:outlineLvl w:val="1"/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ar-SA"/>
        </w:rPr>
      </w:pPr>
      <w:r w:rsidRPr="00C603F3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ar-SA"/>
        </w:rPr>
        <w:br w:type="page"/>
        <w:t>Notion of quality index</w:t>
      </w:r>
    </w:p>
    <w:p w14:paraId="70BFB6D9" w14:textId="77777777" w:rsidR="00CC3476" w:rsidRDefault="00CC3476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</w:p>
    <w:p w14:paraId="24B10737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Assume that read depth in case of copy number </w:t>
      </w:r>
      <w:r w:rsidRPr="00C603F3">
        <w:rPr>
          <w:rFonts w:ascii="Times New Roman" w:eastAsia="Times New Roman" w:hAnsi="Times New Roman" w:cs="Times New Roman"/>
          <w:noProof/>
          <w:position w:val="-6"/>
          <w:sz w:val="22"/>
        </w:rPr>
        <w:drawing>
          <wp:inline distT="0" distB="0" distL="0" distR="0" wp14:anchorId="307FDBBB" wp14:editId="341D5719">
            <wp:extent cx="254000" cy="1778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can be approximated with normal distribution </w:t>
      </w:r>
      <w:r w:rsidRPr="00C603F3">
        <w:rPr>
          <w:rFonts w:ascii="Times New Roman" w:eastAsia="Times New Roman" w:hAnsi="Times New Roman" w:cs="Times New Roman"/>
          <w:position w:val="-12"/>
          <w:sz w:val="22"/>
          <w:lang w:eastAsia="ar-SA"/>
        </w:rPr>
        <w:object w:dxaOrig="1220" w:dyaOrig="380" w14:anchorId="64A31C77">
          <v:shape id="_x0000_i1034" type="#_x0000_t75" style="width:61pt;height:18pt" o:ole="">
            <v:imagedata r:id="rId31" o:title=""/>
          </v:shape>
          <o:OLEObject Type="Embed" ProgID="Equation.3" ShapeID="_x0000_i1034" DrawAspect="Content" ObjectID="_1284159065" r:id="rId32"/>
        </w:objec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; i.e. </w:t>
      </w:r>
      <w:r w:rsidRPr="00C603F3">
        <w:rPr>
          <w:rFonts w:ascii="Times New Roman" w:eastAsia="Times New Roman" w:hAnsi="Times New Roman" w:cs="Times New Roman"/>
          <w:position w:val="-12"/>
          <w:sz w:val="22"/>
          <w:lang w:eastAsia="ar-SA"/>
        </w:rPr>
        <w:object w:dxaOrig="960" w:dyaOrig="380" w14:anchorId="6087FEE2">
          <v:shape id="_x0000_i1035" type="#_x0000_t75" style="width:49pt;height:18pt" o:ole="">
            <v:imagedata r:id="rId33" o:title=""/>
          </v:shape>
          <o:OLEObject Type="Embed" ProgID="Equation.3" ShapeID="_x0000_i1035" DrawAspect="Content" ObjectID="_1284159066" r:id="rId34"/>
        </w:objec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for normal copy number and </w:t>
      </w:r>
      <w:r w:rsidRPr="00C603F3">
        <w:rPr>
          <w:rFonts w:ascii="Times New Roman" w:eastAsia="Times New Roman" w:hAnsi="Times New Roman" w:cs="Times New Roman"/>
          <w:position w:val="-12"/>
          <w:sz w:val="22"/>
          <w:lang w:eastAsia="ar-SA"/>
        </w:rPr>
        <w:object w:dxaOrig="900" w:dyaOrig="380" w14:anchorId="5C4A1564">
          <v:shape id="_x0000_i1036" type="#_x0000_t75" style="width:45pt;height:18pt" o:ole="">
            <v:imagedata r:id="rId35" o:title=""/>
          </v:shape>
          <o:OLEObject Type="Embed" ProgID="Equation.3" ShapeID="_x0000_i1036" DrawAspect="Content" ObjectID="_1284159067" r:id="rId36"/>
        </w:objec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for a heterozygous deletion.</w:t>
      </w:r>
    </w:p>
    <w:p w14:paraId="366E8C91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</w:p>
    <w:p w14:paraId="4A136A5F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Then probability distribution of read depth </w:t>
      </w:r>
      <w:r w:rsidRPr="00C603F3">
        <w:rPr>
          <w:rFonts w:ascii="Times New Roman" w:eastAsia="Times New Roman" w:hAnsi="Times New Roman" w:cs="Times New Roman"/>
          <w:noProof/>
          <w:position w:val="-4"/>
          <w:sz w:val="22"/>
        </w:rPr>
        <w:drawing>
          <wp:inline distT="0" distB="0" distL="0" distR="0" wp14:anchorId="21238FBF" wp14:editId="6C4E53DF">
            <wp:extent cx="177800" cy="169545"/>
            <wp:effectExtent l="0" t="0" r="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under condition of normal copy number (2) is:</w:t>
      </w:r>
    </w:p>
    <w:p w14:paraId="65E4943A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38"/>
          <w:sz w:val="22"/>
        </w:rPr>
        <w:drawing>
          <wp:inline distT="0" distB="0" distL="0" distR="0" wp14:anchorId="13F488C7" wp14:editId="272FEA06">
            <wp:extent cx="3200400" cy="558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  <w:t>(</w:t>
      </w:r>
      <w:bookmarkStart w:id="0" w:name="OLSEqDistCN2"/>
      <w:r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1</w:t>
      </w:r>
      <w:bookmarkEnd w:id="0"/>
      <w:r w:rsidRPr="00C603F3">
        <w:rPr>
          <w:rFonts w:ascii="Times New Roman" w:eastAsia="Times New Roman" w:hAnsi="Times New Roman" w:cs="Times New Roman"/>
          <w:sz w:val="22"/>
          <w:lang w:eastAsia="ar-SA"/>
        </w:rPr>
        <w:t>)</w:t>
      </w:r>
    </w:p>
    <w:p w14:paraId="0D176D7C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proofErr w:type="gramStart"/>
      <w:r w:rsidRPr="00C603F3">
        <w:rPr>
          <w:rFonts w:ascii="Times New Roman" w:eastAsia="Times New Roman" w:hAnsi="Times New Roman" w:cs="Times New Roman"/>
          <w:sz w:val="22"/>
          <w:lang w:eastAsia="ar-SA"/>
        </w:rPr>
        <w:t>and</w:t>
      </w:r>
      <w:proofErr w:type="gramEnd"/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analogously under condition of a heterozygous deletion (</w:t>
      </w:r>
      <w:r w:rsidRPr="00C603F3">
        <w:rPr>
          <w:rFonts w:ascii="Times New Roman" w:eastAsia="Times New Roman" w:hAnsi="Times New Roman" w:cs="Times New Roman"/>
          <w:noProof/>
          <w:position w:val="-6"/>
          <w:sz w:val="22"/>
        </w:rPr>
        <w:drawing>
          <wp:inline distT="0" distB="0" distL="0" distR="0" wp14:anchorId="7431B6B4" wp14:editId="323AFF05">
            <wp:extent cx="474345" cy="177800"/>
            <wp:effectExtent l="0" t="0" r="825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):</w:t>
      </w:r>
    </w:p>
    <w:p w14:paraId="56CFDD8D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38"/>
          <w:sz w:val="22"/>
        </w:rPr>
        <w:drawing>
          <wp:inline distT="0" distB="0" distL="0" distR="0" wp14:anchorId="1C561E63" wp14:editId="2ED87EF4">
            <wp:extent cx="3149600" cy="5588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.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  <w:t>(</w:t>
      </w:r>
      <w:bookmarkStart w:id="1" w:name="OLSEqDistCN1"/>
      <w:r>
        <w:rPr>
          <w:rFonts w:ascii="Times New Roman" w:eastAsia="Times New Roman" w:hAnsi="Times New Roman" w:cs="Times New Roman"/>
          <w:sz w:val="22"/>
          <w:lang w:eastAsia="ar-SA"/>
        </w:rPr>
        <w:t xml:space="preserve">Eq. 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2</w:t>
      </w:r>
      <w:bookmarkEnd w:id="1"/>
      <w:r w:rsidRPr="00C603F3">
        <w:rPr>
          <w:rFonts w:ascii="Times New Roman" w:eastAsia="Times New Roman" w:hAnsi="Times New Roman" w:cs="Times New Roman"/>
          <w:sz w:val="22"/>
          <w:lang w:eastAsia="ar-SA"/>
        </w:rPr>
        <w:t>)</w:t>
      </w:r>
    </w:p>
    <w:p w14:paraId="7F734A34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>The posterior probability for a particular copy number is calculated from Bayes’ theorem:</w:t>
      </w:r>
    </w:p>
    <w:p w14:paraId="04F2A0E2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</w:p>
    <w:p w14:paraId="6B12B878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26"/>
          <w:sz w:val="22"/>
          <w:lang w:eastAsia="ar-SA"/>
        </w:rPr>
        <w:object w:dxaOrig="4540" w:dyaOrig="660" w14:anchorId="428B18F4">
          <v:shape id="_x0000_i1037" type="#_x0000_t75" style="width:227pt;height:33pt" o:ole="">
            <v:imagedata r:id="rId41" o:title=""/>
          </v:shape>
          <o:OLEObject Type="Embed" ProgID="Equation.3" ShapeID="_x0000_i1037" DrawAspect="Content" ObjectID="_1284159068" r:id="rId42"/>
        </w:object>
      </w:r>
    </w:p>
    <w:p w14:paraId="483BC08A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proofErr w:type="gramStart"/>
      <w:r w:rsidRPr="00C603F3">
        <w:rPr>
          <w:rFonts w:ascii="Times New Roman" w:eastAsia="Times New Roman" w:hAnsi="Times New Roman" w:cs="Times New Roman"/>
          <w:sz w:val="22"/>
          <w:lang w:eastAsia="ar-SA"/>
        </w:rPr>
        <w:t>and</w:t>
      </w:r>
      <w:proofErr w:type="gramEnd"/>
    </w:p>
    <w:p w14:paraId="37564C2B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28"/>
          <w:sz w:val="22"/>
        </w:rPr>
        <w:drawing>
          <wp:inline distT="0" distB="0" distL="0" distR="0" wp14:anchorId="6D4918F6" wp14:editId="284F8AC8">
            <wp:extent cx="3022600" cy="4318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.</w:t>
      </w:r>
    </w:p>
    <w:p w14:paraId="04B4E5E4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</w:p>
    <w:p w14:paraId="2AE40E42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In order to make a call, we need the posterior probability of an event to reach certain threshold </w:t>
      </w:r>
      <w:r w:rsidRPr="00C603F3">
        <w:rPr>
          <w:rFonts w:ascii="Times New Roman" w:eastAsia="Times New Roman" w:hAnsi="Times New Roman" w:cs="Times New Roman"/>
          <w:noProof/>
          <w:position w:val="-6"/>
          <w:sz w:val="22"/>
        </w:rPr>
        <w:drawing>
          <wp:inline distT="0" distB="0" distL="0" distR="0" wp14:anchorId="0E8BE669" wp14:editId="28131620">
            <wp:extent cx="152400" cy="1778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(in the paper we used </w:t>
      </w:r>
      <w:r w:rsidRPr="00C603F3">
        <w:rPr>
          <w:rFonts w:ascii="Times New Roman" w:eastAsia="Times New Roman" w:hAnsi="Times New Roman" w:cs="Times New Roman"/>
          <w:i/>
          <w:sz w:val="22"/>
          <w:lang w:eastAsia="ar-SA"/>
        </w:rPr>
        <w:t>h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=0.65):</w:t>
      </w:r>
    </w:p>
    <w:p w14:paraId="0A03B6D2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10"/>
          <w:sz w:val="22"/>
          <w:lang w:eastAsia="ar-SA"/>
        </w:rPr>
        <w:object w:dxaOrig="1960" w:dyaOrig="340" w14:anchorId="7F448424">
          <v:shape id="_x0000_i1038" type="#_x0000_t75" style="width:98pt;height:18pt" o:ole="">
            <v:imagedata r:id="rId45" o:title=""/>
          </v:shape>
          <o:OLEObject Type="Embed" ProgID="Equation.3" ShapeID="_x0000_i1038" DrawAspect="Content" ObjectID="_1284159069" r:id="rId46"/>
        </w:object>
      </w:r>
    </w:p>
    <w:p w14:paraId="4B895CA5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proofErr w:type="gramStart"/>
      <w:r w:rsidRPr="00C603F3">
        <w:rPr>
          <w:rFonts w:ascii="Times New Roman" w:eastAsia="Times New Roman" w:hAnsi="Times New Roman" w:cs="Times New Roman"/>
          <w:sz w:val="22"/>
          <w:lang w:eastAsia="ar-SA"/>
        </w:rPr>
        <w:t>or</w:t>
      </w:r>
      <w:proofErr w:type="gramEnd"/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, using </w:t>
      </w:r>
      <w:r w:rsidRPr="00C603F3">
        <w:rPr>
          <w:rFonts w:ascii="Times New Roman" w:eastAsia="Times New Roman" w:hAnsi="Times New Roman" w:cs="Times New Roman"/>
          <w:noProof/>
          <w:position w:val="-6"/>
          <w:sz w:val="22"/>
        </w:rPr>
        <w:drawing>
          <wp:inline distT="0" distB="0" distL="0" distR="0" wp14:anchorId="028E53F7" wp14:editId="2937DA03">
            <wp:extent cx="152400" cy="1524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to denote the read depth actually observed in the data, we may write the following condition which must be met by the actually observed read depth </w:t>
      </w:r>
      <w:r w:rsidRPr="00C603F3">
        <w:rPr>
          <w:rFonts w:ascii="Times New Roman" w:eastAsia="Times New Roman" w:hAnsi="Times New Roman" w:cs="Times New Roman"/>
          <w:noProof/>
          <w:position w:val="-6"/>
          <w:sz w:val="22"/>
        </w:rPr>
        <w:drawing>
          <wp:inline distT="0" distB="0" distL="0" distR="0" wp14:anchorId="5EB3702B" wp14:editId="24E3129D">
            <wp:extent cx="152400" cy="1524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in order to make a call:</w:t>
      </w:r>
    </w:p>
    <w:p w14:paraId="459A4489" w14:textId="4A440A25" w:rsidR="00BE1564" w:rsidRPr="00BE1564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position w:val="-10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28"/>
          <w:sz w:val="22"/>
        </w:rPr>
        <w:drawing>
          <wp:inline distT="0" distB="0" distL="0" distR="0" wp14:anchorId="364DE794" wp14:editId="65B9EABC">
            <wp:extent cx="1600200" cy="4572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position w:val="-10"/>
          <w:sz w:val="22"/>
          <w:lang w:eastAsia="ar-SA"/>
        </w:rPr>
        <w:t>.</w:t>
      </w:r>
    </w:p>
    <w:p w14:paraId="2F460722" w14:textId="4D563E47" w:rsidR="00BE1564" w:rsidRDefault="001A3DD6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>
        <w:rPr>
          <w:rFonts w:ascii="Times New Roman" w:eastAsia="Times New Roman" w:hAnsi="Times New Roman" w:cs="Times New Roman"/>
          <w:sz w:val="22"/>
          <w:lang w:eastAsia="ar-SA"/>
        </w:rPr>
        <w:t>Here we only discuss the detection of heterozygous deletions so we assume that</w:t>
      </w:r>
      <w:r w:rsidR="00BE1564">
        <w:rPr>
          <w:rFonts w:ascii="Times New Roman" w:eastAsia="Times New Roman" w:hAnsi="Times New Roman" w:cs="Times New Roman"/>
          <w:sz w:val="22"/>
          <w:lang w:eastAsia="ar-SA"/>
        </w:rPr>
        <w:t xml:space="preserve"> the posterior probability of a CN other than 1 and 2 is negligible.</w:t>
      </w:r>
      <w:bookmarkStart w:id="2" w:name="_GoBack"/>
      <w:bookmarkEnd w:id="2"/>
    </w:p>
    <w:p w14:paraId="6AA16836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>The latter is equivalent to</w:t>
      </w:r>
    </w:p>
    <w:p w14:paraId="4D27BF9A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26"/>
          <w:sz w:val="22"/>
          <w:lang w:eastAsia="ar-SA"/>
        </w:rPr>
        <w:object w:dxaOrig="2520" w:dyaOrig="660" w14:anchorId="286F2390">
          <v:shape id="_x0000_i1039" type="#_x0000_t75" style="width:126pt;height:33pt" o:ole="">
            <v:imagedata r:id="rId49" o:title=""/>
          </v:shape>
          <o:OLEObject Type="Embed" ProgID="Equation.3" ShapeID="_x0000_i1039" DrawAspect="Content" ObjectID="_1284159070" r:id="rId50"/>
        </w:object>
      </w:r>
      <w:bookmarkStart w:id="3" w:name="OLSEqCallCondition"/>
      <w:r>
        <w:rPr>
          <w:rFonts w:ascii="Times New Roman" w:eastAsia="Times New Roman" w:hAnsi="Times New Roman" w:cs="Times New Roman"/>
          <w:sz w:val="22"/>
          <w:lang w:eastAsia="ar-SA"/>
        </w:rPr>
        <w:t>.</w:t>
      </w:r>
      <w:r>
        <w:rPr>
          <w:rFonts w:ascii="Times New Roman" w:eastAsia="Times New Roman" w:hAnsi="Times New Roman" w:cs="Times New Roman"/>
          <w:sz w:val="22"/>
          <w:lang w:eastAsia="ar-SA"/>
        </w:rPr>
        <w:tab/>
        <w:t>(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3</w:t>
      </w:r>
      <w:bookmarkEnd w:id="3"/>
      <w:r w:rsidRPr="00C603F3">
        <w:rPr>
          <w:rFonts w:ascii="Times New Roman" w:eastAsia="Times New Roman" w:hAnsi="Times New Roman" w:cs="Times New Roman"/>
          <w:sz w:val="22"/>
          <w:lang w:eastAsia="ar-SA"/>
        </w:rPr>
        <w:t>)</w:t>
      </w:r>
    </w:p>
    <w:p w14:paraId="08EE4493" w14:textId="71E48F6C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>By substituting (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begin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instrText xml:space="preserve"> REF OLSEqDistCN2 \h </w:instrTex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separate"/>
      </w:r>
      <w:r w:rsidR="00B94F34">
        <w:rPr>
          <w:rFonts w:ascii="Times New Roman" w:eastAsia="Times New Roman" w:hAnsi="Times New Roman" w:cs="Times New Roman"/>
          <w:sz w:val="22"/>
          <w:lang w:eastAsia="ar-SA"/>
        </w:rPr>
        <w:t> 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1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end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) and (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begin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instrText xml:space="preserve"> REF OLSEqDistCN1 \h </w:instrTex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separate"/>
      </w:r>
      <w:r w:rsidR="002B35A9"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2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end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) into (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begin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instrText xml:space="preserve"> REF OLSEqCallCondition \h </w:instrTex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separate"/>
      </w:r>
      <w:r w:rsidR="002B35A9"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3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end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) and rearranging the latter, we obtain</w:t>
      </w:r>
    </w:p>
    <w:p w14:paraId="37C975C6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26"/>
          <w:sz w:val="22"/>
          <w:lang w:eastAsia="ar-SA"/>
        </w:rPr>
        <w:object w:dxaOrig="3900" w:dyaOrig="660" w14:anchorId="4AB4090E">
          <v:shape id="_x0000_i1040" type="#_x0000_t75" style="width:197pt;height:33pt" o:ole="">
            <v:imagedata r:id="rId51" o:title=""/>
          </v:shape>
          <o:OLEObject Type="Embed" ProgID="Equation.3" ShapeID="_x0000_i1040" DrawAspect="Content" ObjectID="_1284159071" r:id="rId52"/>
        </w:object>
      </w:r>
    </w:p>
    <w:p w14:paraId="46B7F383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82"/>
          <w:sz w:val="22"/>
        </w:rPr>
        <w:drawing>
          <wp:inline distT="0" distB="0" distL="0" distR="0" wp14:anchorId="77CC2B55" wp14:editId="6EA7667E">
            <wp:extent cx="2895600" cy="11176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5C67A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38"/>
          <w:sz w:val="22"/>
        </w:rPr>
        <w:drawing>
          <wp:inline distT="0" distB="0" distL="0" distR="0" wp14:anchorId="2713F17A" wp14:editId="432398FB">
            <wp:extent cx="3903345" cy="558800"/>
            <wp:effectExtent l="0" t="0" r="825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345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C00A6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34"/>
          <w:sz w:val="22"/>
          <w:lang w:eastAsia="ar-SA"/>
        </w:rPr>
        <w:object w:dxaOrig="5160" w:dyaOrig="820" w14:anchorId="47B0AFD9">
          <v:shape id="_x0000_i1041" type="#_x0000_t75" style="width:258pt;height:41pt" o:ole="">
            <v:imagedata r:id="rId55" o:title=""/>
          </v:shape>
          <o:OLEObject Type="Embed" ProgID="Equation.3" ShapeID="_x0000_i1041" DrawAspect="Content" ObjectID="_1284159072" r:id="rId56"/>
        </w:object>
      </w:r>
    </w:p>
    <w:p w14:paraId="7DD1C155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proofErr w:type="gramStart"/>
      <w:r w:rsidRPr="00C603F3">
        <w:rPr>
          <w:rFonts w:ascii="Times New Roman" w:eastAsia="Times New Roman" w:hAnsi="Times New Roman" w:cs="Times New Roman"/>
          <w:sz w:val="22"/>
          <w:lang w:eastAsia="ar-SA"/>
        </w:rPr>
        <w:t>and</w:t>
      </w:r>
      <w:proofErr w:type="gramEnd"/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subsequently</w:t>
      </w:r>
    </w:p>
    <w:p w14:paraId="72F2E2B2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34"/>
          <w:sz w:val="22"/>
          <w:lang w:eastAsia="ar-SA"/>
        </w:rPr>
        <w:object w:dxaOrig="5680" w:dyaOrig="820" w14:anchorId="6056E96D">
          <v:shape id="_x0000_i1042" type="#_x0000_t75" style="width:285pt;height:41pt" o:ole="">
            <v:imagedata r:id="rId57" o:title=""/>
          </v:shape>
          <o:OLEObject Type="Embed" ProgID="Equation.3" ShapeID="_x0000_i1042" DrawAspect="Content" ObjectID="_1284159073" r:id="rId58"/>
        </w:object>
      </w:r>
    </w:p>
    <w:p w14:paraId="6AEFBA93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32"/>
          <w:sz w:val="22"/>
        </w:rPr>
        <w:drawing>
          <wp:inline distT="0" distB="0" distL="0" distR="0" wp14:anchorId="0145F363" wp14:editId="7396C8F2">
            <wp:extent cx="3683000" cy="5334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5999C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28"/>
          <w:sz w:val="22"/>
          <w:lang w:eastAsia="ar-SA"/>
        </w:rPr>
        <w:object w:dxaOrig="5060" w:dyaOrig="740" w14:anchorId="7AA7DDA7">
          <v:shape id="_x0000_i1043" type="#_x0000_t75" style="width:251pt;height:37pt" o:ole="">
            <v:imagedata r:id="rId60" o:title=""/>
          </v:shape>
          <o:OLEObject Type="Embed" ProgID="Equation.3" ShapeID="_x0000_i1043" DrawAspect="Content" ObjectID="_1284159074" r:id="rId61"/>
        </w:object>
      </w:r>
    </w:p>
    <w:p w14:paraId="6272A10E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32"/>
          <w:sz w:val="22"/>
        </w:rPr>
        <w:drawing>
          <wp:inline distT="0" distB="0" distL="0" distR="0" wp14:anchorId="14EF5112" wp14:editId="3C05EDB1">
            <wp:extent cx="4114800" cy="4826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97671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70"/>
          <w:sz w:val="22"/>
          <w:lang w:eastAsia="ar-SA"/>
        </w:rPr>
        <w:object w:dxaOrig="4840" w:dyaOrig="1520" w14:anchorId="4A7C6416">
          <v:shape id="_x0000_i1044" type="#_x0000_t75" style="width:242pt;height:77pt" o:ole="">
            <v:imagedata r:id="rId63" o:title=""/>
          </v:shape>
          <o:OLEObject Type="Embed" ProgID="Equation.3" ShapeID="_x0000_i1044" DrawAspect="Content" ObjectID="_1284159075" r:id="rId64"/>
        </w:objec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.</w:t>
      </w:r>
    </w:p>
    <w:p w14:paraId="3461BD85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Finally, that yields the following condition on the actually observed read depth </w:t>
      </w:r>
      <w:r w:rsidRPr="00C603F3">
        <w:rPr>
          <w:rFonts w:ascii="Times New Roman" w:eastAsia="Times New Roman" w:hAnsi="Times New Roman" w:cs="Times New Roman"/>
          <w:noProof/>
          <w:position w:val="-6"/>
          <w:sz w:val="22"/>
        </w:rPr>
        <w:drawing>
          <wp:inline distT="0" distB="0" distL="0" distR="0" wp14:anchorId="21187018" wp14:editId="419102DD">
            <wp:extent cx="152400" cy="1524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necessary to make a call:</w:t>
      </w:r>
    </w:p>
    <w:p w14:paraId="24B06372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70"/>
          <w:sz w:val="22"/>
          <w:lang w:eastAsia="ar-SA"/>
        </w:rPr>
        <w:object w:dxaOrig="4840" w:dyaOrig="1520" w14:anchorId="7327B053">
          <v:shape id="_x0000_i1045" type="#_x0000_t75" style="width:242pt;height:77pt" o:ole="">
            <v:imagedata r:id="rId66" o:title=""/>
          </v:shape>
          <o:OLEObject Type="Embed" ProgID="Equation.3" ShapeID="_x0000_i1045" DrawAspect="Content" ObjectID="_1284159076" r:id="rId67"/>
        </w:objec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.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  <w:t>(</w:t>
      </w:r>
      <w:bookmarkStart w:id="4" w:name="OLSEqCallCondition2"/>
      <w:r>
        <w:rPr>
          <w:rFonts w:ascii="Times New Roman" w:eastAsia="Times New Roman" w:hAnsi="Times New Roman" w:cs="Times New Roman"/>
          <w:sz w:val="22"/>
          <w:lang w:eastAsia="ar-SA"/>
        </w:rPr>
        <w:t xml:space="preserve">Eq. 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4</w:t>
      </w:r>
      <w:bookmarkEnd w:id="4"/>
      <w:r w:rsidRPr="00C603F3">
        <w:rPr>
          <w:rFonts w:ascii="Times New Roman" w:eastAsia="Times New Roman" w:hAnsi="Times New Roman" w:cs="Times New Roman"/>
          <w:sz w:val="22"/>
          <w:lang w:eastAsia="ar-SA"/>
        </w:rPr>
        <w:t>)</w:t>
      </w:r>
    </w:p>
    <w:p w14:paraId="1DE3D4DF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</w:p>
    <w:p w14:paraId="486A3B4A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Assuming the distributions approximate Poisson distribution with some </w:t>
      </w:r>
      <w:r w:rsidRPr="00C603F3">
        <w:rPr>
          <w:rFonts w:ascii="Times New Roman" w:eastAsia="Times New Roman" w:hAnsi="Times New Roman" w:cs="Times New Roman"/>
          <w:sz w:val="22"/>
          <w:szCs w:val="22"/>
          <w:lang w:eastAsia="ar-SA"/>
        </w:rPr>
        <w:t>over-dispersion factor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, i.e. by substituting</w:t>
      </w:r>
    </w:p>
    <w:p w14:paraId="2E715C47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10"/>
          <w:sz w:val="22"/>
          <w:lang w:eastAsia="ar-SA"/>
        </w:rPr>
        <w:object w:dxaOrig="1140" w:dyaOrig="360" w14:anchorId="54A44A66">
          <v:shape id="_x0000_i1046" type="#_x0000_t75" style="width:58pt;height:18pt" o:ole="">
            <v:imagedata r:id="rId68" o:title=""/>
          </v:shape>
          <o:OLEObject Type="Embed" ProgID="Equation.3" ShapeID="_x0000_i1046" DrawAspect="Content" ObjectID="_1284159077" r:id="rId69"/>
        </w:objec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  <w:t>(</w:t>
      </w:r>
      <w:bookmarkStart w:id="5" w:name="EqPoisson2"/>
      <w:r>
        <w:rPr>
          <w:rFonts w:ascii="Times New Roman" w:eastAsia="Times New Roman" w:hAnsi="Times New Roman" w:cs="Times New Roman"/>
          <w:sz w:val="22"/>
          <w:lang w:eastAsia="ar-SA"/>
        </w:rPr>
        <w:t xml:space="preserve">Eq. 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5</w:t>
      </w:r>
      <w:bookmarkEnd w:id="5"/>
      <w:r w:rsidRPr="00C603F3">
        <w:rPr>
          <w:rFonts w:ascii="Times New Roman" w:eastAsia="Times New Roman" w:hAnsi="Times New Roman" w:cs="Times New Roman"/>
          <w:sz w:val="22"/>
          <w:lang w:eastAsia="ar-SA"/>
        </w:rPr>
        <w:t>)</w:t>
      </w:r>
    </w:p>
    <w:p w14:paraId="4DEDD3D4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10"/>
          <w:sz w:val="22"/>
          <w:lang w:eastAsia="ar-SA"/>
        </w:rPr>
        <w:object w:dxaOrig="1080" w:dyaOrig="360" w14:anchorId="3DC71AC6">
          <v:shape id="_x0000_i1047" type="#_x0000_t75" style="width:54pt;height:18pt" o:ole="">
            <v:imagedata r:id="rId70" o:title=""/>
          </v:shape>
          <o:OLEObject Type="Embed" ProgID="Equation.3" ShapeID="_x0000_i1047" DrawAspect="Content" ObjectID="_1284159078" r:id="rId71"/>
        </w:objec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  <w:t>(</w:t>
      </w:r>
      <w:bookmarkStart w:id="6" w:name="EqPoisson1"/>
      <w:r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6</w:t>
      </w:r>
      <w:bookmarkEnd w:id="6"/>
      <w:r w:rsidRPr="00C603F3">
        <w:rPr>
          <w:rFonts w:ascii="Times New Roman" w:eastAsia="Times New Roman" w:hAnsi="Times New Roman" w:cs="Times New Roman"/>
          <w:sz w:val="22"/>
          <w:lang w:eastAsia="ar-SA"/>
        </w:rPr>
        <w:t>)</w:t>
      </w:r>
    </w:p>
    <w:p w14:paraId="37E44328" w14:textId="00311DF2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proofErr w:type="gramStart"/>
      <w:r w:rsidRPr="00C603F3">
        <w:rPr>
          <w:rFonts w:ascii="Times New Roman" w:eastAsia="Times New Roman" w:hAnsi="Times New Roman" w:cs="Times New Roman"/>
          <w:sz w:val="22"/>
          <w:lang w:eastAsia="ar-SA"/>
        </w:rPr>
        <w:t>into</w:t>
      </w:r>
      <w:proofErr w:type="gramEnd"/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(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begin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instrText xml:space="preserve"> REF OLSEqCallCondition2 \h </w:instrTex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separate"/>
      </w:r>
      <w:r w:rsidR="00271976"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4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end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), we obtain</w:t>
      </w:r>
    </w:p>
    <w:p w14:paraId="4AF138E3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36"/>
          <w:sz w:val="22"/>
          <w:lang w:eastAsia="ar-SA"/>
        </w:rPr>
        <w:object w:dxaOrig="3120" w:dyaOrig="840" w14:anchorId="1A5AF11A">
          <v:shape id="_x0000_i1048" type="#_x0000_t75" style="width:156pt;height:42pt" o:ole="">
            <v:imagedata r:id="rId72" o:title=""/>
          </v:shape>
          <o:OLEObject Type="Embed" ProgID="Equation.3" ShapeID="_x0000_i1048" DrawAspect="Content" ObjectID="_1284159079" r:id="rId73"/>
        </w:object>
      </w:r>
    </w:p>
    <w:p w14:paraId="232030C3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32"/>
          <w:sz w:val="22"/>
        </w:rPr>
        <w:drawing>
          <wp:inline distT="0" distB="0" distL="0" distR="0" wp14:anchorId="2DE03DC0" wp14:editId="0EADB749">
            <wp:extent cx="3708400" cy="4826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4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B6994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36"/>
          <w:sz w:val="22"/>
          <w:lang w:eastAsia="ar-SA"/>
        </w:rPr>
        <w:object w:dxaOrig="3240" w:dyaOrig="840" w14:anchorId="395D1867">
          <v:shape id="_x0000_i1049" type="#_x0000_t75" style="width:161pt;height:42pt" o:ole="">
            <v:imagedata r:id="rId75" o:title=""/>
          </v:shape>
          <o:OLEObject Type="Embed" ProgID="Equation.3" ShapeID="_x0000_i1049" DrawAspect="Content" ObjectID="_1284159080" r:id="rId76"/>
        </w:object>
      </w:r>
    </w:p>
    <w:p w14:paraId="5C0E2A35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28"/>
          <w:sz w:val="22"/>
          <w:lang w:eastAsia="ar-SA"/>
        </w:rPr>
        <w:object w:dxaOrig="4460" w:dyaOrig="700" w14:anchorId="437DF9B0">
          <v:shape id="_x0000_i1050" type="#_x0000_t75" style="width:223pt;height:35pt" o:ole="">
            <v:imagedata r:id="rId77" o:title=""/>
          </v:shape>
          <o:OLEObject Type="Embed" ProgID="Equation.3" ShapeID="_x0000_i1050" DrawAspect="Content" ObjectID="_1284159081" r:id="rId78"/>
        </w:object>
      </w:r>
    </w:p>
    <w:p w14:paraId="26760C1F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proofErr w:type="gramStart"/>
      <w:r w:rsidRPr="00C603F3">
        <w:rPr>
          <w:rFonts w:ascii="Times New Roman" w:eastAsia="Times New Roman" w:hAnsi="Times New Roman" w:cs="Times New Roman"/>
          <w:sz w:val="22"/>
          <w:lang w:eastAsia="ar-SA"/>
        </w:rPr>
        <w:t>and</w:t>
      </w:r>
      <w:proofErr w:type="gramEnd"/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given that</w:t>
      </w:r>
    </w:p>
    <w:p w14:paraId="19BBC513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24"/>
          <w:sz w:val="22"/>
        </w:rPr>
        <w:drawing>
          <wp:inline distT="0" distB="0" distL="0" distR="0" wp14:anchorId="52E0BFB6" wp14:editId="13277CBD">
            <wp:extent cx="584200" cy="4064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7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42C23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proofErr w:type="gramStart"/>
      <w:r w:rsidRPr="00C603F3">
        <w:rPr>
          <w:rFonts w:ascii="Times New Roman" w:eastAsia="Times New Roman" w:hAnsi="Times New Roman" w:cs="Times New Roman"/>
          <w:sz w:val="22"/>
          <w:lang w:eastAsia="ar-SA"/>
        </w:rPr>
        <w:t>we</w:t>
      </w:r>
      <w:proofErr w:type="gramEnd"/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obtain</w:t>
      </w:r>
    </w:p>
    <w:p w14:paraId="109E2A70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34"/>
          <w:sz w:val="22"/>
        </w:rPr>
        <w:drawing>
          <wp:inline distT="0" distB="0" distL="0" distR="0" wp14:anchorId="6CE92D68" wp14:editId="487FEB50">
            <wp:extent cx="2946400" cy="533400"/>
            <wp:effectExtent l="0" t="0" r="0" b="0"/>
            <wp:docPr id="2464" name="Picture 2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8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EB77F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34"/>
          <w:sz w:val="22"/>
        </w:rPr>
        <w:drawing>
          <wp:inline distT="0" distB="0" distL="0" distR="0" wp14:anchorId="6E7331B4" wp14:editId="5446B7D5">
            <wp:extent cx="2895600" cy="533400"/>
            <wp:effectExtent l="0" t="0" r="0" b="0"/>
            <wp:docPr id="2465" name="Picture 2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9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24E70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34"/>
          <w:sz w:val="22"/>
        </w:rPr>
        <w:drawing>
          <wp:inline distT="0" distB="0" distL="0" distR="0" wp14:anchorId="38074085" wp14:editId="0942F580">
            <wp:extent cx="2895600" cy="533400"/>
            <wp:effectExtent l="0" t="0" r="0" b="0"/>
            <wp:docPr id="2466" name="Picture 2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0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.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  <w:t>(</w:t>
      </w:r>
      <w:bookmarkStart w:id="7" w:name="OLSEqCallCondition3"/>
      <w:r>
        <w:rPr>
          <w:rFonts w:ascii="Times New Roman" w:eastAsia="Times New Roman" w:hAnsi="Times New Roman" w:cs="Times New Roman"/>
          <w:sz w:val="22"/>
          <w:lang w:eastAsia="ar-SA"/>
        </w:rPr>
        <w:t xml:space="preserve">Eq. 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7</w:t>
      </w:r>
      <w:bookmarkEnd w:id="7"/>
      <w:r w:rsidRPr="00C603F3">
        <w:rPr>
          <w:rFonts w:ascii="Times New Roman" w:eastAsia="Times New Roman" w:hAnsi="Times New Roman" w:cs="Times New Roman"/>
          <w:sz w:val="22"/>
          <w:lang w:eastAsia="ar-SA"/>
        </w:rPr>
        <w:t>)</w:t>
      </w:r>
    </w:p>
    <w:p w14:paraId="05680D96" w14:textId="7A347C6D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>We may therefore conclude that if the right hand side of (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begin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instrText xml:space="preserve"> REF OLSEqCallCondition3 \h </w:instrTex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separate"/>
      </w:r>
      <w:r w:rsidR="00DF484E"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7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end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) is negative, then there is no read depth </w:t>
      </w:r>
      <w:r w:rsidRPr="00C603F3">
        <w:rPr>
          <w:rFonts w:ascii="Times New Roman" w:eastAsia="Times New Roman" w:hAnsi="Times New Roman" w:cs="Times New Roman"/>
          <w:noProof/>
          <w:position w:val="-6"/>
          <w:sz w:val="22"/>
        </w:rPr>
        <w:drawing>
          <wp:inline distT="0" distB="0" distL="0" distR="0" wp14:anchorId="68D0F867" wp14:editId="33D67D82">
            <wp:extent cx="152400" cy="152400"/>
            <wp:effectExtent l="0" t="0" r="0" b="0"/>
            <wp:docPr id="2468" name="Picture 2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such that a call would be made. Comparing RHS to 0 gives:</w:t>
      </w:r>
    </w:p>
    <w:p w14:paraId="03DDE061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34"/>
          <w:sz w:val="22"/>
        </w:rPr>
        <w:drawing>
          <wp:inline distT="0" distB="0" distL="0" distR="0" wp14:anchorId="4699A1E4" wp14:editId="0EE4947A">
            <wp:extent cx="2819400" cy="533400"/>
            <wp:effectExtent l="0" t="0" r="0" b="0"/>
            <wp:docPr id="2469" name="Picture 2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59525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34"/>
          <w:sz w:val="22"/>
        </w:rPr>
        <w:drawing>
          <wp:inline distT="0" distB="0" distL="0" distR="0" wp14:anchorId="7220CE54" wp14:editId="6F986DB0">
            <wp:extent cx="2641600" cy="533400"/>
            <wp:effectExtent l="0" t="0" r="0" b="0"/>
            <wp:docPr id="2470" name="Picture 2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79736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34"/>
          <w:sz w:val="22"/>
        </w:rPr>
        <w:drawing>
          <wp:inline distT="0" distB="0" distL="0" distR="0" wp14:anchorId="45B4FED6" wp14:editId="4BA121FF">
            <wp:extent cx="2303145" cy="533400"/>
            <wp:effectExtent l="0" t="0" r="8255" b="0"/>
            <wp:docPr id="2471" name="Picture 2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0ECAD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34"/>
          <w:sz w:val="22"/>
        </w:rPr>
        <w:drawing>
          <wp:inline distT="0" distB="0" distL="0" distR="0" wp14:anchorId="7FA20DB2" wp14:editId="06F4729C">
            <wp:extent cx="2133600" cy="533400"/>
            <wp:effectExtent l="0" t="0" r="0" b="0"/>
            <wp:docPr id="2474" name="Picture 2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47EA3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36"/>
          <w:sz w:val="22"/>
        </w:rPr>
        <w:drawing>
          <wp:inline distT="0" distB="0" distL="0" distR="0" wp14:anchorId="6ADD7168" wp14:editId="4C549F76">
            <wp:extent cx="2336800" cy="550545"/>
            <wp:effectExtent l="0" t="0" r="0" b="8255"/>
            <wp:docPr id="2475" name="Picture 2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.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  <w:t>(</w:t>
      </w:r>
      <w:bookmarkStart w:id="8" w:name="OLSDetectionCondition1"/>
      <w:r>
        <w:rPr>
          <w:rFonts w:ascii="Times New Roman" w:eastAsia="Times New Roman" w:hAnsi="Times New Roman" w:cs="Times New Roman"/>
          <w:sz w:val="22"/>
          <w:lang w:eastAsia="ar-SA"/>
        </w:rPr>
        <w:t xml:space="preserve">Eq. 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8</w:t>
      </w:r>
      <w:bookmarkEnd w:id="8"/>
      <w:r w:rsidRPr="00C603F3">
        <w:rPr>
          <w:rFonts w:ascii="Times New Roman" w:eastAsia="Times New Roman" w:hAnsi="Times New Roman" w:cs="Times New Roman"/>
          <w:sz w:val="22"/>
          <w:lang w:eastAsia="ar-SA"/>
        </w:rPr>
        <w:t>)</w:t>
      </w:r>
    </w:p>
    <w:p w14:paraId="671B3297" w14:textId="67F6E07A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>However, the left hand side of (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begin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instrText xml:space="preserve"> REF OLSDetectionCondition1 \h </w:instrTex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separate"/>
      </w:r>
      <w:r w:rsidR="0087193E"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8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end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) equals, by our definition, the quality index</w:t>
      </w:r>
    </w:p>
    <w:p w14:paraId="1970C2F8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24"/>
          <w:sz w:val="22"/>
        </w:rPr>
        <w:drawing>
          <wp:inline distT="0" distB="0" distL="0" distR="0" wp14:anchorId="6576554C" wp14:editId="07B31FE0">
            <wp:extent cx="609600" cy="457200"/>
            <wp:effectExtent l="0" t="0" r="0" b="0"/>
            <wp:docPr id="2477" name="Picture 2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7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2"/>
          <w:lang w:eastAsia="ar-SA"/>
        </w:rPr>
        <w:t>,</w:t>
      </w:r>
      <w:r>
        <w:rPr>
          <w:rFonts w:ascii="Times New Roman" w:eastAsia="Times New Roman" w:hAnsi="Times New Roman" w:cs="Times New Roman"/>
          <w:sz w:val="22"/>
          <w:lang w:eastAsia="ar-SA"/>
        </w:rPr>
        <w:tab/>
        <w:t>(Eq.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9)</w:t>
      </w:r>
    </w:p>
    <w:p w14:paraId="15F45E17" w14:textId="5D06955A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proofErr w:type="gramStart"/>
      <w:r w:rsidRPr="00C603F3">
        <w:rPr>
          <w:rFonts w:ascii="Times New Roman" w:eastAsia="Times New Roman" w:hAnsi="Times New Roman" w:cs="Times New Roman"/>
          <w:sz w:val="22"/>
          <w:lang w:eastAsia="ar-SA"/>
        </w:rPr>
        <w:t>so</w:t>
      </w:r>
      <w:proofErr w:type="gramEnd"/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that the right hand side of (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begin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instrText xml:space="preserve"> REF OLSDetectionCondition1 \h </w:instrTex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separate"/>
      </w:r>
      <w:r w:rsidR="008E10A7"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8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end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) defines the minimum value of quality index necessary to make a call even possible:</w:t>
      </w:r>
    </w:p>
    <w:p w14:paraId="5ACA6275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32"/>
          <w:sz w:val="22"/>
          <w:lang w:eastAsia="ar-SA"/>
        </w:rPr>
        <w:object w:dxaOrig="3440" w:dyaOrig="800" w14:anchorId="7DDA90FD">
          <v:shape id="_x0000_i1051" type="#_x0000_t75" style="width:172pt;height:39pt" o:ole="">
            <v:imagedata r:id="rId89" o:title=""/>
          </v:shape>
          <o:OLEObject Type="Embed" ProgID="Equation.3" ShapeID="_x0000_i1051" DrawAspect="Content" ObjectID="_1284159082" r:id="rId90"/>
        </w:objec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.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  <w:t>(</w:t>
      </w:r>
      <w:bookmarkStart w:id="9" w:name="OLSEqMinQuality"/>
      <w:r>
        <w:rPr>
          <w:rFonts w:ascii="Times New Roman" w:eastAsia="Times New Roman" w:hAnsi="Times New Roman" w:cs="Times New Roman"/>
          <w:sz w:val="22"/>
          <w:lang w:eastAsia="ar-SA"/>
        </w:rPr>
        <w:t xml:space="preserve">Eq. 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10</w:t>
      </w:r>
      <w:bookmarkEnd w:id="9"/>
      <w:r w:rsidRPr="00C603F3">
        <w:rPr>
          <w:rFonts w:ascii="Times New Roman" w:eastAsia="Times New Roman" w:hAnsi="Times New Roman" w:cs="Times New Roman"/>
          <w:sz w:val="22"/>
          <w:lang w:eastAsia="ar-SA"/>
        </w:rPr>
        <w:t>)</w:t>
      </w:r>
    </w:p>
    <w:p w14:paraId="213014FF" w14:textId="77777777" w:rsidR="009D1121" w:rsidRPr="00C603F3" w:rsidRDefault="009D1121" w:rsidP="009D1121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</w:p>
    <w:p w14:paraId="4CA24318" w14:textId="77777777" w:rsidR="009D1121" w:rsidRPr="00C603F3" w:rsidRDefault="009D1121" w:rsidP="009D1121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We may now ask the following question: assuming that copy number is 1, what is the probability of observing read depth </w:t>
      </w:r>
      <w:r w:rsidRPr="00C603F3">
        <w:rPr>
          <w:rFonts w:ascii="Times New Roman" w:eastAsia="Times New Roman" w:hAnsi="Times New Roman" w:cs="Times New Roman"/>
          <w:noProof/>
          <w:position w:val="-6"/>
          <w:sz w:val="22"/>
        </w:rPr>
        <w:drawing>
          <wp:inline distT="0" distB="0" distL="0" distR="0" wp14:anchorId="44F93817" wp14:editId="27E99FB3">
            <wp:extent cx="152400" cy="152400"/>
            <wp:effectExtent l="0" t="0" r="0" b="0"/>
            <wp:docPr id="2478" name="Picture 2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9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greater than detection threshold? </w:t>
      </w:r>
    </w:p>
    <w:p w14:paraId="07F4BC00" w14:textId="77777777" w:rsidR="009D1121" w:rsidRPr="00C603F3" w:rsidRDefault="009D1121" w:rsidP="009D1121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</w:p>
    <w:p w14:paraId="52DCFC07" w14:textId="4493E422" w:rsidR="009D1121" w:rsidRPr="00C603F3" w:rsidRDefault="009D1121" w:rsidP="009D1121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>If the right hand side of (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begin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instrText xml:space="preserve"> REF OLSEqCallCondition3 \h </w:instrTex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separate"/>
      </w:r>
      <w:r w:rsidR="007D57B4"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7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end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) is positive (i.e. detection is possible), then by taking square root of (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begin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instrText xml:space="preserve"> REF OLSEqCallCondition3 \h </w:instrTex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separate"/>
      </w:r>
      <w:r w:rsidR="00431712"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7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end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), we obtain the following condition that read depth </w:t>
      </w:r>
      <w:r w:rsidRPr="00C603F3">
        <w:rPr>
          <w:rFonts w:ascii="Times New Roman" w:eastAsia="Times New Roman" w:hAnsi="Times New Roman" w:cs="Times New Roman"/>
          <w:noProof/>
          <w:position w:val="-6"/>
          <w:sz w:val="22"/>
        </w:rPr>
        <w:drawing>
          <wp:inline distT="0" distB="0" distL="0" distR="0" wp14:anchorId="48A06B98" wp14:editId="4D4C90B1">
            <wp:extent cx="152400" cy="152400"/>
            <wp:effectExtent l="0" t="0" r="0" b="0"/>
            <wp:docPr id="2479" name="Picture 2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0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must satisfy in order to make a call:</w:t>
      </w:r>
    </w:p>
    <w:p w14:paraId="02BD82F2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36"/>
          <w:sz w:val="22"/>
        </w:rPr>
        <w:drawing>
          <wp:inline distT="0" distB="0" distL="0" distR="0" wp14:anchorId="0D57B46A" wp14:editId="78B0FF60">
            <wp:extent cx="2946400" cy="550545"/>
            <wp:effectExtent l="0" t="0" r="0" b="8255"/>
            <wp:docPr id="2480" name="Picture 2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1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,</w:t>
      </w:r>
    </w:p>
    <w:p w14:paraId="3B552EB1" w14:textId="06BD9B23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proofErr w:type="gramStart"/>
      <w:r w:rsidRPr="00C603F3">
        <w:rPr>
          <w:rFonts w:ascii="Times New Roman" w:eastAsia="Times New Roman" w:hAnsi="Times New Roman" w:cs="Times New Roman"/>
          <w:sz w:val="22"/>
          <w:lang w:eastAsia="ar-SA"/>
        </w:rPr>
        <w:t>which</w:t>
      </w:r>
      <w:proofErr w:type="gramEnd"/>
      <w:r w:rsidRPr="00C603F3">
        <w:rPr>
          <w:rFonts w:ascii="Times New Roman" w:eastAsia="Times New Roman" w:hAnsi="Times New Roman" w:cs="Times New Roman"/>
          <w:sz w:val="22"/>
          <w:lang w:eastAsia="ar-SA"/>
        </w:rPr>
        <w:t>, using symbols from (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begin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instrText xml:space="preserve"> REF OLSEqMinQuality \h </w:instrTex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separate"/>
      </w:r>
      <w:r w:rsidR="003E1A5F"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10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end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), can be written as</w:t>
      </w:r>
    </w:p>
    <w:p w14:paraId="4DED1FA8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22"/>
          <w:sz w:val="22"/>
          <w:lang w:eastAsia="ar-SA"/>
        </w:rPr>
        <w:object w:dxaOrig="2300" w:dyaOrig="680" w14:anchorId="394200E8">
          <v:shape id="_x0000_i1052" type="#_x0000_t75" style="width:115pt;height:33pt" o:ole="">
            <v:imagedata r:id="rId93" o:title=""/>
          </v:shape>
          <o:OLEObject Type="Embed" ProgID="Equation.3" ShapeID="_x0000_i1052" DrawAspect="Content" ObjectID="_1284159083" r:id="rId94"/>
        </w:objec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.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  <w:t>(</w:t>
      </w:r>
      <w:bookmarkStart w:id="10" w:name="OLSEqCallCondition4"/>
      <w:r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11</w:t>
      </w:r>
      <w:bookmarkEnd w:id="10"/>
      <w:r w:rsidRPr="00C603F3">
        <w:rPr>
          <w:rFonts w:ascii="Times New Roman" w:eastAsia="Times New Roman" w:hAnsi="Times New Roman" w:cs="Times New Roman"/>
          <w:sz w:val="22"/>
          <w:lang w:eastAsia="ar-SA"/>
        </w:rPr>
        <w:t>)</w:t>
      </w:r>
    </w:p>
    <w:p w14:paraId="1CE45B55" w14:textId="7D6DBD4A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>Obviously, under assumption of copy number 1, (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begin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instrText xml:space="preserve"> REF OLSEqDistCN1 \h </w:instrTex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separate"/>
      </w:r>
      <w:r w:rsidR="00567F88"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2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end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) will apply. Therefore, probability of obtaining </w:t>
      </w:r>
      <w:r w:rsidRPr="00C603F3">
        <w:rPr>
          <w:rFonts w:ascii="Times New Roman" w:eastAsia="Times New Roman" w:hAnsi="Times New Roman" w:cs="Times New Roman"/>
          <w:noProof/>
          <w:position w:val="-6"/>
          <w:sz w:val="22"/>
        </w:rPr>
        <w:drawing>
          <wp:inline distT="0" distB="0" distL="0" distR="0" wp14:anchorId="3429A803" wp14:editId="3D1F4BDD">
            <wp:extent cx="152400" cy="152400"/>
            <wp:effectExtent l="0" t="0" r="0" b="0"/>
            <wp:docPr id="2481" name="Picture 2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3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satisfy (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begin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instrText xml:space="preserve"> REF OLSEqCallCondition4 \h </w:instrTex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separate"/>
      </w:r>
      <w:r w:rsidR="00567F88"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11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end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) will be</w:t>
      </w:r>
    </w:p>
    <w:p w14:paraId="7F90838C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62"/>
          <w:sz w:val="22"/>
          <w:lang w:eastAsia="ar-SA"/>
        </w:rPr>
        <w:object w:dxaOrig="4180" w:dyaOrig="1380" w14:anchorId="74AE2FC7">
          <v:shape id="_x0000_i1053" type="#_x0000_t75" style="width:209pt;height:69pt" o:ole="">
            <v:imagedata r:id="rId96" o:title=""/>
          </v:shape>
          <o:OLEObject Type="Embed" ProgID="Equation.3" ShapeID="_x0000_i1053" DrawAspect="Content" ObjectID="_1284159084" r:id="rId97"/>
        </w:objec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,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  <w:t>(</w:t>
      </w:r>
      <w:bookmarkStart w:id="11" w:name="OLSEqDetEfficiency1"/>
      <w:r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12</w:t>
      </w:r>
      <w:bookmarkEnd w:id="11"/>
      <w:r w:rsidRPr="00C603F3">
        <w:rPr>
          <w:rFonts w:ascii="Times New Roman" w:eastAsia="Times New Roman" w:hAnsi="Times New Roman" w:cs="Times New Roman"/>
          <w:sz w:val="22"/>
          <w:lang w:eastAsia="ar-SA"/>
        </w:rPr>
        <w:t>)</w:t>
      </w:r>
    </w:p>
    <w:p w14:paraId="6613907C" w14:textId="3CAE8210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proofErr w:type="gramStart"/>
      <w:r w:rsidRPr="00C603F3">
        <w:rPr>
          <w:rFonts w:ascii="Times New Roman" w:eastAsia="Times New Roman" w:hAnsi="Times New Roman" w:cs="Times New Roman"/>
          <w:sz w:val="22"/>
          <w:lang w:eastAsia="ar-SA"/>
        </w:rPr>
        <w:t>where</w:t>
      </w:r>
      <w:proofErr w:type="gramEnd"/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</w:t>
      </w:r>
      <w:r w:rsidRPr="00C603F3">
        <w:rPr>
          <w:rFonts w:ascii="Times New Roman" w:eastAsia="Times New Roman" w:hAnsi="Times New Roman" w:cs="Times New Roman"/>
          <w:position w:val="-10"/>
          <w:sz w:val="22"/>
          <w:lang w:eastAsia="ar-SA"/>
        </w:rPr>
        <w:object w:dxaOrig="1040" w:dyaOrig="320" w14:anchorId="596BE4F8">
          <v:shape id="_x0000_i1054" type="#_x0000_t75" style="width:53pt;height:17pt" o:ole="">
            <v:imagedata r:id="rId98" o:title=""/>
          </v:shape>
          <o:OLEObject Type="Embed" ProgID="Equation.3" ShapeID="_x0000_i1054" DrawAspect="Content" ObjectID="_1284159085" r:id="rId99"/>
        </w:objec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is cumulative distribution function of the normal distribution. By substituting (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begin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instrText xml:space="preserve"> REF EqPoisson2 \h  \* MERGEFORMAT </w:instrTex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separate"/>
      </w:r>
      <w:r w:rsidR="003F07AC"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5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end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) and (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begin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instrText xml:space="preserve"> REF EqPoisson1 \h  \* MERGEFORMAT </w:instrTex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separate"/>
      </w:r>
      <w:r w:rsidR="003F07AC">
        <w:rPr>
          <w:rFonts w:ascii="Times New Roman" w:eastAsia="Times New Roman" w:hAnsi="Times New Roman" w:cs="Times New Roman"/>
          <w:sz w:val="22"/>
          <w:lang w:eastAsia="ar-SA"/>
        </w:rPr>
        <w:t xml:space="preserve">Eq. 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6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end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), and transforming (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begin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instrText xml:space="preserve"> REF OLSEqDetEfficiency1 \h </w:instrTex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separate"/>
      </w:r>
      <w:r w:rsidR="003F07AC"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12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end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), we obtain</w:t>
      </w:r>
    </w:p>
    <w:p w14:paraId="179AE45A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62"/>
          <w:sz w:val="22"/>
          <w:lang w:eastAsia="ar-SA"/>
        </w:rPr>
        <w:object w:dxaOrig="4240" w:dyaOrig="1380" w14:anchorId="1B3BEBB7">
          <v:shape id="_x0000_i1055" type="#_x0000_t75" style="width:212pt;height:69pt" o:ole="">
            <v:imagedata r:id="rId100" o:title=""/>
          </v:shape>
          <o:OLEObject Type="Embed" ProgID="Equation.3" ShapeID="_x0000_i1055" DrawAspect="Content" ObjectID="_1284159086" r:id="rId101"/>
        </w:object>
      </w:r>
    </w:p>
    <w:p w14:paraId="2C371B7A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noProof/>
          <w:position w:val="-74"/>
          <w:sz w:val="22"/>
        </w:rPr>
        <w:drawing>
          <wp:inline distT="0" distB="0" distL="0" distR="0" wp14:anchorId="64CE9B5A" wp14:editId="652ABDA9">
            <wp:extent cx="2247885" cy="1038225"/>
            <wp:effectExtent l="0" t="0" r="0" b="0"/>
            <wp:docPr id="2482" name="Picture 2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7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88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5D56F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74"/>
          <w:sz w:val="22"/>
          <w:lang w:eastAsia="ar-SA"/>
        </w:rPr>
        <w:object w:dxaOrig="3140" w:dyaOrig="1600" w14:anchorId="33BAE0CD">
          <v:shape id="_x0000_i1056" type="#_x0000_t75" style="width:157pt;height:78pt" o:ole="">
            <v:imagedata r:id="rId103" o:title=""/>
          </v:shape>
          <o:OLEObject Type="Embed" ProgID="Equation.3" ShapeID="_x0000_i1056" DrawAspect="Content" ObjectID="_1284159087" r:id="rId104"/>
        </w:object>
      </w:r>
    </w:p>
    <w:p w14:paraId="1B79F36B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40"/>
          <w:sz w:val="22"/>
          <w:lang w:eastAsia="ar-SA"/>
        </w:rPr>
        <w:object w:dxaOrig="3420" w:dyaOrig="920" w14:anchorId="234EDB3C">
          <v:shape id="_x0000_i1057" type="#_x0000_t75" style="width:172pt;height:45pt" o:ole="">
            <v:imagedata r:id="rId105" o:title=""/>
          </v:shape>
          <o:OLEObject Type="Embed" ProgID="Equation.3" ShapeID="_x0000_i1057" DrawAspect="Content" ObjectID="_1284159088" r:id="rId106"/>
        </w:object>
      </w:r>
    </w:p>
    <w:p w14:paraId="307C1F85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30"/>
          <w:sz w:val="22"/>
          <w:lang w:eastAsia="ar-SA"/>
        </w:rPr>
        <w:object w:dxaOrig="3040" w:dyaOrig="740" w14:anchorId="233D6092">
          <v:shape id="_x0000_i1058" type="#_x0000_t75" style="width:152pt;height:37pt" o:ole="">
            <v:imagedata r:id="rId107" o:title=""/>
          </v:shape>
          <o:OLEObject Type="Embed" ProgID="Equation.3" ShapeID="_x0000_i1058" DrawAspect="Content" ObjectID="_1284159089" r:id="rId108"/>
        </w:objec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.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  <w:t>(</w:t>
      </w:r>
      <w:bookmarkStart w:id="12" w:name="OLSEqDetEfficiency2"/>
      <w:r>
        <w:rPr>
          <w:rFonts w:ascii="Times New Roman" w:eastAsia="Times New Roman" w:hAnsi="Times New Roman" w:cs="Times New Roman"/>
          <w:sz w:val="22"/>
          <w:lang w:eastAsia="ar-SA"/>
        </w:rPr>
        <w:t xml:space="preserve">Eq. 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13</w:t>
      </w:r>
      <w:bookmarkEnd w:id="12"/>
      <w:r w:rsidRPr="00C603F3">
        <w:rPr>
          <w:rFonts w:ascii="Times New Roman" w:eastAsia="Times New Roman" w:hAnsi="Times New Roman" w:cs="Times New Roman"/>
          <w:sz w:val="22"/>
          <w:lang w:eastAsia="ar-SA"/>
        </w:rPr>
        <w:t>)</w:t>
      </w:r>
    </w:p>
    <w:p w14:paraId="24D20E61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Note that detection efficiency </w:t>
      </w:r>
      <w:r w:rsidRPr="00C603F3">
        <w:rPr>
          <w:rFonts w:ascii="Times New Roman" w:eastAsia="Times New Roman" w:hAnsi="Times New Roman" w:cs="Times New Roman"/>
          <w:position w:val="-4"/>
          <w:sz w:val="22"/>
          <w:lang w:eastAsia="ar-SA"/>
        </w:rPr>
        <w:object w:dxaOrig="420" w:dyaOrig="260" w14:anchorId="04AE775E">
          <v:shape id="_x0000_i1059" type="#_x0000_t75" style="width:22pt;height:13pt" o:ole="">
            <v:imagedata r:id="rId109" o:title=""/>
          </v:shape>
          <o:OLEObject Type="Embed" ProgID="Equation.3" ShapeID="_x0000_i1059" DrawAspect="Content" ObjectID="_1284159090" r:id="rId110"/>
        </w:objec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approximated in that manner depends directly only on </w:t>
      </w:r>
      <w:r w:rsidRPr="00C603F3">
        <w:rPr>
          <w:rFonts w:ascii="Times New Roman" w:eastAsia="Times New Roman" w:hAnsi="Times New Roman" w:cs="Times New Roman"/>
          <w:noProof/>
          <w:position w:val="-10"/>
          <w:sz w:val="22"/>
        </w:rPr>
        <w:drawing>
          <wp:inline distT="0" distB="0" distL="0" distR="0" wp14:anchorId="3425F8B6" wp14:editId="2FC3345C">
            <wp:extent cx="152400" cy="169545"/>
            <wp:effectExtent l="0" t="0" r="0" b="8255"/>
            <wp:docPr id="2483" name="Picture 2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2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and </w:t>
      </w:r>
      <w:r w:rsidRPr="00C603F3">
        <w:rPr>
          <w:rFonts w:ascii="Times New Roman" w:eastAsia="Times New Roman" w:hAnsi="Times New Roman" w:cs="Times New Roman"/>
          <w:noProof/>
          <w:position w:val="-10"/>
          <w:sz w:val="22"/>
        </w:rPr>
        <w:drawing>
          <wp:inline distT="0" distB="0" distL="0" distR="0" wp14:anchorId="6EBC89E2" wp14:editId="5202827C">
            <wp:extent cx="279400" cy="228600"/>
            <wp:effectExtent l="0" t="0" r="0" b="0"/>
            <wp:docPr id="2484" name="Picture 2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3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.</w:t>
      </w:r>
    </w:p>
    <w:p w14:paraId="297E69A5" w14:textId="5E8021A4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>From (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begin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instrText xml:space="preserve"> REF OLSEqDetEfficiency2 \h </w:instrTex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separate"/>
      </w:r>
      <w:r w:rsidR="00C643EE"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13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end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) we can conclude that 50% detection efficiency would be achieved when </w:t>
      </w:r>
    </w:p>
    <w:p w14:paraId="71A7A093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22"/>
          <w:sz w:val="22"/>
          <w:lang w:eastAsia="ar-SA"/>
        </w:rPr>
        <w:object w:dxaOrig="2080" w:dyaOrig="640" w14:anchorId="4554B1BA">
          <v:shape id="_x0000_i1060" type="#_x0000_t75" style="width:104pt;height:33pt" o:ole="">
            <v:imagedata r:id="rId113" o:title=""/>
          </v:shape>
          <o:OLEObject Type="Embed" ProgID="Equation.3" ShapeID="_x0000_i1060" DrawAspect="Content" ObjectID="_1284159091" r:id="rId114"/>
        </w:objec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,</w:t>
      </w:r>
    </w:p>
    <w:p w14:paraId="46C82C1A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proofErr w:type="gramStart"/>
      <w:r w:rsidRPr="00C603F3">
        <w:rPr>
          <w:rFonts w:ascii="Times New Roman" w:eastAsia="Times New Roman" w:hAnsi="Times New Roman" w:cs="Times New Roman"/>
          <w:sz w:val="22"/>
          <w:lang w:eastAsia="ar-SA"/>
        </w:rPr>
        <w:t>i</w:t>
      </w:r>
      <w:proofErr w:type="gramEnd"/>
      <w:r w:rsidRPr="00C603F3">
        <w:rPr>
          <w:rFonts w:ascii="Times New Roman" w:eastAsia="Times New Roman" w:hAnsi="Times New Roman" w:cs="Times New Roman"/>
          <w:sz w:val="22"/>
          <w:lang w:eastAsia="ar-SA"/>
        </w:rPr>
        <w:t>.e.</w:t>
      </w:r>
    </w:p>
    <w:p w14:paraId="0850AF4D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8"/>
          <w:sz w:val="22"/>
          <w:lang w:eastAsia="ar-SA"/>
        </w:rPr>
        <w:object w:dxaOrig="1080" w:dyaOrig="340" w14:anchorId="5D330EE0">
          <v:shape id="_x0000_i1061" type="#_x0000_t75" style="width:54pt;height:18pt" o:ole="">
            <v:imagedata r:id="rId115" o:title=""/>
          </v:shape>
          <o:OLEObject Type="Embed" ProgID="Equation.3" ShapeID="_x0000_i1061" DrawAspect="Content" ObjectID="_1284159092" r:id="rId116"/>
        </w:objec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.</w:t>
      </w:r>
    </w:p>
    <w:p w14:paraId="1A61C5E3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At </w:t>
      </w:r>
      <w:proofErr w:type="spellStart"/>
      <w:r w:rsidRPr="00C603F3">
        <w:rPr>
          <w:rFonts w:ascii="Times New Roman" w:eastAsia="Times New Roman" w:hAnsi="Times New Roman" w:cs="Times New Roman"/>
          <w:i/>
          <w:sz w:val="22"/>
          <w:lang w:eastAsia="ar-SA"/>
        </w:rPr>
        <w:t>q</w:t>
      </w:r>
      <w:r w:rsidRPr="00C603F3">
        <w:rPr>
          <w:rFonts w:ascii="Times New Roman" w:eastAsia="Times New Roman" w:hAnsi="Times New Roman" w:cs="Times New Roman"/>
          <w:sz w:val="22"/>
          <w:vertAlign w:val="subscript"/>
          <w:lang w:eastAsia="ar-SA"/>
        </w:rPr>
        <w:t>min</w:t>
      </w:r>
      <w:proofErr w:type="spellEnd"/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=5.5 (as calculated in our manuscript), one needs </w:t>
      </w:r>
      <w:r w:rsidRPr="00C603F3">
        <w:rPr>
          <w:rFonts w:ascii="Times New Roman" w:eastAsia="Times New Roman" w:hAnsi="Times New Roman" w:cs="Times New Roman"/>
          <w:noProof/>
          <w:position w:val="-10"/>
          <w:sz w:val="22"/>
        </w:rPr>
        <w:drawing>
          <wp:inline distT="0" distB="0" distL="0" distR="0" wp14:anchorId="0ACE8D35" wp14:editId="310BD7F6">
            <wp:extent cx="474345" cy="203200"/>
            <wp:effectExtent l="0" t="0" r="8255" b="0"/>
            <wp:docPr id="2485" name="Picture 2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6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.</w:t>
      </w:r>
    </w:p>
    <w:p w14:paraId="33F14FAF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</w:p>
    <w:p w14:paraId="4B8ACB95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>The property of quality index can be used to specify the requirements on sample MRD and base coverage</w:t>
      </w:r>
      <w:r>
        <w:rPr>
          <w:rFonts w:ascii="Times New Roman" w:eastAsia="Times New Roman" w:hAnsi="Times New Roman" w:cs="Times New Roman"/>
          <w:sz w:val="22"/>
          <w:lang w:eastAsia="ar-SA"/>
        </w:rPr>
        <w:t>.</w:t>
      </w:r>
    </w:p>
    <w:p w14:paraId="26B0F942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</w:p>
    <w:p w14:paraId="6E57228E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In the actual data collected from sample NA12234, we saw 622 (72%) out of 862 genes with quality index at least 5.4 (i.e. being potentially </w:t>
      </w:r>
      <w:r w:rsidRPr="00C603F3">
        <w:rPr>
          <w:rFonts w:ascii="Times New Roman" w:eastAsia="Times New Roman" w:hAnsi="Times New Roman" w:cs="Times New Roman"/>
          <w:i/>
          <w:sz w:val="22"/>
          <w:lang w:eastAsia="ar-SA"/>
        </w:rPr>
        <w:t>detectable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). However, only 382 (44%) genes have the quality index of 7.8 or more, allowing for 50% of detection efficiency. Two-fold increase in coverage would make 803 (93%) genes detectable and 602 (70%) genes having 50% of detection efficiency. Three-fold increase in coverage would yield make 845 (98%) genes detectable and 734 (85%) genes having 50% of detection efficiency.</w:t>
      </w:r>
    </w:p>
    <w:p w14:paraId="1FD589AA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</w:p>
    <w:p w14:paraId="5E0EFDC5" w14:textId="0656151A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>Analogously to (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begin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instrText xml:space="preserve"> REF OLSEqDetEfficiency1 \h </w:instrTex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separate"/>
      </w:r>
      <w:r w:rsidR="00CE0040"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12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fldChar w:fldCharType="end"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), we may calculate false positive rate (probability of making a false call under assumption that the true copy number is 2):</w:t>
      </w:r>
    </w:p>
    <w:p w14:paraId="002A658F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66"/>
          <w:sz w:val="22"/>
          <w:lang w:eastAsia="ar-SA"/>
        </w:rPr>
        <w:object w:dxaOrig="4520" w:dyaOrig="1440" w14:anchorId="2E68CA91">
          <v:shape id="_x0000_i1062" type="#_x0000_t75" style="width:225pt;height:1in" o:ole="">
            <v:imagedata r:id="rId118" o:title=""/>
          </v:shape>
          <o:OLEObject Type="Embed" ProgID="Equation.3" ShapeID="_x0000_i1062" DrawAspect="Content" ObjectID="_1284159093" r:id="rId119"/>
        </w:objec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,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  <w:t>(</w:t>
      </w:r>
      <w:bookmarkStart w:id="13" w:name="OLSEqFPR1"/>
      <w:r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14</w:t>
      </w:r>
      <w:bookmarkEnd w:id="13"/>
      <w:r w:rsidRPr="00C603F3">
        <w:rPr>
          <w:rFonts w:ascii="Times New Roman" w:eastAsia="Times New Roman" w:hAnsi="Times New Roman" w:cs="Times New Roman"/>
          <w:sz w:val="22"/>
          <w:lang w:eastAsia="ar-SA"/>
        </w:rPr>
        <w:t>)</w:t>
      </w:r>
    </w:p>
    <w:p w14:paraId="7586BD24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proofErr w:type="gramStart"/>
      <w:r w:rsidRPr="00C603F3">
        <w:rPr>
          <w:rFonts w:ascii="Times New Roman" w:eastAsia="Times New Roman" w:hAnsi="Times New Roman" w:cs="Times New Roman"/>
          <w:sz w:val="22"/>
          <w:lang w:eastAsia="ar-SA"/>
        </w:rPr>
        <w:t>which</w:t>
      </w:r>
      <w:proofErr w:type="gramEnd"/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transforms into</w:t>
      </w:r>
    </w:p>
    <w:p w14:paraId="4D131600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66"/>
          <w:sz w:val="22"/>
          <w:lang w:eastAsia="ar-SA"/>
        </w:rPr>
        <w:object w:dxaOrig="4620" w:dyaOrig="1440" w14:anchorId="052FDA1F">
          <v:shape id="_x0000_i1063" type="#_x0000_t75" style="width:231pt;height:1in" o:ole="">
            <v:imagedata r:id="rId120" o:title=""/>
          </v:shape>
          <o:OLEObject Type="Embed" ProgID="Equation.3" ShapeID="_x0000_i1063" DrawAspect="Content" ObjectID="_1284159094" r:id="rId121"/>
        </w:object>
      </w:r>
    </w:p>
    <w:p w14:paraId="703FD2E4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72"/>
          <w:sz w:val="22"/>
          <w:lang w:eastAsia="ar-SA"/>
        </w:rPr>
        <w:object w:dxaOrig="3620" w:dyaOrig="1560" w14:anchorId="17CF88A4">
          <v:shape id="_x0000_i1064" type="#_x0000_t75" style="width:181pt;height:79pt" o:ole="">
            <v:imagedata r:id="rId122" o:title=""/>
          </v:shape>
          <o:OLEObject Type="Embed" ProgID="Equation.3" ShapeID="_x0000_i1064" DrawAspect="Content" ObjectID="_1284159095" r:id="rId123"/>
        </w:object>
      </w:r>
    </w:p>
    <w:p w14:paraId="5B8A6D50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72"/>
          <w:sz w:val="22"/>
          <w:lang w:eastAsia="ar-SA"/>
        </w:rPr>
        <w:object w:dxaOrig="3440" w:dyaOrig="1560" w14:anchorId="0FB9C9F5">
          <v:shape id="_x0000_i1065" type="#_x0000_t75" style="width:173pt;height:79pt" o:ole="">
            <v:imagedata r:id="rId124" o:title=""/>
          </v:shape>
          <o:OLEObject Type="Embed" ProgID="Equation.3" ShapeID="_x0000_i1065" DrawAspect="Content" ObjectID="_1284159096" r:id="rId125"/>
        </w:object>
      </w:r>
    </w:p>
    <w:p w14:paraId="689072E6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object w:dxaOrig="3379" w:dyaOrig="840" w14:anchorId="65856F54">
          <v:shape id="_x0000_i1066" type="#_x0000_t75" style="width:169pt;height:42pt" o:ole="">
            <v:imagedata r:id="rId126" o:title=""/>
          </v:shape>
          <o:OLEObject Type="Embed" ProgID="Equation.3" ShapeID="_x0000_i1066" DrawAspect="Content" ObjectID="_1284159097" r:id="rId127"/>
        </w:objec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,</w:t>
      </w:r>
    </w:p>
    <w:p w14:paraId="0894BD6C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proofErr w:type="gramStart"/>
      <w:r w:rsidRPr="00C603F3">
        <w:rPr>
          <w:rFonts w:ascii="Times New Roman" w:eastAsia="Times New Roman" w:hAnsi="Times New Roman" w:cs="Times New Roman"/>
          <w:sz w:val="22"/>
          <w:lang w:eastAsia="ar-SA"/>
        </w:rPr>
        <w:t>so</w:t>
      </w:r>
      <w:proofErr w:type="gramEnd"/>
      <w:r w:rsidRPr="00C603F3">
        <w:rPr>
          <w:rFonts w:ascii="Times New Roman" w:eastAsia="Times New Roman" w:hAnsi="Times New Roman" w:cs="Times New Roman"/>
          <w:sz w:val="22"/>
          <w:lang w:eastAsia="ar-SA"/>
        </w:rPr>
        <w:t xml:space="preserve"> that finally</w:t>
      </w:r>
    </w:p>
    <w:p w14:paraId="4D337FDF" w14:textId="77777777" w:rsidR="009D1121" w:rsidRPr="00C603F3" w:rsidRDefault="009D1121" w:rsidP="009D1121">
      <w:pPr>
        <w:widowControl w:val="0"/>
        <w:tabs>
          <w:tab w:val="left" w:pos="720"/>
          <w:tab w:val="center" w:pos="6840"/>
        </w:tabs>
        <w:suppressAutoHyphens/>
        <w:autoSpaceDE w:val="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</w:r>
      <w:r w:rsidRPr="00C603F3">
        <w:rPr>
          <w:rFonts w:ascii="Times New Roman" w:eastAsia="Times New Roman" w:hAnsi="Times New Roman" w:cs="Times New Roman"/>
          <w:position w:val="-34"/>
          <w:sz w:val="22"/>
          <w:lang w:eastAsia="ar-SA"/>
        </w:rPr>
        <w:object w:dxaOrig="3680" w:dyaOrig="800" w14:anchorId="4B0CD39D">
          <v:shape id="_x0000_i1067" type="#_x0000_t75" style="width:184pt;height:39pt" o:ole="">
            <v:imagedata r:id="rId128" o:title=""/>
          </v:shape>
          <o:OLEObject Type="Embed" ProgID="Equation.3" ShapeID="_x0000_i1067" DrawAspect="Content" ObjectID="_1284159098" r:id="rId129"/>
        </w:objec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.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ab/>
        <w:t>(</w:t>
      </w:r>
      <w:bookmarkStart w:id="14" w:name="OLSEqFPR2"/>
      <w:r>
        <w:rPr>
          <w:rFonts w:ascii="Times New Roman" w:eastAsia="Times New Roman" w:hAnsi="Times New Roman" w:cs="Times New Roman"/>
          <w:sz w:val="22"/>
          <w:lang w:eastAsia="ar-SA"/>
        </w:rPr>
        <w:t>Eq. </w:t>
      </w:r>
      <w:r w:rsidRPr="00C603F3">
        <w:rPr>
          <w:rFonts w:ascii="Times New Roman" w:eastAsia="Times New Roman" w:hAnsi="Times New Roman" w:cs="Times New Roman"/>
          <w:sz w:val="22"/>
          <w:lang w:eastAsia="ar-SA"/>
        </w:rPr>
        <w:t>15</w:t>
      </w:r>
      <w:bookmarkEnd w:id="14"/>
      <w:r w:rsidRPr="00C603F3">
        <w:rPr>
          <w:rFonts w:ascii="Times New Roman" w:eastAsia="Times New Roman" w:hAnsi="Times New Roman" w:cs="Times New Roman"/>
          <w:sz w:val="22"/>
          <w:lang w:eastAsia="ar-SA"/>
        </w:rPr>
        <w:t>)</w:t>
      </w:r>
    </w:p>
    <w:p w14:paraId="4BBD6B39" w14:textId="77777777" w:rsidR="00065C30" w:rsidRDefault="00065C30"/>
    <w:sectPr w:rsidR="00065C30" w:rsidSect="003172E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121"/>
    <w:rsid w:val="00065C30"/>
    <w:rsid w:val="001915BD"/>
    <w:rsid w:val="001A3DD6"/>
    <w:rsid w:val="00236429"/>
    <w:rsid w:val="00271976"/>
    <w:rsid w:val="002B35A9"/>
    <w:rsid w:val="003172EF"/>
    <w:rsid w:val="003E1A5F"/>
    <w:rsid w:val="003F07AC"/>
    <w:rsid w:val="00431712"/>
    <w:rsid w:val="00567F88"/>
    <w:rsid w:val="007D57B4"/>
    <w:rsid w:val="0087193E"/>
    <w:rsid w:val="008E10A7"/>
    <w:rsid w:val="009D1121"/>
    <w:rsid w:val="00AA6AFA"/>
    <w:rsid w:val="00B94F34"/>
    <w:rsid w:val="00BE1564"/>
    <w:rsid w:val="00C643EE"/>
    <w:rsid w:val="00CC3476"/>
    <w:rsid w:val="00CE0040"/>
    <w:rsid w:val="00DF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71"/>
    <o:shapelayout v:ext="edit">
      <o:idmap v:ext="edit" data="1"/>
    </o:shapelayout>
  </w:shapeDefaults>
  <w:decimalSymbol w:val="."/>
  <w:listSeparator w:val=","/>
  <w14:docId w14:val="30A8E09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1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112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12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1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112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12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0" Type="http://schemas.openxmlformats.org/officeDocument/2006/relationships/oleObject" Target="embeddings/Microsoft_Equation3.bin"/><Relationship Id="rId11" Type="http://schemas.openxmlformats.org/officeDocument/2006/relationships/image" Target="media/image4.wmf"/><Relationship Id="rId12" Type="http://schemas.openxmlformats.org/officeDocument/2006/relationships/oleObject" Target="embeddings/Microsoft_Equation4.bin"/><Relationship Id="rId13" Type="http://schemas.openxmlformats.org/officeDocument/2006/relationships/image" Target="media/image5.wmf"/><Relationship Id="rId14" Type="http://schemas.openxmlformats.org/officeDocument/2006/relationships/oleObject" Target="embeddings/Microsoft_Equation5.bin"/><Relationship Id="rId15" Type="http://schemas.openxmlformats.org/officeDocument/2006/relationships/image" Target="media/image6.wmf"/><Relationship Id="rId16" Type="http://schemas.openxmlformats.org/officeDocument/2006/relationships/oleObject" Target="embeddings/Microsoft_Equation6.bin"/><Relationship Id="rId17" Type="http://schemas.openxmlformats.org/officeDocument/2006/relationships/image" Target="media/image7.wmf"/><Relationship Id="rId18" Type="http://schemas.openxmlformats.org/officeDocument/2006/relationships/image" Target="media/image8.wmf"/><Relationship Id="rId19" Type="http://schemas.openxmlformats.org/officeDocument/2006/relationships/image" Target="media/image9.wmf"/><Relationship Id="rId60" Type="http://schemas.openxmlformats.org/officeDocument/2006/relationships/image" Target="media/image38.wmf"/><Relationship Id="rId61" Type="http://schemas.openxmlformats.org/officeDocument/2006/relationships/oleObject" Target="embeddings/Microsoft_Equation19.bin"/><Relationship Id="rId62" Type="http://schemas.openxmlformats.org/officeDocument/2006/relationships/image" Target="media/image39.wmf"/><Relationship Id="rId63" Type="http://schemas.openxmlformats.org/officeDocument/2006/relationships/image" Target="media/image40.wmf"/><Relationship Id="rId64" Type="http://schemas.openxmlformats.org/officeDocument/2006/relationships/oleObject" Target="embeddings/Microsoft_Equation20.bin"/><Relationship Id="rId65" Type="http://schemas.openxmlformats.org/officeDocument/2006/relationships/image" Target="media/image41.wmf"/><Relationship Id="rId66" Type="http://schemas.openxmlformats.org/officeDocument/2006/relationships/image" Target="media/image42.wmf"/><Relationship Id="rId67" Type="http://schemas.openxmlformats.org/officeDocument/2006/relationships/oleObject" Target="embeddings/Microsoft_Equation21.bin"/><Relationship Id="rId68" Type="http://schemas.openxmlformats.org/officeDocument/2006/relationships/image" Target="media/image43.wmf"/><Relationship Id="rId69" Type="http://schemas.openxmlformats.org/officeDocument/2006/relationships/oleObject" Target="embeddings/Microsoft_Equation22.bin"/><Relationship Id="rId120" Type="http://schemas.openxmlformats.org/officeDocument/2006/relationships/image" Target="media/image78.wmf"/><Relationship Id="rId121" Type="http://schemas.openxmlformats.org/officeDocument/2006/relationships/oleObject" Target="embeddings/Microsoft_Equation39.bin"/><Relationship Id="rId122" Type="http://schemas.openxmlformats.org/officeDocument/2006/relationships/image" Target="media/image79.wmf"/><Relationship Id="rId123" Type="http://schemas.openxmlformats.org/officeDocument/2006/relationships/oleObject" Target="embeddings/Microsoft_Equation40.bin"/><Relationship Id="rId124" Type="http://schemas.openxmlformats.org/officeDocument/2006/relationships/image" Target="media/image80.wmf"/><Relationship Id="rId125" Type="http://schemas.openxmlformats.org/officeDocument/2006/relationships/oleObject" Target="embeddings/Microsoft_Equation41.bin"/><Relationship Id="rId126" Type="http://schemas.openxmlformats.org/officeDocument/2006/relationships/image" Target="media/image81.wmf"/><Relationship Id="rId127" Type="http://schemas.openxmlformats.org/officeDocument/2006/relationships/oleObject" Target="embeddings/Microsoft_Equation42.bin"/><Relationship Id="rId128" Type="http://schemas.openxmlformats.org/officeDocument/2006/relationships/image" Target="media/image82.wmf"/><Relationship Id="rId129" Type="http://schemas.openxmlformats.org/officeDocument/2006/relationships/oleObject" Target="embeddings/Microsoft_Equation43.bin"/><Relationship Id="rId40" Type="http://schemas.openxmlformats.org/officeDocument/2006/relationships/image" Target="media/image24.wmf"/><Relationship Id="rId41" Type="http://schemas.openxmlformats.org/officeDocument/2006/relationships/image" Target="media/image25.wmf"/><Relationship Id="rId42" Type="http://schemas.openxmlformats.org/officeDocument/2006/relationships/oleObject" Target="embeddings/Microsoft_Equation13.bin"/><Relationship Id="rId90" Type="http://schemas.openxmlformats.org/officeDocument/2006/relationships/oleObject" Target="embeddings/Microsoft_Equation27.bin"/><Relationship Id="rId91" Type="http://schemas.openxmlformats.org/officeDocument/2006/relationships/image" Target="media/image60.wmf"/><Relationship Id="rId92" Type="http://schemas.openxmlformats.org/officeDocument/2006/relationships/image" Target="media/image61.wmf"/><Relationship Id="rId93" Type="http://schemas.openxmlformats.org/officeDocument/2006/relationships/image" Target="media/image62.wmf"/><Relationship Id="rId94" Type="http://schemas.openxmlformats.org/officeDocument/2006/relationships/oleObject" Target="embeddings/Microsoft_Equation28.bin"/><Relationship Id="rId95" Type="http://schemas.openxmlformats.org/officeDocument/2006/relationships/image" Target="media/image63.wmf"/><Relationship Id="rId96" Type="http://schemas.openxmlformats.org/officeDocument/2006/relationships/image" Target="media/image64.wmf"/><Relationship Id="rId101" Type="http://schemas.openxmlformats.org/officeDocument/2006/relationships/oleObject" Target="embeddings/Microsoft_Equation31.bin"/><Relationship Id="rId102" Type="http://schemas.openxmlformats.org/officeDocument/2006/relationships/image" Target="media/image67.wmf"/><Relationship Id="rId103" Type="http://schemas.openxmlformats.org/officeDocument/2006/relationships/image" Target="media/image68.wmf"/><Relationship Id="rId104" Type="http://schemas.openxmlformats.org/officeDocument/2006/relationships/oleObject" Target="embeddings/Microsoft_Equation32.bin"/><Relationship Id="rId105" Type="http://schemas.openxmlformats.org/officeDocument/2006/relationships/image" Target="media/image69.wmf"/><Relationship Id="rId106" Type="http://schemas.openxmlformats.org/officeDocument/2006/relationships/oleObject" Target="embeddings/Microsoft_Equation33.bin"/><Relationship Id="rId107" Type="http://schemas.openxmlformats.org/officeDocument/2006/relationships/image" Target="media/image70.wmf"/><Relationship Id="rId108" Type="http://schemas.openxmlformats.org/officeDocument/2006/relationships/oleObject" Target="embeddings/Microsoft_Equation34.bin"/><Relationship Id="rId109" Type="http://schemas.openxmlformats.org/officeDocument/2006/relationships/image" Target="media/image71.wmf"/><Relationship Id="rId97" Type="http://schemas.openxmlformats.org/officeDocument/2006/relationships/oleObject" Target="embeddings/Microsoft_Equation29.bin"/><Relationship Id="rId98" Type="http://schemas.openxmlformats.org/officeDocument/2006/relationships/image" Target="media/image65.wmf"/><Relationship Id="rId99" Type="http://schemas.openxmlformats.org/officeDocument/2006/relationships/oleObject" Target="embeddings/Microsoft_Equation30.bin"/><Relationship Id="rId43" Type="http://schemas.openxmlformats.org/officeDocument/2006/relationships/image" Target="media/image26.wmf"/><Relationship Id="rId44" Type="http://schemas.openxmlformats.org/officeDocument/2006/relationships/image" Target="media/image27.wmf"/><Relationship Id="rId45" Type="http://schemas.openxmlformats.org/officeDocument/2006/relationships/image" Target="media/image28.wmf"/><Relationship Id="rId46" Type="http://schemas.openxmlformats.org/officeDocument/2006/relationships/oleObject" Target="embeddings/Microsoft_Equation14.bin"/><Relationship Id="rId47" Type="http://schemas.openxmlformats.org/officeDocument/2006/relationships/image" Target="media/image29.wmf"/><Relationship Id="rId48" Type="http://schemas.openxmlformats.org/officeDocument/2006/relationships/image" Target="media/image30.wmf"/><Relationship Id="rId49" Type="http://schemas.openxmlformats.org/officeDocument/2006/relationships/image" Target="media/image31.wmf"/><Relationship Id="rId100" Type="http://schemas.openxmlformats.org/officeDocument/2006/relationships/image" Target="media/image66.wmf"/><Relationship Id="rId20" Type="http://schemas.openxmlformats.org/officeDocument/2006/relationships/image" Target="media/image10.emf"/><Relationship Id="rId21" Type="http://schemas.openxmlformats.org/officeDocument/2006/relationships/oleObject" Target="embeddings/Microsoft_Equation7.bin"/><Relationship Id="rId22" Type="http://schemas.openxmlformats.org/officeDocument/2006/relationships/image" Target="media/image11.emf"/><Relationship Id="rId70" Type="http://schemas.openxmlformats.org/officeDocument/2006/relationships/image" Target="media/image44.wmf"/><Relationship Id="rId71" Type="http://schemas.openxmlformats.org/officeDocument/2006/relationships/oleObject" Target="embeddings/Microsoft_Equation23.bin"/><Relationship Id="rId72" Type="http://schemas.openxmlformats.org/officeDocument/2006/relationships/image" Target="media/image45.wmf"/><Relationship Id="rId73" Type="http://schemas.openxmlformats.org/officeDocument/2006/relationships/oleObject" Target="embeddings/Microsoft_Equation24.bin"/><Relationship Id="rId74" Type="http://schemas.openxmlformats.org/officeDocument/2006/relationships/image" Target="media/image46.wmf"/><Relationship Id="rId75" Type="http://schemas.openxmlformats.org/officeDocument/2006/relationships/image" Target="media/image47.wmf"/><Relationship Id="rId76" Type="http://schemas.openxmlformats.org/officeDocument/2006/relationships/oleObject" Target="embeddings/Microsoft_Equation25.bin"/><Relationship Id="rId77" Type="http://schemas.openxmlformats.org/officeDocument/2006/relationships/image" Target="media/image48.wmf"/><Relationship Id="rId78" Type="http://schemas.openxmlformats.org/officeDocument/2006/relationships/oleObject" Target="embeddings/Microsoft_Equation26.bin"/><Relationship Id="rId79" Type="http://schemas.openxmlformats.org/officeDocument/2006/relationships/image" Target="media/image49.wmf"/><Relationship Id="rId23" Type="http://schemas.openxmlformats.org/officeDocument/2006/relationships/oleObject" Target="embeddings/Microsoft_Equation8.bin"/><Relationship Id="rId24" Type="http://schemas.openxmlformats.org/officeDocument/2006/relationships/image" Target="media/image12.wmf"/><Relationship Id="rId25" Type="http://schemas.openxmlformats.org/officeDocument/2006/relationships/image" Target="media/image13.wmf"/><Relationship Id="rId26" Type="http://schemas.openxmlformats.org/officeDocument/2006/relationships/image" Target="media/image14.wmf"/><Relationship Id="rId27" Type="http://schemas.openxmlformats.org/officeDocument/2006/relationships/image" Target="media/image15.wmf"/><Relationship Id="rId28" Type="http://schemas.openxmlformats.org/officeDocument/2006/relationships/image" Target="media/image16.wmf"/><Relationship Id="rId29" Type="http://schemas.openxmlformats.org/officeDocument/2006/relationships/oleObject" Target="embeddings/Microsoft_Equation9.bin"/><Relationship Id="rId130" Type="http://schemas.openxmlformats.org/officeDocument/2006/relationships/fontTable" Target="fontTable.xml"/><Relationship Id="rId13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wmf"/><Relationship Id="rId6" Type="http://schemas.openxmlformats.org/officeDocument/2006/relationships/oleObject" Target="embeddings/Microsoft_Equation1.bin"/><Relationship Id="rId7" Type="http://schemas.openxmlformats.org/officeDocument/2006/relationships/image" Target="media/image2.wmf"/><Relationship Id="rId8" Type="http://schemas.openxmlformats.org/officeDocument/2006/relationships/oleObject" Target="embeddings/Microsoft_Equation2.bin"/><Relationship Id="rId9" Type="http://schemas.openxmlformats.org/officeDocument/2006/relationships/image" Target="media/image3.wmf"/><Relationship Id="rId50" Type="http://schemas.openxmlformats.org/officeDocument/2006/relationships/oleObject" Target="embeddings/Microsoft_Equation15.bin"/><Relationship Id="rId51" Type="http://schemas.openxmlformats.org/officeDocument/2006/relationships/image" Target="media/image32.wmf"/><Relationship Id="rId52" Type="http://schemas.openxmlformats.org/officeDocument/2006/relationships/oleObject" Target="embeddings/Microsoft_Equation16.bin"/><Relationship Id="rId53" Type="http://schemas.openxmlformats.org/officeDocument/2006/relationships/image" Target="media/image33.wmf"/><Relationship Id="rId54" Type="http://schemas.openxmlformats.org/officeDocument/2006/relationships/image" Target="media/image34.wmf"/><Relationship Id="rId55" Type="http://schemas.openxmlformats.org/officeDocument/2006/relationships/image" Target="media/image35.wmf"/><Relationship Id="rId56" Type="http://schemas.openxmlformats.org/officeDocument/2006/relationships/oleObject" Target="embeddings/Microsoft_Equation17.bin"/><Relationship Id="rId57" Type="http://schemas.openxmlformats.org/officeDocument/2006/relationships/image" Target="media/image36.wmf"/><Relationship Id="rId58" Type="http://schemas.openxmlformats.org/officeDocument/2006/relationships/oleObject" Target="embeddings/Microsoft_Equation18.bin"/><Relationship Id="rId59" Type="http://schemas.openxmlformats.org/officeDocument/2006/relationships/image" Target="media/image37.wmf"/><Relationship Id="rId110" Type="http://schemas.openxmlformats.org/officeDocument/2006/relationships/oleObject" Target="embeddings/Microsoft_Equation35.bin"/><Relationship Id="rId111" Type="http://schemas.openxmlformats.org/officeDocument/2006/relationships/image" Target="media/image72.wmf"/><Relationship Id="rId112" Type="http://schemas.openxmlformats.org/officeDocument/2006/relationships/image" Target="media/image73.wmf"/><Relationship Id="rId113" Type="http://schemas.openxmlformats.org/officeDocument/2006/relationships/image" Target="media/image74.wmf"/><Relationship Id="rId114" Type="http://schemas.openxmlformats.org/officeDocument/2006/relationships/oleObject" Target="embeddings/Microsoft_Equation36.bin"/><Relationship Id="rId115" Type="http://schemas.openxmlformats.org/officeDocument/2006/relationships/image" Target="media/image75.wmf"/><Relationship Id="rId116" Type="http://schemas.openxmlformats.org/officeDocument/2006/relationships/oleObject" Target="embeddings/Microsoft_Equation37.bin"/><Relationship Id="rId117" Type="http://schemas.openxmlformats.org/officeDocument/2006/relationships/image" Target="media/image76.wmf"/><Relationship Id="rId118" Type="http://schemas.openxmlformats.org/officeDocument/2006/relationships/image" Target="media/image77.wmf"/><Relationship Id="rId119" Type="http://schemas.openxmlformats.org/officeDocument/2006/relationships/oleObject" Target="embeddings/Microsoft_Equation38.bin"/><Relationship Id="rId30" Type="http://schemas.openxmlformats.org/officeDocument/2006/relationships/image" Target="media/image17.wmf"/><Relationship Id="rId31" Type="http://schemas.openxmlformats.org/officeDocument/2006/relationships/image" Target="media/image18.wmf"/><Relationship Id="rId32" Type="http://schemas.openxmlformats.org/officeDocument/2006/relationships/oleObject" Target="embeddings/Microsoft_Equation10.bin"/><Relationship Id="rId33" Type="http://schemas.openxmlformats.org/officeDocument/2006/relationships/image" Target="media/image19.wmf"/><Relationship Id="rId34" Type="http://schemas.openxmlformats.org/officeDocument/2006/relationships/oleObject" Target="embeddings/Microsoft_Equation11.bin"/><Relationship Id="rId35" Type="http://schemas.openxmlformats.org/officeDocument/2006/relationships/image" Target="media/image20.wmf"/><Relationship Id="rId36" Type="http://schemas.openxmlformats.org/officeDocument/2006/relationships/oleObject" Target="embeddings/Microsoft_Equation12.bin"/><Relationship Id="rId37" Type="http://schemas.openxmlformats.org/officeDocument/2006/relationships/image" Target="media/image21.wmf"/><Relationship Id="rId38" Type="http://schemas.openxmlformats.org/officeDocument/2006/relationships/image" Target="media/image22.wmf"/><Relationship Id="rId39" Type="http://schemas.openxmlformats.org/officeDocument/2006/relationships/image" Target="media/image23.wmf"/><Relationship Id="rId80" Type="http://schemas.openxmlformats.org/officeDocument/2006/relationships/image" Target="media/image50.wmf"/><Relationship Id="rId81" Type="http://schemas.openxmlformats.org/officeDocument/2006/relationships/image" Target="media/image51.wmf"/><Relationship Id="rId82" Type="http://schemas.openxmlformats.org/officeDocument/2006/relationships/image" Target="media/image52.wmf"/><Relationship Id="rId83" Type="http://schemas.openxmlformats.org/officeDocument/2006/relationships/image" Target="media/image53.wmf"/><Relationship Id="rId84" Type="http://schemas.openxmlformats.org/officeDocument/2006/relationships/image" Target="media/image54.wmf"/><Relationship Id="rId85" Type="http://schemas.openxmlformats.org/officeDocument/2006/relationships/image" Target="media/image55.wmf"/><Relationship Id="rId86" Type="http://schemas.openxmlformats.org/officeDocument/2006/relationships/image" Target="media/image56.wmf"/><Relationship Id="rId87" Type="http://schemas.openxmlformats.org/officeDocument/2006/relationships/image" Target="media/image57.wmf"/><Relationship Id="rId88" Type="http://schemas.openxmlformats.org/officeDocument/2006/relationships/image" Target="media/image58.wmf"/><Relationship Id="rId89" Type="http://schemas.openxmlformats.org/officeDocument/2006/relationships/image" Target="media/image5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1170</Words>
  <Characters>6669</Characters>
  <Application>Microsoft Macintosh Word</Application>
  <DocSecurity>0</DocSecurity>
  <Lines>55</Lines>
  <Paragraphs>15</Paragraphs>
  <ScaleCrop>false</ScaleCrop>
  <Company>BC</Company>
  <LinksUpToDate>false</LinksUpToDate>
  <CharactersWithSpaces>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Jiantao Wu</dc:creator>
  <cp:keywords/>
  <dc:description/>
  <cp:lastModifiedBy>Jiantao Wu</cp:lastModifiedBy>
  <cp:revision>20</cp:revision>
  <dcterms:created xsi:type="dcterms:W3CDTF">2012-06-08T20:09:00Z</dcterms:created>
  <dcterms:modified xsi:type="dcterms:W3CDTF">2012-09-28T05:59:00Z</dcterms:modified>
</cp:coreProperties>
</file>