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40" w:lineRule="auto"/>
        <w:contextualSpacing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Additional file 4.</w:t>
      </w:r>
      <w:proofErr w:type="gramEnd"/>
      <w:r>
        <w:rPr>
          <w:rFonts w:ascii="Arial" w:hAnsi="Arial" w:cs="Arial"/>
        </w:rPr>
        <w:t xml:space="preserve"> Selected specimens representing sampled genetic diversity and GenBank accession numbers for the six sampled loci:  nuclear ribosomal internal transcribed spacer region (ITS) and large subunit (LSU), mitochondrial small subunit (mtSSU), and protein-coding makers </w:t>
      </w:r>
      <w:r>
        <w:rPr>
          <w:rFonts w:ascii="Arial" w:hAnsi="Arial" w:cs="Arial"/>
          <w:i/>
        </w:rPr>
        <w:t>MCM</w:t>
      </w:r>
      <w:r>
        <w:rPr>
          <w:rFonts w:ascii="Arial" w:hAnsi="Arial" w:cs="Arial"/>
        </w:rPr>
        <w:t xml:space="preserve">7, </w:t>
      </w:r>
      <w:r>
        <w:rPr>
          <w:rFonts w:ascii="Arial" w:hAnsi="Arial" w:cs="Arial"/>
          <w:i/>
        </w:rPr>
        <w:t>RPB</w:t>
      </w:r>
      <w:r>
        <w:rPr>
          <w:rFonts w:ascii="Arial" w:hAnsi="Arial" w:cs="Arial"/>
        </w:rPr>
        <w:t xml:space="preserve">1, and </w:t>
      </w:r>
      <w:r>
        <w:rPr>
          <w:rFonts w:ascii="Arial" w:hAnsi="Arial" w:cs="Arial"/>
          <w:i/>
        </w:rPr>
        <w:t>RPB</w:t>
      </w:r>
      <w:r>
        <w:rPr>
          <w:rFonts w:ascii="Arial" w:hAnsi="Arial" w:cs="Arial"/>
        </w:rPr>
        <w:t xml:space="preserve">2.  </w:t>
      </w:r>
    </w:p>
    <w:tbl>
      <w:tblPr>
        <w:tblW w:w="13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20"/>
        <w:gridCol w:w="1200"/>
        <w:gridCol w:w="3870"/>
        <w:gridCol w:w="1260"/>
        <w:gridCol w:w="1260"/>
        <w:gridCol w:w="1170"/>
        <w:gridCol w:w="1170"/>
        <w:gridCol w:w="1170"/>
        <w:gridCol w:w="1170"/>
      </w:tblGrid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Taxon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Specimen ID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Voucher #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nuLSU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mtSSU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MCM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RPB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RPB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Melanohalea elegantula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XX000000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Esslinger, 18874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20670 (GZU)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Greenland, Hansen ESH-09B.278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10-357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4295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10.site10.01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10.site12.01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13.site13.01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4315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10.site18.01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4317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10.site18.03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10.site45.01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Essl16362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16362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AY607834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Essl16550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16550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elegantula</w:t>
            </w:r>
            <w:r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10224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exasperata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Netherlands,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Aptroot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68148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Scotland,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Coppins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23035 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Greece,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18819 (GZU)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4110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Estonia, 55230 (TU)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Norway,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Bjerke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5-9-2010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MAF10225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10225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AY607804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MAF10227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10227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MAF10230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10230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exasperata</w:t>
            </w:r>
            <w:r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10214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7636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exasperatula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18855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18682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Henson 2/2010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09-344a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09-344b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09-344e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Sweden,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(LD)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4116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Estonia, 51003 (TU)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10.site32.01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10.site32.03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10.site32.04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4312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10.site16.01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4321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10.site23.01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Essl16554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16554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AY611175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MAF10213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10213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AY611147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EF092124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gomukhensis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India, 3929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6050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India, 1109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halei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Harris 55554 (NY)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Harris 54342 (NY)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infumata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52177 (KLGO)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3960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Greenland, ESH-08.265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3961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Greenland, ESH-08.190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BP78-4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laciniatula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Sweden,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(LD)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Spain,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Crespo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6027g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Spain,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Crespo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6028h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Spain,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Crespo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MAF10218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10218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AY607790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MAF10226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10226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AY611136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AY607791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MAF10231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10231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AY607806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lobulata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China, Wang 20084037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China, Wang 20084052-1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multispora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18757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10-003a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Lendemer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11408 (NY)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4299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 10.site12.01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 10.site12.03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 10.site12.04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Essl16555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16555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AY607837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multispora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Canada,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Bjork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13320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4837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Canada, Esslinger BP100-1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multispora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18888 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Walton 11126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18673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20869 (GZU)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20848 (GZU)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4283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10.site33.02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4344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10.site38.03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4355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10.site40.02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10.site46.01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4663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Canada,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Goward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07-292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4684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Canada,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Goward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07-200a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BP73-4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BP78-1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olivacea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China,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Estonia, 45196 (TU)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4393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McCune 30737 (OSU)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4499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Norway,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Bjerke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6-9-2010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4624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Japan, Y. Ohmura 7132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4665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Norway,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Goward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02-1400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4869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BP65-2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MAF7666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Spain, 7666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UPS388154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Sweden, 38815 (UPS)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olivaceoides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4676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Canada,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Bjork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16460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4891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BP80-1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olivaceoides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BP50-1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4895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BP81-1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poeltii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China, Wang 20084048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China, Wang 20084093-1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Divakar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3929/A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septentrionalis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Scotland,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Coppins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23033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4195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Lumbsch 20113a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4197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Lumbsch 20117a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4391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McCune 30779 (OSU)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4392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McCune 30781 (OSU)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BP53-1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BP78-2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Ahti60893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Finland,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Ahti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60893 (H)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AY611093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subelegantula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18877 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Walton 11095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Walton 11224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BP117-1 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BP78-3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Essl16132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16132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AY611171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AdvTimes" w:hAnsi="Arial" w:cs="Arial"/>
                <w:sz w:val="20"/>
                <w:szCs w:val="20"/>
              </w:rPr>
              <w:t>AY607829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subexasperata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China, Wang 20084074-1 (SDNU)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China, Du 20084031-1 (SDNU)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subolivacea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3964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1036.FW5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1036.FW2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3991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1036.FW6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10-317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10-319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11-015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subolivacea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18832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10-30.RC2 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10-40.KC4b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Lendemer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14631 (NY)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Crespo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6009k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10-307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10-309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10-330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10-338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Kellison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4296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10.site10.01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4341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10.site37.01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4613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11-023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4614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Leavitt 11-024 (F)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4636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Canada,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Goward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09-89a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trabeculata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Spribille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s.n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(GZU)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BP47-2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4868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BP65-1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4876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USA, Esslinger BP72-1 (TLE)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ushuaiensi</w:t>
            </w:r>
            <w:r>
              <w:rPr>
                <w:rFonts w:ascii="Arial" w:hAnsi="Arial" w:cs="Arial"/>
                <w:sz w:val="20"/>
                <w:szCs w:val="20"/>
              </w:rPr>
              <w:t>sArgentina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Argentina, SC 1938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M. ushuaiensi</w:t>
            </w:r>
            <w:r>
              <w:rPr>
                <w:rFonts w:ascii="Arial" w:hAnsi="Arial" w:cs="Arial"/>
                <w:sz w:val="20"/>
                <w:szCs w:val="20"/>
              </w:rPr>
              <w:t>sChile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Chile, Chile 332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6047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Chile, Chile 337 (MAF)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Melanelixia californica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rPr>
          <w:trHeight w:val="25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USA, Esslinger 18915 (TLE)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sect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7469"/>
    <w:multiLevelType w:val="hybridMultilevel"/>
    <w:tmpl w:val="456CD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83906"/>
    <w:multiLevelType w:val="hybridMultilevel"/>
    <w:tmpl w:val="C988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B053BF"/>
    <w:multiLevelType w:val="hybridMultilevel"/>
    <w:tmpl w:val="296EAD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A2326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50B453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Pr>
      <w:rFonts w:cs="Times New Roman"/>
    </w:rPr>
  </w:style>
  <w:style w:type="character" w:customStyle="1" w:styleId="apple-converted-space">
    <w:name w:val="apple-converted-space"/>
    <w:basedOn w:val="DefaultParagraphFont"/>
    <w:rPr>
      <w:rFonts w:cs="Times New Roman"/>
    </w:rPr>
  </w:style>
  <w:style w:type="character" w:styleId="CommentReference">
    <w:name w:val="annotation reference"/>
    <w:basedOn w:val="DefaultParagraphFont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</w:rPr>
  </w:style>
  <w:style w:type="paragraph" w:styleId="ListParagraph">
    <w:name w:val="List Paragraph"/>
    <w:basedOn w:val="Normal"/>
    <w:qFormat/>
    <w:pPr>
      <w:ind w:left="720"/>
    </w:pPr>
    <w:rPr>
      <w:rFonts w:ascii="Calibri" w:eastAsia="Times New Roman" w:hAnsi="Calibri" w:cs="Times New Roman"/>
    </w:rPr>
  </w:style>
  <w:style w:type="character" w:styleId="LineNumber">
    <w:name w:val="line number"/>
    <w:basedOn w:val="DefaultParagraphFont"/>
    <w:semiHidden/>
    <w:rPr>
      <w:rFonts w:cs="Times New Roman"/>
    </w:rPr>
  </w:style>
  <w:style w:type="character" w:styleId="Emphasis">
    <w:name w:val="Emphasis"/>
    <w:basedOn w:val="DefaultParagraphFont"/>
    <w:qFormat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1146</Words>
  <Characters>6535</Characters>
  <Application>Microsoft Office Word</Application>
  <DocSecurity>0</DocSecurity>
  <Lines>54</Lines>
  <Paragraphs>15</Paragraphs>
  <ScaleCrop>false</ScaleCrop>
  <Company>Hewlett-Packard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2012-02-22T20:11:00Z</dcterms:created>
  <dcterms:modified xsi:type="dcterms:W3CDTF">2012-02-22T20:11:00Z</dcterms:modified>
</cp:coreProperties>
</file>