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0D4891" w14:textId="56A5776A" w:rsidR="00C276A7" w:rsidRDefault="00C276A7">
      <w:proofErr w:type="gramStart"/>
      <w:r>
        <w:t>Supplementary Table 1.</w:t>
      </w:r>
      <w:proofErr w:type="gramEnd"/>
      <w:r>
        <w:t xml:space="preserve">  Horse samples included in the study.  No.=</w:t>
      </w:r>
      <w:proofErr w:type="gramStart"/>
      <w:r>
        <w:t>The</w:t>
      </w:r>
      <w:proofErr w:type="gramEnd"/>
      <w:r>
        <w:t xml:space="preserve"> number of individuals within that group.</w:t>
      </w:r>
    </w:p>
    <w:tbl>
      <w:tblPr>
        <w:tblpPr w:leftFromText="180" w:rightFromText="180" w:vertAnchor="text" w:tblpY="1"/>
        <w:tblOverlap w:val="never"/>
        <w:tblW w:w="0" w:type="auto"/>
        <w:tblInd w:w="78" w:type="dxa"/>
        <w:tblLook w:val="0000" w:firstRow="0" w:lastRow="0" w:firstColumn="0" w:lastColumn="0" w:noHBand="0" w:noVBand="0"/>
      </w:tblPr>
      <w:tblGrid>
        <w:gridCol w:w="516"/>
        <w:gridCol w:w="8262"/>
      </w:tblGrid>
      <w:tr w:rsidR="004A1AFC" w:rsidRPr="00507C0C" w14:paraId="07B65831" w14:textId="77777777" w:rsidTr="00AB7892">
        <w:trPr>
          <w:trHeight w:val="20"/>
        </w:trPr>
        <w:tc>
          <w:tcPr>
            <w:tcW w:w="0" w:type="auto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070F856" w14:textId="7891E4F6" w:rsidR="004A1AFC" w:rsidRPr="00507C0C" w:rsidRDefault="00C276A7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8F3B012" w14:textId="0C77F84B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Breed </w:t>
            </w:r>
            <w:r w:rsidR="00C276A7">
              <w:rPr>
                <w:rFonts w:ascii="Baskerville" w:hAnsi="Baskerville" w:cs="Verdana"/>
                <w:color w:val="000000"/>
                <w:sz w:val="20"/>
                <w:szCs w:val="20"/>
              </w:rPr>
              <w:t>(</w:t>
            </w: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Registrie</w:t>
            </w:r>
            <w:r w:rsidR="00C276A7">
              <w:rPr>
                <w:rFonts w:ascii="Baskerville" w:hAnsi="Baskerville" w:cs="Verdana"/>
                <w:color w:val="000000"/>
                <w:sz w:val="20"/>
                <w:szCs w:val="20"/>
              </w:rPr>
              <w:t>s listed when appropriate)</w:t>
            </w:r>
          </w:p>
        </w:tc>
      </w:tr>
      <w:tr w:rsidR="004A1AFC" w:rsidRPr="00507C0C" w14:paraId="04199DD1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6210DF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2E44FE" w14:textId="77777777" w:rsidR="004A1AFC" w:rsidRPr="00507C0C" w:rsidRDefault="004A1AFC" w:rsidP="00825CB9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American Heritage Horse Association and Spanish Mustang Reg</w:t>
            </w: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istry</w:t>
            </w:r>
          </w:p>
        </w:tc>
      </w:tr>
      <w:tr w:rsidR="004A1AFC" w:rsidRPr="00507C0C" w14:paraId="0EE9B95C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810B9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367315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American Heritage Horse Association and Spanish Mustang Reg., Horse of the Americas, Southwest Spanish Mustang Association</w:t>
            </w:r>
          </w:p>
        </w:tc>
      </w:tr>
      <w:tr w:rsidR="004A1AFC" w:rsidRPr="00507C0C" w14:paraId="37890876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78B1E6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4D963A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American Paint Horse</w:t>
            </w: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Association</w:t>
            </w:r>
          </w:p>
        </w:tc>
      </w:tr>
      <w:tr w:rsidR="004A1AFC" w:rsidRPr="00507C0C" w14:paraId="2B118EF0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166518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11579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American </w:t>
            </w:r>
            <w:proofErr w:type="spellStart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Sulpher</w:t>
            </w:r>
            <w:proofErr w:type="spellEnd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Horse Association and </w:t>
            </w:r>
            <w:proofErr w:type="spellStart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Sorraia</w:t>
            </w:r>
            <w:proofErr w:type="spellEnd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Mustang Studbook</w:t>
            </w:r>
          </w:p>
        </w:tc>
      </w:tr>
      <w:tr w:rsidR="004A1AFC" w:rsidRPr="00507C0C" w14:paraId="5A02B612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A547B5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BCBF45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proofErr w:type="spellStart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Andalusian</w:t>
            </w:r>
            <w:proofErr w:type="spellEnd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Horse Registration</w:t>
            </w:r>
          </w:p>
        </w:tc>
      </w:tr>
      <w:tr w:rsidR="004A1AFC" w:rsidRPr="00507C0C" w14:paraId="3234A57C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0FC20E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94740B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Andean</w:t>
            </w: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feral horse</w:t>
            </w:r>
          </w:p>
        </w:tc>
      </w:tr>
      <w:tr w:rsidR="00825CB9" w:rsidRPr="00507C0C" w14:paraId="4B24833E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BD5792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5477F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Andean </w:t>
            </w: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horses originally from feral population </w:t>
            </w: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(</w:t>
            </w:r>
            <w:proofErr w:type="spellStart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Chagra</w:t>
            </w:r>
            <w:proofErr w:type="spellEnd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owned)</w:t>
            </w:r>
          </w:p>
        </w:tc>
      </w:tr>
      <w:tr w:rsidR="004A1AFC" w:rsidRPr="00507C0C" w14:paraId="157DE3D8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BAC87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6A110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Andean </w:t>
            </w: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horse from local domestic stock </w:t>
            </w: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(</w:t>
            </w:r>
            <w:proofErr w:type="spellStart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Chagra</w:t>
            </w:r>
            <w:proofErr w:type="spellEnd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owned)</w:t>
            </w:r>
          </w:p>
        </w:tc>
      </w:tr>
      <w:tr w:rsidR="004A1AFC" w:rsidRPr="00507C0C" w14:paraId="0B913CEA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A80B4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84BD0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Arabian stud</w:t>
            </w: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introduced to local herd</w:t>
            </w:r>
          </w:p>
        </w:tc>
      </w:tr>
      <w:tr w:rsidR="004A1AFC" w:rsidRPr="00507C0C" w14:paraId="7889B555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DA8205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AEFAE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Arabian (Bask line)</w:t>
            </w:r>
          </w:p>
        </w:tc>
      </w:tr>
      <w:tr w:rsidR="004A1AFC" w:rsidRPr="00507C0C" w14:paraId="5E0136BA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FE76E3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3C9CB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Arabian (Polish-US)</w:t>
            </w:r>
          </w:p>
        </w:tc>
      </w:tr>
      <w:tr w:rsidR="004A1AFC" w:rsidRPr="00507C0C" w14:paraId="461BDACC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9D706F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EF3DA0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Colonial Spanish Horse</w:t>
            </w:r>
          </w:p>
        </w:tc>
      </w:tr>
      <w:tr w:rsidR="004A1AFC" w:rsidRPr="00507C0C" w14:paraId="460047F6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A59C60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6CE7AB" w14:textId="24E2F793" w:rsidR="004A1AFC" w:rsidRPr="00507C0C" w:rsidRDefault="004A1AFC" w:rsidP="00AB7892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proofErr w:type="spellStart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Galacino</w:t>
            </w:r>
            <w:proofErr w:type="spellEnd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Horse Breeder Association</w:t>
            </w:r>
            <w:r w:rsidR="00C276A7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</w:t>
            </w:r>
          </w:p>
        </w:tc>
      </w:tr>
      <w:tr w:rsidR="004A1AFC" w:rsidRPr="00507C0C" w14:paraId="13E021BC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D59517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7425EF" w14:textId="72A50F45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Horse of the Americas and </w:t>
            </w:r>
            <w:proofErr w:type="spellStart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Sorraia</w:t>
            </w:r>
            <w:proofErr w:type="spellEnd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Mustang Studbook</w:t>
            </w:r>
          </w:p>
        </w:tc>
      </w:tr>
      <w:tr w:rsidR="004A1AFC" w:rsidRPr="00507C0C" w14:paraId="1F6DF659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7AEFF5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4487F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IALHA-International</w:t>
            </w:r>
          </w:p>
        </w:tc>
      </w:tr>
      <w:tr w:rsidR="004A1AFC" w:rsidRPr="00507C0C" w14:paraId="7C12A85B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906F60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D94CF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Miniature horse</w:t>
            </w:r>
          </w:p>
        </w:tc>
      </w:tr>
      <w:tr w:rsidR="004A1AFC" w:rsidRPr="00507C0C" w14:paraId="15555924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D19F1F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25009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Missouri Fox Trotter Horse Breed Association</w:t>
            </w:r>
          </w:p>
        </w:tc>
      </w:tr>
      <w:tr w:rsidR="004A1AFC" w:rsidRPr="00507C0C" w14:paraId="3543F0A7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974E7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166595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North American Peruvian Horse Association</w:t>
            </w:r>
          </w:p>
        </w:tc>
      </w:tr>
      <w:tr w:rsidR="004A1AFC" w:rsidRPr="00507C0C" w14:paraId="5774464C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740340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AD53CB" w14:textId="6FDFB46C" w:rsidR="004A1AFC" w:rsidRPr="00507C0C" w:rsidRDefault="00C276A7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Paso </w:t>
            </w:r>
            <w:proofErr w:type="spellStart"/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F</w:t>
            </w:r>
            <w:r w:rsidR="004A1AFC"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ino</w:t>
            </w:r>
            <w:proofErr w:type="spellEnd"/>
            <w:r w:rsidR="004A1AFC"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Horse Association</w:t>
            </w:r>
          </w:p>
        </w:tc>
      </w:tr>
      <w:tr w:rsidR="004A1AFC" w:rsidRPr="00507C0C" w14:paraId="729672EA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9AA40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C52E85" w14:textId="41D3F710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proofErr w:type="spellStart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Sandohit</w:t>
            </w:r>
            <w:proofErr w:type="spellEnd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Oldenburg (</w:t>
            </w:r>
            <w:r w:rsidR="00C276A7"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tattooed</w:t>
            </w: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)</w:t>
            </w:r>
          </w:p>
        </w:tc>
      </w:tr>
      <w:tr w:rsidR="004A1AFC" w:rsidRPr="00507C0C" w14:paraId="11EDF3F8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C3699B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716AF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Shetland Pony</w:t>
            </w:r>
          </w:p>
        </w:tc>
      </w:tr>
      <w:tr w:rsidR="004A1AFC" w:rsidRPr="00507C0C" w14:paraId="6FA542FB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53401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98EC11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Sicilian donkey</w:t>
            </w:r>
          </w:p>
        </w:tc>
      </w:tr>
      <w:tr w:rsidR="004A1AFC" w:rsidRPr="00507C0C" w14:paraId="59B928A8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078C4C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E15DA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Spanish Barb Breeders Association</w:t>
            </w:r>
          </w:p>
        </w:tc>
      </w:tr>
      <w:tr w:rsidR="004A1AFC" w:rsidRPr="00507C0C" w14:paraId="755BF8DF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59946B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9F891E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Spanish Barb Breeders Association, Spanish Mustang Reg</w:t>
            </w: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istry</w:t>
            </w:r>
          </w:p>
        </w:tc>
      </w:tr>
      <w:tr w:rsidR="004A1AFC" w:rsidRPr="00507C0C" w14:paraId="20581446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676CF5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CBED36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Spanish Mustang Reg</w:t>
            </w: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istry</w:t>
            </w:r>
          </w:p>
        </w:tc>
      </w:tr>
      <w:tr w:rsidR="004A1AFC" w:rsidRPr="00507C0C" w14:paraId="6719B660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0E8B62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061328" w14:textId="39704470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Thoroughbred (</w:t>
            </w:r>
            <w:r w:rsidR="00C276A7"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tattooed</w:t>
            </w: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)</w:t>
            </w:r>
          </w:p>
        </w:tc>
      </w:tr>
      <w:tr w:rsidR="004A1AFC" w:rsidRPr="00507C0C" w14:paraId="1AB79820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7680B3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344E96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United States </w:t>
            </w:r>
            <w:proofErr w:type="spellStart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Lipizzan</w:t>
            </w:r>
            <w:proofErr w:type="spellEnd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Registry</w:t>
            </w:r>
          </w:p>
        </w:tc>
      </w:tr>
      <w:tr w:rsidR="004A1AFC" w:rsidRPr="00507C0C" w14:paraId="1774D5FE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53CFFB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5E872D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US </w:t>
            </w:r>
            <w:proofErr w:type="spellStart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Mangalarga</w:t>
            </w:r>
            <w:proofErr w:type="spellEnd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Marchador</w:t>
            </w:r>
            <w:proofErr w:type="spellEnd"/>
          </w:p>
        </w:tc>
      </w:tr>
      <w:tr w:rsidR="004A1AFC" w:rsidRPr="00507C0C" w14:paraId="55E4BEE7" w14:textId="77777777" w:rsidTr="00AB7892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422280" w14:textId="77777777" w:rsidR="004A1AFC" w:rsidRPr="00507C0C" w:rsidRDefault="004A1AFC" w:rsidP="004A1A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326F4E" w14:textId="11B7B150" w:rsidR="004A1AFC" w:rsidRPr="00507C0C" w:rsidRDefault="00C276A7" w:rsidP="004A1AFC">
            <w:pPr>
              <w:widowControl w:val="0"/>
              <w:autoSpaceDE w:val="0"/>
              <w:autoSpaceDN w:val="0"/>
              <w:adjustRightInd w:val="0"/>
              <w:rPr>
                <w:rFonts w:ascii="Baskerville" w:hAnsi="Baskerville" w:cs="Verdana"/>
                <w:color w:val="000000"/>
                <w:sz w:val="20"/>
                <w:szCs w:val="20"/>
              </w:rPr>
            </w:pPr>
            <w:r>
              <w:rPr>
                <w:rFonts w:ascii="Baskerville" w:hAnsi="Baskerville" w:cs="Verdana"/>
                <w:color w:val="000000"/>
                <w:sz w:val="20"/>
                <w:szCs w:val="20"/>
              </w:rPr>
              <w:t>Quarter H</w:t>
            </w:r>
            <w:bookmarkStart w:id="0" w:name="_GoBack"/>
            <w:bookmarkEnd w:id="0"/>
            <w:r w:rsidR="004A1AFC"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orse</w:t>
            </w:r>
            <w:r w:rsidR="004A1AFC">
              <w:rPr>
                <w:rFonts w:ascii="Baskerville" w:hAnsi="Baskerville" w:cs="Verdana"/>
                <w:color w:val="000000"/>
                <w:sz w:val="20"/>
                <w:szCs w:val="20"/>
              </w:rPr>
              <w:t xml:space="preserve"> </w:t>
            </w:r>
            <w:r w:rsidR="004A1AFC" w:rsidRPr="00507C0C">
              <w:rPr>
                <w:rFonts w:ascii="Baskerville" w:hAnsi="Baskerville" w:cs="Verdana"/>
                <w:color w:val="000000"/>
                <w:sz w:val="20"/>
                <w:szCs w:val="20"/>
              </w:rPr>
              <w:t>Reg</w:t>
            </w:r>
            <w:r w:rsidR="004A1AFC">
              <w:rPr>
                <w:rFonts w:ascii="Baskerville" w:hAnsi="Baskerville" w:cs="Verdana"/>
                <w:color w:val="000000"/>
                <w:sz w:val="20"/>
                <w:szCs w:val="20"/>
              </w:rPr>
              <w:t>istry</w:t>
            </w:r>
          </w:p>
        </w:tc>
      </w:tr>
    </w:tbl>
    <w:p w14:paraId="437C8D44" w14:textId="352D3773" w:rsidR="00825CB9" w:rsidRDefault="00AB7892">
      <w:r>
        <w:t>151</w:t>
      </w:r>
      <w:r w:rsidR="004A1AFC">
        <w:br w:type="textWrapping" w:clear="all"/>
      </w:r>
    </w:p>
    <w:sectPr w:rsidR="00825CB9" w:rsidSect="00825CB9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Baskerville">
    <w:panose1 w:val="02020502070401020303"/>
    <w:charset w:val="00"/>
    <w:family w:val="auto"/>
    <w:pitch w:val="variable"/>
    <w:sig w:usb0="80000063" w:usb1="00000000" w:usb2="00000000" w:usb3="00000000" w:csb0="000001FB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8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0C"/>
    <w:rsid w:val="004A1AFC"/>
    <w:rsid w:val="00507C0C"/>
    <w:rsid w:val="00825CB9"/>
    <w:rsid w:val="00AB7892"/>
    <w:rsid w:val="00C276A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4192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0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0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197</Words>
  <Characters>1127</Characters>
  <Application>Microsoft Macintosh Word</Application>
  <DocSecurity>0</DocSecurity>
  <Lines>9</Lines>
  <Paragraphs>2</Paragraphs>
  <ScaleCrop>false</ScaleCrop>
  <Company>password</Company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 Hendrickson</dc:creator>
  <cp:keywords/>
  <cp:lastModifiedBy>Shepherd University</cp:lastModifiedBy>
  <cp:revision>2</cp:revision>
  <cp:lastPrinted>2013-06-10T15:44:00Z</cp:lastPrinted>
  <dcterms:created xsi:type="dcterms:W3CDTF">2013-06-10T15:45:00Z</dcterms:created>
  <dcterms:modified xsi:type="dcterms:W3CDTF">2013-06-10T15:45:00Z</dcterms:modified>
</cp:coreProperties>
</file>