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00"/>
      </w:tblPr>
      <w:tblGrid>
        <w:gridCol w:w="1457"/>
        <w:gridCol w:w="4501"/>
        <w:gridCol w:w="1621"/>
        <w:gridCol w:w="47"/>
        <w:gridCol w:w="1821"/>
        <w:gridCol w:w="21"/>
        <w:gridCol w:w="1800"/>
        <w:gridCol w:w="37"/>
        <w:gridCol w:w="1871"/>
      </w:tblGrid>
      <w:tr w:rsidR="00AC3067" w:rsidTr="000A3DAE">
        <w:trPr>
          <w:trHeight w:val="25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3067" w:rsidRPr="005E54C3" w:rsidRDefault="005E54C3" w:rsidP="008A551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E54C3">
              <w:rPr>
                <w:rFonts w:ascii="Arial" w:hAnsi="Arial" w:cs="Arial"/>
                <w:b/>
                <w:color w:val="000000"/>
                <w:sz w:val="20"/>
                <w:szCs w:val="20"/>
              </w:rPr>
              <w:t>Table S2</w:t>
            </w:r>
            <w:r w:rsidR="00AC3067" w:rsidRPr="005E54C3">
              <w:rPr>
                <w:rFonts w:ascii="Arial" w:hAnsi="Arial" w:cs="Arial"/>
                <w:b/>
                <w:color w:val="000000"/>
                <w:sz w:val="20"/>
                <w:szCs w:val="20"/>
              </w:rPr>
              <w:t>. Significantly enriched biological concepts for up- and down-regulated genes in male biceps 4h post-RE</w:t>
            </w:r>
            <w:r w:rsidR="00C233A2" w:rsidRPr="005E54C3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A02A11" w:rsidRDefault="002A1134" w:rsidP="008A55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KEGG pathways and GO terms having </w:t>
            </w:r>
            <w:r w:rsidRPr="005E54C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FDR&lt;0.01</w:t>
            </w: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 from </w:t>
            </w:r>
            <w:proofErr w:type="spellStart"/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>LRpath</w:t>
            </w:r>
            <w:proofErr w:type="spellEnd"/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 analysis are shown (redundant GO terms were collapsed based on substantial overlap of genes and/or parent-child relationship between relevant GO terms). </w:t>
            </w:r>
            <w:r w:rsidRPr="005E54C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Odds ratios</w:t>
            </w: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 were calculated based on the difference between a </w:t>
            </w:r>
            <w:r w:rsidRPr="005E54C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p-value</w:t>
            </w: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=0.50 and a </w:t>
            </w:r>
            <w:r w:rsidRPr="005E54C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p-value</w:t>
            </w: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=0.001; </w:t>
            </w:r>
            <w:r w:rsidRPr="005E54C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gene #</w:t>
            </w: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 indicates how many analyzed genes belong to each enriched category; </w:t>
            </w:r>
            <w:r w:rsidRPr="005E54C3">
              <w:rPr>
                <w:rFonts w:ascii="Arial" w:hAnsi="Arial" w:cs="Arial"/>
                <w:i/>
                <w:color w:val="000000"/>
                <w:sz w:val="20"/>
                <w:szCs w:val="20"/>
              </w:rPr>
              <w:t>p Value</w:t>
            </w: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 indicates significance of enrichment testing by </w:t>
            </w:r>
            <w:proofErr w:type="spellStart"/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>LRpath</w:t>
            </w:r>
            <w:proofErr w:type="spellEnd"/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 xml:space="preserve"> analysis; </w:t>
            </w:r>
            <w:r w:rsidRPr="005E54C3">
              <w:rPr>
                <w:rFonts w:ascii="Arial" w:hAnsi="Arial" w:cs="Arial"/>
                <w:i/>
                <w:color w:val="000000"/>
                <w:sz w:val="20"/>
                <w:szCs w:val="20"/>
              </w:rPr>
              <w:t>FDR</w:t>
            </w:r>
            <w:r w:rsidRPr="005E54C3">
              <w:rPr>
                <w:rFonts w:ascii="Arial" w:hAnsi="Arial" w:cs="Arial"/>
                <w:color w:val="000000"/>
                <w:sz w:val="20"/>
                <w:szCs w:val="20"/>
              </w:rPr>
              <w:t>,  False Discovery Rates, significance statistic adjusted for multiple testing.</w:t>
            </w:r>
            <w:r w:rsidRPr="009662AB">
              <w:t xml:space="preserve"> </w:t>
            </w:r>
            <w:r w:rsidR="00A02A1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02A11" w:rsidRDefault="00A02A11" w:rsidP="008A55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163E" w:rsidTr="000A3DAE">
        <w:trPr>
          <w:trHeight w:val="270"/>
        </w:trPr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Concept ID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Concept Name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 #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FDR</w:t>
            </w:r>
          </w:p>
        </w:tc>
      </w:tr>
      <w:tr w:rsidR="00AC3067" w:rsidTr="002055B1">
        <w:trPr>
          <w:trHeight w:val="47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C3067" w:rsidRDefault="00AC3067" w:rsidP="008A551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Concepts enriched with up-regulated genes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3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C233A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ECM and cytoskeleton based processes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hsa04512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ECM-receptor interaction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2.43E-09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4.48E-07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hsa04510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Focal adhesion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4.71E-09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4.48E-07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GO:0031012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D711E">
              <w:rPr>
                <w:rFonts w:ascii="Arial" w:hAnsi="Arial" w:cs="Arial"/>
                <w:sz w:val="20"/>
                <w:szCs w:val="20"/>
              </w:rPr>
              <w:t>xtracellular matrix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1.58E-10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1.63E-08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GO:0007155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ell adhesion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8.76E-10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7.56E-08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GO:0016477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ell migration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1.58E-08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1.06E-06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GO:0007015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D711E">
              <w:rPr>
                <w:rFonts w:ascii="Arial" w:hAnsi="Arial" w:cs="Arial"/>
                <w:sz w:val="20"/>
                <w:szCs w:val="20"/>
              </w:rPr>
              <w:t>ctin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filament organization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1.46E-06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5.74E-05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GO:0030036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D711E">
              <w:rPr>
                <w:rFonts w:ascii="Arial" w:hAnsi="Arial" w:cs="Arial"/>
                <w:sz w:val="20"/>
                <w:szCs w:val="20"/>
              </w:rPr>
              <w:t>ctin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cytoskeleton organization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3.54E-04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GO:0007229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D711E">
              <w:rPr>
                <w:rFonts w:ascii="Arial" w:hAnsi="Arial" w:cs="Arial"/>
                <w:sz w:val="20"/>
                <w:szCs w:val="20"/>
              </w:rPr>
              <w:t>ntegrin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>-mediated signaling pathway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2.76E-04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4.77E-03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GO:0030030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ell projection organization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6.58E-04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9.62E-03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Neuromuscular junction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hsa04080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Neuroactive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ligand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-receptor interaction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4.11E-03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GO:0007399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D711E">
              <w:rPr>
                <w:rFonts w:ascii="Arial" w:hAnsi="Arial" w:cs="Arial"/>
                <w:sz w:val="20"/>
                <w:szCs w:val="20"/>
              </w:rPr>
              <w:t>ervous system development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1.58E-05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4.49E-04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Muscle hypertrophy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GO:0009888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5B54C7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D711E">
              <w:rPr>
                <w:rFonts w:ascii="Arial" w:hAnsi="Arial" w:cs="Arial"/>
                <w:sz w:val="20"/>
                <w:szCs w:val="20"/>
              </w:rPr>
              <w:t>issue development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5.01E-10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4.86E-08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GO:0008284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D711E">
              <w:rPr>
                <w:rFonts w:ascii="Arial" w:hAnsi="Arial" w:cs="Arial"/>
                <w:sz w:val="20"/>
                <w:szCs w:val="20"/>
              </w:rPr>
              <w:t>ositive regulation of cell proliferation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2.21E-05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5.89E-04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GO:0000904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ell morphogenesis involved in differentiation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2.39E-03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GO:0060537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D711E">
              <w:rPr>
                <w:rFonts w:ascii="Arial" w:hAnsi="Arial" w:cs="Arial"/>
                <w:sz w:val="20"/>
                <w:szCs w:val="20"/>
              </w:rPr>
              <w:t>uscle tissue development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2.16E-03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GO:0032989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ellular component morphogenesis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3.21E-04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5.42E-03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Angiogenesis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GO:0001944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7D711E">
              <w:rPr>
                <w:rFonts w:ascii="Arial" w:hAnsi="Arial" w:cs="Arial"/>
                <w:sz w:val="20"/>
                <w:szCs w:val="20"/>
              </w:rPr>
              <w:t>asculature development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3.33E-08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2.15E-06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Signal transduction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GO:0017017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kinase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tyrosine/serine/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threonine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phosphatase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activity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1.10E-07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6.30E-06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GO:0007186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G-protein coupled receptor protein signaling pathway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1.41E-05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4.14E-04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GO:0007264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D711E">
              <w:rPr>
                <w:rFonts w:ascii="Arial" w:hAnsi="Arial" w:cs="Arial"/>
                <w:sz w:val="20"/>
                <w:szCs w:val="20"/>
              </w:rPr>
              <w:t xml:space="preserve">mall </w:t>
            </w:r>
            <w:proofErr w:type="spellStart"/>
            <w:r w:rsidR="007D711E">
              <w:rPr>
                <w:rFonts w:ascii="Arial" w:hAnsi="Arial" w:cs="Arial"/>
                <w:sz w:val="20"/>
                <w:szCs w:val="20"/>
              </w:rPr>
              <w:t>GTPase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mediated signal transduction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2.91E-03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GO:0007167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D711E">
              <w:rPr>
                <w:rFonts w:ascii="Arial" w:hAnsi="Arial" w:cs="Arial"/>
                <w:sz w:val="20"/>
                <w:szCs w:val="20"/>
              </w:rPr>
              <w:t xml:space="preserve">nzyme linked receptor protein signaling </w:t>
            </w:r>
            <w:r w:rsidR="007D711E">
              <w:rPr>
                <w:rFonts w:ascii="Arial" w:hAnsi="Arial" w:cs="Arial"/>
                <w:sz w:val="20"/>
                <w:szCs w:val="20"/>
              </w:rPr>
              <w:lastRenderedPageBreak/>
              <w:t>pathway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374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3.51E-04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5.72E-03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GO:0004859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D711E">
              <w:rPr>
                <w:rFonts w:ascii="Arial" w:hAnsi="Arial" w:cs="Arial"/>
                <w:sz w:val="20"/>
                <w:szCs w:val="20"/>
              </w:rPr>
              <w:t>hospholipase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inhibitor activity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4.17E-04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GO:0009966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D711E">
              <w:rPr>
                <w:rFonts w:ascii="Arial" w:hAnsi="Arial" w:cs="Arial"/>
                <w:sz w:val="20"/>
                <w:szCs w:val="20"/>
              </w:rPr>
              <w:t>egulation of signal transduction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6.59E-05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GO:0019935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F4163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yclic-nucleotide-mediated signaling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2.70E-04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4.68E-03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GO:0046058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metabolic process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6.24E-04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9.26E-03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GO:0019932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D711E">
              <w:rPr>
                <w:rFonts w:ascii="Arial" w:hAnsi="Arial" w:cs="Arial"/>
                <w:sz w:val="20"/>
                <w:szCs w:val="20"/>
              </w:rPr>
              <w:t>econd-messenger-mediated signaling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1.89E-06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7.11E-05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Ion transport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GO:0001503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7D711E">
              <w:rPr>
                <w:rFonts w:ascii="Arial" w:hAnsi="Arial" w:cs="Arial"/>
                <w:sz w:val="20"/>
                <w:szCs w:val="20"/>
              </w:rPr>
              <w:t>ssification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6.92E-06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2.25E-04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GO:0005509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alcium ion binding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3.31E-04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GO:0006811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D711E">
              <w:rPr>
                <w:rFonts w:ascii="Arial" w:hAnsi="Arial" w:cs="Arial"/>
                <w:sz w:val="20"/>
                <w:szCs w:val="20"/>
              </w:rPr>
              <w:t>on transport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2.43E-03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GO:0031420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D711E">
              <w:rPr>
                <w:rFonts w:ascii="Arial" w:hAnsi="Arial" w:cs="Arial"/>
                <w:sz w:val="20"/>
                <w:szCs w:val="20"/>
              </w:rPr>
              <w:t>lkali metal ion binding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3.43E-04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5.69E-03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C23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Response to stimuli and inflammation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GO:0050921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D711E">
              <w:rPr>
                <w:rFonts w:ascii="Arial" w:hAnsi="Arial" w:cs="Arial"/>
                <w:sz w:val="20"/>
                <w:szCs w:val="20"/>
              </w:rPr>
              <w:t xml:space="preserve">ositive regulation of </w:t>
            </w:r>
            <w:proofErr w:type="spellStart"/>
            <w:r w:rsidR="007D711E">
              <w:rPr>
                <w:rFonts w:ascii="Arial" w:hAnsi="Arial" w:cs="Arial"/>
                <w:sz w:val="20"/>
                <w:szCs w:val="20"/>
              </w:rPr>
              <w:t>chemotaxis</w:t>
            </w:r>
            <w:proofErr w:type="spellEnd"/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5.01E-04</w:t>
            </w: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Transcrition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translation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63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GO:0003700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D711E">
              <w:rPr>
                <w:rFonts w:ascii="Arial" w:hAnsi="Arial" w:cs="Arial"/>
                <w:sz w:val="20"/>
                <w:szCs w:val="20"/>
              </w:rPr>
              <w:t>ranscription factor activity</w:t>
            </w:r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4.25E-05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1.03E-03</w:t>
            </w:r>
          </w:p>
        </w:tc>
      </w:tr>
      <w:tr w:rsidR="00AC3067" w:rsidTr="00254F2C">
        <w:trPr>
          <w:trHeight w:val="567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C3067" w:rsidRDefault="00AC3067" w:rsidP="008A551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Concepts enriched with down-regulated genes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2BA5" w:rsidRDefault="009F2BA5" w:rsidP="008A551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2BA5" w:rsidRDefault="00EB1A02" w:rsidP="008A551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</w:t>
            </w:r>
            <w:r w:rsidR="009F2B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 transcription and Translation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2BA5" w:rsidRDefault="009F2BA5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2BA5" w:rsidRDefault="009F2BA5" w:rsidP="008A5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2BA5" w:rsidRDefault="009F2BA5" w:rsidP="008A5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2BA5" w:rsidRDefault="009F2BA5" w:rsidP="008A551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hsa00970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Aminoacyl-tRNA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biosynthesis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1.74E-04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5.52E-03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GO:0005840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54F2C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D711E">
              <w:rPr>
                <w:rFonts w:ascii="Arial" w:hAnsi="Arial" w:cs="Arial"/>
                <w:sz w:val="20"/>
                <w:szCs w:val="20"/>
              </w:rPr>
              <w:t>ibosome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1.32E-13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2.56E-11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GO:0004540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D711E">
              <w:rPr>
                <w:rFonts w:ascii="Arial" w:hAnsi="Arial" w:cs="Arial"/>
                <w:sz w:val="20"/>
                <w:szCs w:val="20"/>
              </w:rPr>
              <w:t>ibonuclease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activity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8.02E-06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2.59E-04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GO:0006412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D711E">
              <w:rPr>
                <w:rFonts w:ascii="Arial" w:hAnsi="Arial" w:cs="Arial"/>
                <w:sz w:val="20"/>
                <w:szCs w:val="20"/>
              </w:rPr>
              <w:t>ranslation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3.80E-11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4.23E-09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GO:0045182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D711E">
              <w:rPr>
                <w:rFonts w:ascii="Arial" w:hAnsi="Arial" w:cs="Arial"/>
                <w:sz w:val="20"/>
                <w:szCs w:val="20"/>
              </w:rPr>
              <w:t>ranslation regulator activity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4.58E-04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7.23E-03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GO:0006368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RNA elongation from RNA polymerase II promoter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4.88E-04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7.58E-03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GO:0006325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hromatin organization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1.28E-04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2.60E-03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GO:0006396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RNA processing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1.59E-10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1.63E-08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GO:0005681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D711E">
              <w:rPr>
                <w:rFonts w:ascii="Arial" w:hAnsi="Arial" w:cs="Arial"/>
                <w:sz w:val="20"/>
                <w:szCs w:val="20"/>
              </w:rPr>
              <w:t>pliceosomal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complex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1.03E-08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7.32E-07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GO:0022613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D711E">
              <w:rPr>
                <w:rFonts w:ascii="Arial" w:hAnsi="Arial" w:cs="Arial"/>
                <w:sz w:val="20"/>
                <w:szCs w:val="20"/>
              </w:rPr>
              <w:t>ibonucleoprotein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complex biogenesis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3.98E-05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9.77E-04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GO:0008168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D711E">
              <w:rPr>
                <w:rFonts w:ascii="Arial" w:hAnsi="Arial" w:cs="Arial"/>
                <w:sz w:val="20"/>
                <w:szCs w:val="20"/>
              </w:rPr>
              <w:t>ethyltransferase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activity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1.52E-06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5.89E-05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GO:0008156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055B1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D711E">
              <w:rPr>
                <w:rFonts w:ascii="Arial" w:hAnsi="Arial" w:cs="Arial"/>
                <w:sz w:val="20"/>
                <w:szCs w:val="20"/>
              </w:rPr>
              <w:t>egative regulation of DNA replication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3.32E-04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5.54E-03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Protein metabolic process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hsa00280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leucine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isoleucine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degradation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2.43E-04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6.59E-03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hsa00350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Tyrosine metabolism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7.87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3.90E-04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8.23E-03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GO:0006520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ellular amino acid metabolic process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6.51E-04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9.55E-03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GO:0006457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D711E">
              <w:rPr>
                <w:rFonts w:ascii="Arial" w:hAnsi="Arial" w:cs="Arial"/>
                <w:sz w:val="20"/>
                <w:szCs w:val="20"/>
              </w:rPr>
              <w:t>rotein folding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1.57E-05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4.49E-04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GO:0051186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ofactor metabolic process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1.67E-06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6.33E-05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C23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Mitochondrial part and oxidative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phosphorylation</w:t>
            </w:r>
            <w:proofErr w:type="spellEnd"/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3A2" w:rsidRDefault="00C233A2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GO:0044429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D711E">
              <w:rPr>
                <w:rFonts w:ascii="Arial" w:hAnsi="Arial" w:cs="Arial"/>
                <w:sz w:val="20"/>
                <w:szCs w:val="20"/>
              </w:rPr>
              <w:t>itochondrial part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2.55E-15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9.39E-13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GO:0005761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D711E">
              <w:rPr>
                <w:rFonts w:ascii="Arial" w:hAnsi="Arial" w:cs="Arial"/>
                <w:sz w:val="20"/>
                <w:szCs w:val="20"/>
              </w:rPr>
              <w:t>itochondrial ribosome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36.40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9.67E-13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1.27E-10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GO:0016491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7D711E">
              <w:rPr>
                <w:rFonts w:ascii="Arial" w:hAnsi="Arial" w:cs="Arial"/>
                <w:sz w:val="20"/>
                <w:szCs w:val="20"/>
              </w:rPr>
              <w:t>xidoreductase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activity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6.74E-09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4.96E-07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GO:0042180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 xml:space="preserve">ellular </w:t>
            </w:r>
            <w:proofErr w:type="spellStart"/>
            <w:r w:rsidR="007D711E">
              <w:rPr>
                <w:rFonts w:ascii="Arial" w:hAnsi="Arial" w:cs="Arial"/>
                <w:sz w:val="20"/>
                <w:szCs w:val="20"/>
              </w:rPr>
              <w:t>ketone</w:t>
            </w:r>
            <w:proofErr w:type="spellEnd"/>
            <w:r w:rsidR="007D711E">
              <w:rPr>
                <w:rFonts w:ascii="Arial" w:hAnsi="Arial" w:cs="Arial"/>
                <w:sz w:val="20"/>
                <w:szCs w:val="20"/>
              </w:rPr>
              <w:t xml:space="preserve"> metabolic process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2.63E-04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4.63E-03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GO:0045730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7D711E">
              <w:rPr>
                <w:rFonts w:ascii="Arial" w:hAnsi="Arial" w:cs="Arial"/>
                <w:sz w:val="20"/>
                <w:szCs w:val="20"/>
              </w:rPr>
              <w:t>espiratory burst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60.91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5.52E-07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2.51E-05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EB1A02" w:rsidP="008A55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Stress </w:t>
            </w:r>
            <w:r w:rsidR="007D711E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GO:0006968</w:t>
            </w: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D711E">
              <w:rPr>
                <w:rFonts w:ascii="Arial" w:hAnsi="Arial" w:cs="Arial"/>
                <w:sz w:val="20"/>
                <w:szCs w:val="20"/>
              </w:rPr>
              <w:t>ellular defense response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4.31E-05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1.04E-03</w:t>
            </w:r>
          </w:p>
        </w:tc>
      </w:tr>
      <w:tr w:rsidR="000A3DAE" w:rsidTr="000A3DAE">
        <w:trPr>
          <w:trHeight w:val="255"/>
        </w:trPr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GO:0032760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2D3C43" w:rsidP="008A5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D711E">
              <w:rPr>
                <w:rFonts w:ascii="Arial" w:hAnsi="Arial" w:cs="Arial"/>
                <w:sz w:val="20"/>
                <w:szCs w:val="20"/>
              </w:rPr>
              <w:t>ositive regulation of tumor necrosis factor production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54.23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8.06E-05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711E" w:rsidRDefault="007D711E" w:rsidP="008A5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1.75E-03</w:t>
            </w:r>
          </w:p>
        </w:tc>
      </w:tr>
    </w:tbl>
    <w:p w:rsidR="00687894" w:rsidRDefault="00EB1A02"/>
    <w:sectPr w:rsidR="00687894" w:rsidSect="00AC30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C3067"/>
    <w:rsid w:val="000A3DAE"/>
    <w:rsid w:val="001565C4"/>
    <w:rsid w:val="002055B1"/>
    <w:rsid w:val="00254F2C"/>
    <w:rsid w:val="002A1134"/>
    <w:rsid w:val="002D3C43"/>
    <w:rsid w:val="00493485"/>
    <w:rsid w:val="00495882"/>
    <w:rsid w:val="005B54C7"/>
    <w:rsid w:val="005E54C3"/>
    <w:rsid w:val="006B7038"/>
    <w:rsid w:val="00705722"/>
    <w:rsid w:val="007900E8"/>
    <w:rsid w:val="007C5796"/>
    <w:rsid w:val="007D711E"/>
    <w:rsid w:val="00913CC9"/>
    <w:rsid w:val="00951E6D"/>
    <w:rsid w:val="009F2BA5"/>
    <w:rsid w:val="00A02A11"/>
    <w:rsid w:val="00A61442"/>
    <w:rsid w:val="00AC3067"/>
    <w:rsid w:val="00C233A2"/>
    <w:rsid w:val="00C7454F"/>
    <w:rsid w:val="00D61759"/>
    <w:rsid w:val="00E716AF"/>
    <w:rsid w:val="00EB1A02"/>
    <w:rsid w:val="00F41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maintainence</dc:creator>
  <cp:keywords/>
  <dc:description/>
  <cp:lastModifiedBy>dongmei</cp:lastModifiedBy>
  <cp:revision>11</cp:revision>
  <dcterms:created xsi:type="dcterms:W3CDTF">2010-11-17T19:36:00Z</dcterms:created>
  <dcterms:modified xsi:type="dcterms:W3CDTF">2010-11-22T17:48:00Z</dcterms:modified>
</cp:coreProperties>
</file>