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CD8" w:rsidRDefault="00297CD8" w:rsidP="00297CD8">
      <w:pPr>
        <w:spacing w:after="0"/>
        <w:rPr>
          <w:rFonts w:ascii="Times New Roman" w:eastAsia="楷体_GB2312" w:hAnsi="Times New Roman"/>
          <w:color w:val="000000"/>
          <w:kern w:val="2"/>
          <w:sz w:val="28"/>
          <w:szCs w:val="28"/>
        </w:rPr>
      </w:pPr>
      <w:r>
        <w:rPr>
          <w:rFonts w:ascii="Times New Roman" w:eastAsia="楷体_GB2312" w:hAnsi="Times New Roman" w:hint="eastAsia"/>
          <w:color w:val="000000"/>
          <w:kern w:val="2"/>
          <w:sz w:val="28"/>
          <w:szCs w:val="28"/>
        </w:rPr>
        <w:t xml:space="preserve">Additional </w:t>
      </w:r>
      <w:r>
        <w:rPr>
          <w:rFonts w:ascii="Times New Roman" w:eastAsia="楷体_GB2312" w:hAnsi="Times New Roman"/>
          <w:color w:val="000000"/>
          <w:kern w:val="2"/>
          <w:sz w:val="28"/>
          <w:szCs w:val="28"/>
        </w:rPr>
        <w:t>F</w:t>
      </w:r>
      <w:r>
        <w:rPr>
          <w:rFonts w:ascii="Times New Roman" w:eastAsia="楷体_GB2312" w:hAnsi="Times New Roman" w:hint="eastAsia"/>
          <w:color w:val="000000"/>
          <w:kern w:val="2"/>
          <w:sz w:val="28"/>
          <w:szCs w:val="28"/>
        </w:rPr>
        <w:t xml:space="preserve">ile </w:t>
      </w:r>
      <w:r>
        <w:rPr>
          <w:rFonts w:ascii="Times New Roman" w:eastAsia="楷体_GB2312" w:hAnsi="Times New Roman"/>
          <w:color w:val="000000"/>
          <w:kern w:val="2"/>
          <w:sz w:val="28"/>
          <w:szCs w:val="28"/>
        </w:rPr>
        <w:t>7: Subcellular localization p</w:t>
      </w:r>
      <w:r w:rsidRPr="000A78C1">
        <w:rPr>
          <w:rFonts w:ascii="Times New Roman" w:eastAsia="楷体_GB2312" w:hAnsi="Times New Roman"/>
          <w:color w:val="000000"/>
          <w:kern w:val="2"/>
          <w:sz w:val="28"/>
          <w:szCs w:val="28"/>
        </w:rPr>
        <w:t>rediction</w:t>
      </w:r>
      <w:r>
        <w:rPr>
          <w:rFonts w:ascii="Times New Roman" w:eastAsia="楷体_GB2312" w:hAnsi="Times New Roman"/>
          <w:color w:val="000000"/>
          <w:kern w:val="2"/>
          <w:sz w:val="28"/>
          <w:szCs w:val="28"/>
        </w:rPr>
        <w:t xml:space="preserve"> results of predict bacteria</w:t>
      </w:r>
      <w:r w:rsidR="007E210B">
        <w:rPr>
          <w:rFonts w:ascii="Times New Roman" w:eastAsia="楷体_GB2312" w:hAnsi="Times New Roman"/>
          <w:color w:val="000000"/>
          <w:kern w:val="2"/>
          <w:sz w:val="28"/>
          <w:szCs w:val="28"/>
        </w:rPr>
        <w:t>l</w:t>
      </w:r>
      <w:r>
        <w:rPr>
          <w:rFonts w:ascii="Times New Roman" w:eastAsia="楷体_GB2312" w:hAnsi="Times New Roman"/>
          <w:color w:val="000000"/>
          <w:kern w:val="2"/>
          <w:sz w:val="28"/>
          <w:szCs w:val="28"/>
        </w:rPr>
        <w:t xml:space="preserve"> effectors</w:t>
      </w:r>
    </w:p>
    <w:tbl>
      <w:tblPr>
        <w:tblStyle w:val="TableGrid"/>
        <w:tblW w:w="13704" w:type="dxa"/>
        <w:tblLook w:val="04A0"/>
      </w:tblPr>
      <w:tblGrid>
        <w:gridCol w:w="1450"/>
        <w:gridCol w:w="2708"/>
        <w:gridCol w:w="1620"/>
        <w:gridCol w:w="1620"/>
        <w:gridCol w:w="1620"/>
        <w:gridCol w:w="1440"/>
        <w:gridCol w:w="1545"/>
        <w:gridCol w:w="1701"/>
      </w:tblGrid>
      <w:tr w:rsidR="001912DE">
        <w:trPr>
          <w:trHeight w:val="250"/>
        </w:trPr>
        <w:tc>
          <w:tcPr>
            <w:tcW w:w="1450" w:type="dxa"/>
            <w:vMerge w:val="restart"/>
            <w:vAlign w:val="center"/>
          </w:tcPr>
          <w:p w:rsidR="001912DE" w:rsidRDefault="001912DE" w:rsidP="00F62BE1">
            <w:pPr>
              <w:jc w:val="center"/>
            </w:pPr>
            <w:r>
              <w:t>Species</w:t>
            </w:r>
          </w:p>
        </w:tc>
        <w:tc>
          <w:tcPr>
            <w:tcW w:w="2708" w:type="dxa"/>
            <w:vMerge w:val="restart"/>
            <w:vAlign w:val="center"/>
          </w:tcPr>
          <w:p w:rsidR="001912DE" w:rsidRDefault="001912DE" w:rsidP="00F62BE1">
            <w:pPr>
              <w:jc w:val="center"/>
            </w:pPr>
            <w:r>
              <w:t>Effector</w:t>
            </w:r>
          </w:p>
        </w:tc>
        <w:tc>
          <w:tcPr>
            <w:tcW w:w="4860" w:type="dxa"/>
            <w:gridSpan w:val="3"/>
          </w:tcPr>
          <w:p w:rsidR="001912DE" w:rsidRDefault="001912DE" w:rsidP="00F62BE1">
            <w:pPr>
              <w:jc w:val="center"/>
            </w:pPr>
            <w:r>
              <w:t>Gram-negative</w:t>
            </w:r>
          </w:p>
        </w:tc>
        <w:tc>
          <w:tcPr>
            <w:tcW w:w="4686" w:type="dxa"/>
            <w:gridSpan w:val="3"/>
          </w:tcPr>
          <w:p w:rsidR="001912DE" w:rsidRDefault="001912DE" w:rsidP="00F62BE1">
            <w:pPr>
              <w:jc w:val="center"/>
            </w:pPr>
            <w:r>
              <w:t>Eukaryote</w:t>
            </w:r>
          </w:p>
        </w:tc>
      </w:tr>
      <w:tr w:rsidR="001912DE">
        <w:trPr>
          <w:trHeight w:val="139"/>
        </w:trPr>
        <w:tc>
          <w:tcPr>
            <w:tcW w:w="1450" w:type="dxa"/>
            <w:vMerge/>
          </w:tcPr>
          <w:p w:rsidR="001912DE" w:rsidRDefault="001912DE" w:rsidP="00F62BE1"/>
        </w:tc>
        <w:tc>
          <w:tcPr>
            <w:tcW w:w="2708" w:type="dxa"/>
            <w:vMerge/>
          </w:tcPr>
          <w:p w:rsidR="001912DE" w:rsidRDefault="001912DE" w:rsidP="00F62BE1"/>
        </w:tc>
        <w:tc>
          <w:tcPr>
            <w:tcW w:w="1620" w:type="dxa"/>
          </w:tcPr>
          <w:p w:rsidR="001912DE" w:rsidRDefault="001912DE" w:rsidP="00F62BE1">
            <w:r>
              <w:t>1</w:t>
            </w:r>
            <w:r w:rsidRPr="003D6EEE">
              <w:rPr>
                <w:vertAlign w:val="superscript"/>
              </w:rPr>
              <w:t>st</w:t>
            </w:r>
            <w:r>
              <w:t xml:space="preserve"> Prediction</w:t>
            </w:r>
          </w:p>
        </w:tc>
        <w:tc>
          <w:tcPr>
            <w:tcW w:w="1620" w:type="dxa"/>
          </w:tcPr>
          <w:p w:rsidR="001912DE" w:rsidRDefault="001912DE" w:rsidP="00F62BE1">
            <w:r>
              <w:t>2</w:t>
            </w:r>
            <w:r w:rsidRPr="003D6EEE">
              <w:rPr>
                <w:vertAlign w:val="superscript"/>
              </w:rPr>
              <w:t>nd</w:t>
            </w:r>
            <w:r>
              <w:t xml:space="preserve"> Prediction</w:t>
            </w:r>
          </w:p>
        </w:tc>
        <w:tc>
          <w:tcPr>
            <w:tcW w:w="1620" w:type="dxa"/>
          </w:tcPr>
          <w:p w:rsidR="001912DE" w:rsidRDefault="001912DE" w:rsidP="00F62BE1">
            <w:r>
              <w:t>3</w:t>
            </w:r>
            <w:r w:rsidRPr="003D6EEE">
              <w:rPr>
                <w:vertAlign w:val="superscript"/>
              </w:rPr>
              <w:t>rd</w:t>
            </w:r>
            <w:r>
              <w:t xml:space="preserve"> Prediction</w:t>
            </w:r>
          </w:p>
        </w:tc>
        <w:tc>
          <w:tcPr>
            <w:tcW w:w="1440" w:type="dxa"/>
          </w:tcPr>
          <w:p w:rsidR="001912DE" w:rsidRDefault="001912DE" w:rsidP="00F62BE1">
            <w:r>
              <w:t>1</w:t>
            </w:r>
            <w:r w:rsidRPr="003D6EEE">
              <w:rPr>
                <w:vertAlign w:val="superscript"/>
              </w:rPr>
              <w:t>st</w:t>
            </w:r>
            <w:r>
              <w:t xml:space="preserve"> Prediction</w:t>
            </w:r>
          </w:p>
        </w:tc>
        <w:tc>
          <w:tcPr>
            <w:tcW w:w="1545" w:type="dxa"/>
          </w:tcPr>
          <w:p w:rsidR="001912DE" w:rsidRDefault="001912DE" w:rsidP="00F62BE1">
            <w:r>
              <w:t>2</w:t>
            </w:r>
            <w:r w:rsidRPr="003D6EEE">
              <w:rPr>
                <w:vertAlign w:val="superscript"/>
              </w:rPr>
              <w:t>nd</w:t>
            </w:r>
            <w:r>
              <w:t xml:space="preserve"> Prediction</w:t>
            </w:r>
          </w:p>
        </w:tc>
        <w:tc>
          <w:tcPr>
            <w:tcW w:w="1701" w:type="dxa"/>
          </w:tcPr>
          <w:p w:rsidR="001912DE" w:rsidRDefault="001912DE" w:rsidP="00F62BE1">
            <w:r>
              <w:t>3</w:t>
            </w:r>
            <w:r w:rsidRPr="003D6EEE">
              <w:rPr>
                <w:vertAlign w:val="superscript"/>
              </w:rPr>
              <w:t>rd</w:t>
            </w:r>
            <w:r>
              <w:t xml:space="preserve"> Prediction</w:t>
            </w:r>
          </w:p>
        </w:tc>
      </w:tr>
      <w:tr w:rsidR="001912DE" w:rsidRPr="00EC24AB">
        <w:trPr>
          <w:trHeight w:val="526"/>
        </w:trPr>
        <w:tc>
          <w:tcPr>
            <w:tcW w:w="1450" w:type="dxa"/>
          </w:tcPr>
          <w:p w:rsidR="001912DE" w:rsidRPr="00EC24AB" w:rsidRDefault="001912DE" w:rsidP="00F62BE1">
            <w:pPr>
              <w:rPr>
                <w:sz w:val="20"/>
                <w:szCs w:val="20"/>
              </w:rPr>
            </w:pPr>
            <w:r w:rsidRPr="00EC24AB">
              <w:rPr>
                <w:rFonts w:ascii="Times New Roman" w:eastAsia="宋体" w:hAnsi="Times New Roman" w:cs="Times New Roman"/>
                <w:i/>
                <w:sz w:val="20"/>
                <w:szCs w:val="20"/>
              </w:rPr>
              <w:t>Bartonella tribocorum</w:t>
            </w:r>
          </w:p>
        </w:tc>
        <w:tc>
          <w:tcPr>
            <w:tcW w:w="2708" w:type="dxa"/>
          </w:tcPr>
          <w:p w:rsidR="001912DE" w:rsidRPr="00EC24AB" w:rsidRDefault="001912DE" w:rsidP="00F62BE1">
            <w:pPr>
              <w:rPr>
                <w:sz w:val="20"/>
                <w:szCs w:val="20"/>
              </w:rPr>
            </w:pPr>
            <w:r w:rsidRPr="00EC24AB">
              <w:rPr>
                <w:rFonts w:ascii="Times New Roman" w:eastAsia="宋体" w:hAnsi="Times New Roman" w:cs="Times New Roman"/>
                <w:sz w:val="20"/>
                <w:szCs w:val="20"/>
              </w:rPr>
              <w:t>BepH (YP_001610013, Y-8)</w:t>
            </w:r>
          </w:p>
        </w:tc>
        <w:tc>
          <w:tcPr>
            <w:tcW w:w="1620" w:type="dxa"/>
          </w:tcPr>
          <w:p w:rsidR="001912DE" w:rsidRPr="00EC24AB" w:rsidRDefault="001912DE" w:rsidP="00F62BE1">
            <w:pPr>
              <w:rPr>
                <w:color w:val="000000"/>
                <w:sz w:val="20"/>
                <w:szCs w:val="20"/>
              </w:rPr>
            </w:pPr>
            <w:r w:rsidRPr="00EC24AB">
              <w:rPr>
                <w:rFonts w:ascii="Calibri" w:eastAsia="宋体" w:hAnsi="Calibri" w:cs="Times New Roman"/>
                <w:color w:val="000000"/>
                <w:sz w:val="20"/>
                <w:szCs w:val="20"/>
              </w:rPr>
              <w:t>Cytoplasmic</w:t>
            </w:r>
          </w:p>
          <w:p w:rsidR="001912DE" w:rsidRPr="00EC24AB" w:rsidRDefault="001912DE" w:rsidP="00F62BE1">
            <w:pPr>
              <w:rPr>
                <w:sz w:val="20"/>
                <w:szCs w:val="20"/>
              </w:rPr>
            </w:pPr>
            <w:r w:rsidRPr="00EC24AB">
              <w:rPr>
                <w:rFonts w:ascii="Calibri" w:eastAsia="宋体" w:hAnsi="Calibri" w:cs="Times New Roman"/>
                <w:color w:val="000000"/>
                <w:sz w:val="20"/>
                <w:szCs w:val="20"/>
              </w:rPr>
              <w:t>1.669  *</w:t>
            </w:r>
          </w:p>
        </w:tc>
        <w:tc>
          <w:tcPr>
            <w:tcW w:w="1620" w:type="dxa"/>
          </w:tcPr>
          <w:p w:rsidR="001912DE" w:rsidRPr="00EC24AB" w:rsidRDefault="001912DE" w:rsidP="00F62BE1">
            <w:pPr>
              <w:rPr>
                <w:color w:val="000000"/>
                <w:sz w:val="20"/>
                <w:szCs w:val="20"/>
              </w:rPr>
            </w:pPr>
            <w:r w:rsidRPr="00EC24AB">
              <w:rPr>
                <w:rFonts w:ascii="Calibri" w:eastAsia="宋体" w:hAnsi="Calibri" w:cs="Times New Roman"/>
                <w:color w:val="000000"/>
                <w:sz w:val="20"/>
                <w:szCs w:val="20"/>
              </w:rPr>
              <w:t>Periplasmic</w:t>
            </w:r>
          </w:p>
          <w:p w:rsidR="001912DE" w:rsidRPr="00EC24AB" w:rsidRDefault="001912DE" w:rsidP="00F62BE1">
            <w:pPr>
              <w:rPr>
                <w:sz w:val="20"/>
                <w:szCs w:val="20"/>
              </w:rPr>
            </w:pPr>
            <w:r w:rsidRPr="00EC24AB">
              <w:rPr>
                <w:rFonts w:ascii="Calibri" w:eastAsia="宋体" w:hAnsi="Calibri" w:cs="Times New Roman"/>
                <w:color w:val="000000"/>
                <w:sz w:val="20"/>
                <w:szCs w:val="20"/>
              </w:rPr>
              <w:t>1.432  *</w:t>
            </w:r>
          </w:p>
        </w:tc>
        <w:tc>
          <w:tcPr>
            <w:tcW w:w="1620" w:type="dxa"/>
          </w:tcPr>
          <w:p w:rsidR="001912DE" w:rsidRPr="00EC24AB" w:rsidRDefault="001912DE" w:rsidP="00F62BE1">
            <w:pPr>
              <w:rPr>
                <w:color w:val="000000"/>
                <w:sz w:val="20"/>
                <w:szCs w:val="20"/>
              </w:rPr>
            </w:pPr>
            <w:r w:rsidRPr="00EC24AB">
              <w:rPr>
                <w:rFonts w:ascii="Calibri" w:eastAsia="宋体" w:hAnsi="Calibri" w:cs="Times New Roman"/>
                <w:color w:val="000000"/>
                <w:sz w:val="20"/>
                <w:szCs w:val="20"/>
              </w:rPr>
              <w:t>Extracellular</w:t>
            </w:r>
          </w:p>
          <w:p w:rsidR="001912DE" w:rsidRPr="00EC24AB" w:rsidRDefault="001912DE" w:rsidP="00F62BE1">
            <w:pPr>
              <w:rPr>
                <w:sz w:val="20"/>
                <w:szCs w:val="20"/>
              </w:rPr>
            </w:pPr>
            <w:r w:rsidRPr="00EC24AB">
              <w:rPr>
                <w:rFonts w:ascii="Calibri" w:eastAsia="宋体" w:hAnsi="Calibri" w:cs="Times New Roman"/>
                <w:color w:val="000000"/>
                <w:sz w:val="20"/>
                <w:szCs w:val="20"/>
              </w:rPr>
              <w:t>1.363  *</w:t>
            </w:r>
          </w:p>
        </w:tc>
        <w:tc>
          <w:tcPr>
            <w:tcW w:w="1440" w:type="dxa"/>
          </w:tcPr>
          <w:p w:rsidR="001912DE" w:rsidRPr="00EC24AB" w:rsidRDefault="001912DE" w:rsidP="00F62BE1">
            <w:pPr>
              <w:rPr>
                <w:sz w:val="20"/>
                <w:szCs w:val="20"/>
              </w:rPr>
            </w:pPr>
            <w:r w:rsidRPr="00EC24AB">
              <w:rPr>
                <w:rFonts w:ascii="Calibri" w:eastAsia="宋体" w:hAnsi="Calibri" w:cs="Times New Roman"/>
                <w:sz w:val="20"/>
                <w:szCs w:val="20"/>
              </w:rPr>
              <w:t>Nuclear</w:t>
            </w:r>
          </w:p>
          <w:p w:rsidR="001912DE" w:rsidRPr="00EC24AB" w:rsidRDefault="001912DE" w:rsidP="00F62BE1">
            <w:pPr>
              <w:rPr>
                <w:sz w:val="20"/>
                <w:szCs w:val="20"/>
              </w:rPr>
            </w:pPr>
            <w:r w:rsidRPr="00EC24AB">
              <w:rPr>
                <w:rFonts w:ascii="Calibri" w:eastAsia="宋体" w:hAnsi="Calibri" w:cs="Times New Roman"/>
                <w:sz w:val="20"/>
                <w:szCs w:val="20"/>
              </w:rPr>
              <w:t>4.119  *</w:t>
            </w:r>
          </w:p>
        </w:tc>
        <w:tc>
          <w:tcPr>
            <w:tcW w:w="1545" w:type="dxa"/>
          </w:tcPr>
          <w:p w:rsidR="001912DE" w:rsidRPr="00EC24AB" w:rsidRDefault="001912DE" w:rsidP="00F62BE1">
            <w:pPr>
              <w:rPr>
                <w:sz w:val="20"/>
                <w:szCs w:val="20"/>
              </w:rPr>
            </w:pPr>
            <w:r w:rsidRPr="00EC24AB">
              <w:rPr>
                <w:rFonts w:ascii="Calibri" w:eastAsia="宋体" w:hAnsi="Calibri" w:cs="Times New Roman"/>
                <w:sz w:val="20"/>
                <w:szCs w:val="20"/>
              </w:rPr>
              <w:t>Extracellular</w:t>
            </w:r>
          </w:p>
          <w:p w:rsidR="001912DE" w:rsidRPr="00EC24AB" w:rsidRDefault="001912DE" w:rsidP="00F62BE1">
            <w:pPr>
              <w:rPr>
                <w:sz w:val="20"/>
                <w:szCs w:val="20"/>
              </w:rPr>
            </w:pPr>
            <w:r w:rsidRPr="00EC24AB">
              <w:rPr>
                <w:rFonts w:ascii="Calibri" w:eastAsia="宋体" w:hAnsi="Calibri" w:cs="Times New Roman"/>
                <w:sz w:val="20"/>
                <w:szCs w:val="20"/>
              </w:rPr>
              <w:t>0.637</w:t>
            </w:r>
          </w:p>
        </w:tc>
        <w:tc>
          <w:tcPr>
            <w:tcW w:w="1701" w:type="dxa"/>
          </w:tcPr>
          <w:p w:rsidR="001912DE" w:rsidRPr="00EC24AB" w:rsidRDefault="001912DE" w:rsidP="00F62BE1">
            <w:pPr>
              <w:rPr>
                <w:sz w:val="20"/>
                <w:szCs w:val="20"/>
              </w:rPr>
            </w:pPr>
            <w:r w:rsidRPr="00EC24AB">
              <w:rPr>
                <w:rFonts w:ascii="Calibri" w:eastAsia="宋体" w:hAnsi="Calibri" w:cs="Times New Roman"/>
                <w:sz w:val="20"/>
                <w:szCs w:val="20"/>
              </w:rPr>
              <w:t>Cytoplasmic</w:t>
            </w:r>
          </w:p>
          <w:p w:rsidR="001912DE" w:rsidRPr="00EC24AB" w:rsidRDefault="001912DE" w:rsidP="00F62BE1">
            <w:pPr>
              <w:rPr>
                <w:sz w:val="20"/>
                <w:szCs w:val="20"/>
              </w:rPr>
            </w:pPr>
            <w:r w:rsidRPr="00EC24AB">
              <w:rPr>
                <w:rFonts w:ascii="Calibri" w:eastAsia="宋体" w:hAnsi="Calibri" w:cs="Times New Roman"/>
                <w:sz w:val="20"/>
                <w:szCs w:val="20"/>
              </w:rPr>
              <w:t>0.115</w:t>
            </w:r>
          </w:p>
        </w:tc>
      </w:tr>
      <w:tr w:rsidR="001912DE" w:rsidRPr="008A1134">
        <w:trPr>
          <w:trHeight w:val="512"/>
        </w:trPr>
        <w:tc>
          <w:tcPr>
            <w:tcW w:w="145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rFonts w:ascii="Times New Roman" w:eastAsia="宋体" w:hAnsi="Times New Roman" w:cs="Times New Roman"/>
                <w:i/>
                <w:sz w:val="20"/>
                <w:szCs w:val="20"/>
              </w:rPr>
              <w:t>Lawsonia intracellularis</w:t>
            </w:r>
          </w:p>
        </w:tc>
        <w:tc>
          <w:tcPr>
            <w:tcW w:w="2708" w:type="dxa"/>
          </w:tcPr>
          <w:p w:rsidR="001912DE" w:rsidRPr="002D0073" w:rsidRDefault="001912DE" w:rsidP="00F62BE1">
            <w:pPr>
              <w:pageBreakBefore/>
              <w:spacing w:after="80"/>
              <w:rPr>
                <w:rFonts w:ascii="Times New Roman" w:hAnsi="Times New Roman"/>
                <w:sz w:val="20"/>
                <w:szCs w:val="20"/>
              </w:rPr>
            </w:pPr>
            <w:r w:rsidRPr="008A1134">
              <w:rPr>
                <w:rFonts w:ascii="Times New Roman" w:eastAsia="宋体" w:hAnsi="Times New Roman" w:cs="Times New Roman"/>
                <w:sz w:val="20"/>
                <w:szCs w:val="20"/>
              </w:rPr>
              <w:t>hypothetical protein LI0666 (YP_595041)</w:t>
            </w:r>
          </w:p>
        </w:tc>
        <w:tc>
          <w:tcPr>
            <w:tcW w:w="1620" w:type="dxa"/>
          </w:tcPr>
          <w:p w:rsidR="001912DE" w:rsidRPr="008A1134" w:rsidRDefault="001912DE" w:rsidP="00F62BE1">
            <w:pPr>
              <w:rPr>
                <w:color w:val="000000"/>
                <w:sz w:val="20"/>
                <w:szCs w:val="20"/>
              </w:rPr>
            </w:pPr>
            <w:r w:rsidRPr="008A1134">
              <w:rPr>
                <w:rFonts w:ascii="Calibri" w:eastAsia="宋体" w:hAnsi="Calibri" w:cs="Times New Roman"/>
                <w:color w:val="000000"/>
                <w:sz w:val="20"/>
                <w:szCs w:val="20"/>
              </w:rPr>
              <w:t>Extracellular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rFonts w:ascii="Calibri" w:eastAsia="宋体" w:hAnsi="Calibri" w:cs="Times New Roman"/>
                <w:color w:val="000000"/>
                <w:sz w:val="20"/>
                <w:szCs w:val="20"/>
              </w:rPr>
              <w:t>2.545  *</w:t>
            </w:r>
          </w:p>
        </w:tc>
        <w:tc>
          <w:tcPr>
            <w:tcW w:w="1620" w:type="dxa"/>
          </w:tcPr>
          <w:p w:rsidR="001912DE" w:rsidRPr="008A1134" w:rsidRDefault="001912DE" w:rsidP="00F62BE1">
            <w:pPr>
              <w:rPr>
                <w:color w:val="000000"/>
                <w:sz w:val="20"/>
                <w:szCs w:val="20"/>
              </w:rPr>
            </w:pPr>
            <w:r w:rsidRPr="008A1134">
              <w:rPr>
                <w:rFonts w:ascii="Calibri" w:eastAsia="宋体" w:hAnsi="Calibri" w:cs="Times New Roman"/>
                <w:color w:val="000000"/>
                <w:sz w:val="20"/>
                <w:szCs w:val="20"/>
              </w:rPr>
              <w:t>Periplasmic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rFonts w:ascii="Calibri" w:eastAsia="宋体" w:hAnsi="Calibri" w:cs="Times New Roman"/>
                <w:color w:val="000000"/>
                <w:sz w:val="20"/>
                <w:szCs w:val="20"/>
              </w:rPr>
              <w:t>1.335</w:t>
            </w:r>
          </w:p>
        </w:tc>
        <w:tc>
          <w:tcPr>
            <w:tcW w:w="1620" w:type="dxa"/>
          </w:tcPr>
          <w:p w:rsidR="001912DE" w:rsidRPr="008A1134" w:rsidRDefault="001912DE" w:rsidP="00F62BE1">
            <w:pPr>
              <w:rPr>
                <w:color w:val="000000"/>
                <w:sz w:val="20"/>
                <w:szCs w:val="20"/>
              </w:rPr>
            </w:pPr>
            <w:r w:rsidRPr="008A1134">
              <w:rPr>
                <w:rFonts w:ascii="Calibri" w:eastAsia="宋体" w:hAnsi="Calibri" w:cs="Times New Roman"/>
                <w:color w:val="000000"/>
                <w:sz w:val="20"/>
                <w:szCs w:val="20"/>
              </w:rPr>
              <w:t>OuterMembrane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rFonts w:ascii="Calibri" w:eastAsia="宋体" w:hAnsi="Calibri" w:cs="Times New Roman"/>
                <w:color w:val="000000"/>
                <w:sz w:val="20"/>
                <w:szCs w:val="20"/>
              </w:rPr>
              <w:t>1.335</w:t>
            </w:r>
          </w:p>
        </w:tc>
        <w:tc>
          <w:tcPr>
            <w:tcW w:w="144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rFonts w:ascii="Calibri" w:eastAsia="宋体" w:hAnsi="Calibri" w:cs="Times New Roman"/>
                <w:sz w:val="20"/>
                <w:szCs w:val="20"/>
              </w:rPr>
              <w:t>Nuclear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rFonts w:ascii="Calibri" w:eastAsia="宋体" w:hAnsi="Calibri" w:cs="Times New Roman"/>
                <w:sz w:val="20"/>
                <w:szCs w:val="20"/>
              </w:rPr>
              <w:t>3.154  *</w:t>
            </w:r>
          </w:p>
        </w:tc>
        <w:tc>
          <w:tcPr>
            <w:tcW w:w="1545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rFonts w:ascii="Calibri" w:eastAsia="宋体" w:hAnsi="Calibri" w:cs="Times New Roman"/>
                <w:sz w:val="20"/>
                <w:szCs w:val="20"/>
              </w:rPr>
              <w:t>Mitochondrial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rFonts w:ascii="Calibri" w:eastAsia="宋体" w:hAnsi="Calibri" w:cs="Times New Roman"/>
                <w:sz w:val="20"/>
                <w:szCs w:val="20"/>
              </w:rPr>
              <w:t>0.943</w:t>
            </w:r>
          </w:p>
        </w:tc>
        <w:tc>
          <w:tcPr>
            <w:tcW w:w="1701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rFonts w:ascii="Calibri" w:eastAsia="宋体" w:hAnsi="Calibri" w:cs="Times New Roman"/>
                <w:sz w:val="20"/>
                <w:szCs w:val="20"/>
              </w:rPr>
              <w:t>Cytoplasmic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rFonts w:ascii="Calibri" w:eastAsia="宋体" w:hAnsi="Calibri" w:cs="Times New Roman"/>
                <w:sz w:val="20"/>
                <w:szCs w:val="20"/>
              </w:rPr>
              <w:t>0.485</w:t>
            </w:r>
          </w:p>
        </w:tc>
      </w:tr>
      <w:tr w:rsidR="001912DE" w:rsidRPr="008A1134">
        <w:trPr>
          <w:trHeight w:val="264"/>
        </w:trPr>
        <w:tc>
          <w:tcPr>
            <w:tcW w:w="145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rFonts w:ascii="Times New Roman" w:eastAsia="宋体" w:hAnsi="Times New Roman" w:cs="Times New Roman"/>
                <w:i/>
                <w:sz w:val="20"/>
                <w:szCs w:val="20"/>
              </w:rPr>
              <w:t>Ehrlichia sp.</w:t>
            </w:r>
          </w:p>
        </w:tc>
        <w:tc>
          <w:tcPr>
            <w:tcW w:w="2708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rFonts w:ascii="Times New Roman" w:eastAsia="宋体" w:hAnsi="Times New Roman" w:cs="Times New Roman"/>
                <w:sz w:val="20"/>
                <w:szCs w:val="20"/>
              </w:rPr>
              <w:t>ankyrin (T08612)</w:t>
            </w:r>
          </w:p>
        </w:tc>
        <w:tc>
          <w:tcPr>
            <w:tcW w:w="162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 xml:space="preserve">Periplasmic    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2.003  *</w:t>
            </w:r>
          </w:p>
        </w:tc>
        <w:tc>
          <w:tcPr>
            <w:tcW w:w="162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OuterMembrane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1.214</w:t>
            </w:r>
          </w:p>
        </w:tc>
        <w:tc>
          <w:tcPr>
            <w:tcW w:w="162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Extracellular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1.131</w:t>
            </w:r>
          </w:p>
        </w:tc>
        <w:tc>
          <w:tcPr>
            <w:tcW w:w="144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Nuclear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1.419  *</w:t>
            </w:r>
          </w:p>
        </w:tc>
        <w:tc>
          <w:tcPr>
            <w:tcW w:w="1545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Cytoplasmic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1.373  *</w:t>
            </w:r>
          </w:p>
        </w:tc>
        <w:tc>
          <w:tcPr>
            <w:tcW w:w="1701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Mitochondrial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0.941</w:t>
            </w:r>
          </w:p>
        </w:tc>
      </w:tr>
      <w:tr w:rsidR="001912DE" w:rsidRPr="008A1134">
        <w:trPr>
          <w:trHeight w:val="250"/>
        </w:trPr>
        <w:tc>
          <w:tcPr>
            <w:tcW w:w="1450" w:type="dxa"/>
            <w:vMerge w:val="restart"/>
            <w:vAlign w:val="center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rFonts w:ascii="Times New Roman" w:eastAsia="宋体" w:hAnsi="Times New Roman" w:cs="Times New Roman"/>
                <w:i/>
                <w:sz w:val="20"/>
                <w:szCs w:val="20"/>
              </w:rPr>
              <w:t>Wolbachia</w:t>
            </w:r>
          </w:p>
        </w:tc>
        <w:tc>
          <w:tcPr>
            <w:tcW w:w="2708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rStyle w:val="order"/>
                <w:rFonts w:ascii="Times New Roman" w:eastAsia="宋体" w:hAnsi="Times New Roman" w:cs="Times New Roman"/>
                <w:sz w:val="20"/>
                <w:szCs w:val="20"/>
              </w:rPr>
              <w:t>ankyrin (AAY54257)</w:t>
            </w:r>
          </w:p>
        </w:tc>
        <w:tc>
          <w:tcPr>
            <w:tcW w:w="162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Extracellular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2.511  *</w:t>
            </w:r>
          </w:p>
        </w:tc>
        <w:tc>
          <w:tcPr>
            <w:tcW w:w="162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OuterMembrane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1.723</w:t>
            </w:r>
          </w:p>
        </w:tc>
        <w:tc>
          <w:tcPr>
            <w:tcW w:w="162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Periplasmic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0.42</w:t>
            </w:r>
          </w:p>
        </w:tc>
        <w:tc>
          <w:tcPr>
            <w:tcW w:w="144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Nuclear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3.542  *</w:t>
            </w:r>
          </w:p>
        </w:tc>
        <w:tc>
          <w:tcPr>
            <w:tcW w:w="1545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Cytoplasmic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0.566</w:t>
            </w:r>
          </w:p>
        </w:tc>
        <w:tc>
          <w:tcPr>
            <w:tcW w:w="1701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Mitochondrial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0.248</w:t>
            </w:r>
          </w:p>
        </w:tc>
      </w:tr>
      <w:tr w:rsidR="001912DE" w:rsidRPr="008A1134">
        <w:trPr>
          <w:trHeight w:val="233"/>
        </w:trPr>
        <w:tc>
          <w:tcPr>
            <w:tcW w:w="1450" w:type="dxa"/>
            <w:vMerge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</w:p>
        </w:tc>
        <w:tc>
          <w:tcPr>
            <w:tcW w:w="2708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rFonts w:ascii="Times New Roman" w:eastAsia="宋体" w:hAnsi="Times New Roman" w:cs="Times New Roman"/>
                <w:sz w:val="20"/>
                <w:szCs w:val="20"/>
              </w:rPr>
              <w:t>Hypothetical protein WD0942 (NP_966676)</w:t>
            </w:r>
          </w:p>
        </w:tc>
        <w:tc>
          <w:tcPr>
            <w:tcW w:w="162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Extracellular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1.709  *</w:t>
            </w:r>
          </w:p>
        </w:tc>
        <w:tc>
          <w:tcPr>
            <w:tcW w:w="162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OuterMembrane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1.471  *</w:t>
            </w:r>
          </w:p>
        </w:tc>
        <w:tc>
          <w:tcPr>
            <w:tcW w:w="162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Periplasmic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1.275  *</w:t>
            </w:r>
          </w:p>
        </w:tc>
        <w:tc>
          <w:tcPr>
            <w:tcW w:w="144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Nuclear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4.265  *</w:t>
            </w:r>
          </w:p>
        </w:tc>
        <w:tc>
          <w:tcPr>
            <w:tcW w:w="1545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Mitochondrial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0.439</w:t>
            </w:r>
          </w:p>
        </w:tc>
        <w:tc>
          <w:tcPr>
            <w:tcW w:w="1701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Cytoplasmic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0.192</w:t>
            </w:r>
          </w:p>
        </w:tc>
      </w:tr>
      <w:tr w:rsidR="001912DE" w:rsidRPr="008A1134">
        <w:trPr>
          <w:trHeight w:val="359"/>
        </w:trPr>
        <w:tc>
          <w:tcPr>
            <w:tcW w:w="1450" w:type="dxa"/>
            <w:vMerge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</w:p>
        </w:tc>
        <w:tc>
          <w:tcPr>
            <w:tcW w:w="2708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rFonts w:ascii="Times New Roman" w:eastAsia="宋体" w:hAnsi="Times New Roman" w:cs="Times New Roman"/>
                <w:sz w:val="20"/>
                <w:szCs w:val="20"/>
              </w:rPr>
              <w:t>EsorChan1 (AAP34173)</w:t>
            </w:r>
          </w:p>
        </w:tc>
        <w:tc>
          <w:tcPr>
            <w:tcW w:w="162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Cytoplasmic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3.122  *</w:t>
            </w:r>
          </w:p>
        </w:tc>
        <w:tc>
          <w:tcPr>
            <w:tcW w:w="162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Periplasmic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0.727</w:t>
            </w:r>
          </w:p>
        </w:tc>
        <w:tc>
          <w:tcPr>
            <w:tcW w:w="162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Extracellular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0.585</w:t>
            </w:r>
          </w:p>
        </w:tc>
        <w:tc>
          <w:tcPr>
            <w:tcW w:w="1440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Nuclear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2.181  *</w:t>
            </w:r>
          </w:p>
        </w:tc>
        <w:tc>
          <w:tcPr>
            <w:tcW w:w="1545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Cytoplasmic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1.470</w:t>
            </w:r>
          </w:p>
        </w:tc>
        <w:tc>
          <w:tcPr>
            <w:tcW w:w="1701" w:type="dxa"/>
          </w:tcPr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Extracellular</w:t>
            </w:r>
          </w:p>
          <w:p w:rsidR="001912DE" w:rsidRPr="008A1134" w:rsidRDefault="001912DE" w:rsidP="00F62BE1">
            <w:pPr>
              <w:rPr>
                <w:sz w:val="20"/>
                <w:szCs w:val="20"/>
              </w:rPr>
            </w:pPr>
            <w:r w:rsidRPr="008A1134">
              <w:rPr>
                <w:sz w:val="20"/>
                <w:szCs w:val="20"/>
              </w:rPr>
              <w:t>0.646</w:t>
            </w:r>
          </w:p>
        </w:tc>
      </w:tr>
      <w:tr w:rsidR="001912DE" w:rsidRPr="002D0073">
        <w:trPr>
          <w:trHeight w:val="264"/>
        </w:trPr>
        <w:tc>
          <w:tcPr>
            <w:tcW w:w="1450" w:type="dxa"/>
            <w:vMerge w:val="restart"/>
            <w:vAlign w:val="center"/>
          </w:tcPr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rFonts w:ascii="Times New Roman" w:eastAsia="宋体" w:hAnsi="Times New Roman" w:cs="Times New Roman"/>
                <w:i/>
                <w:sz w:val="20"/>
                <w:szCs w:val="20"/>
              </w:rPr>
              <w:t>Pasterurella multocida</w:t>
            </w:r>
          </w:p>
        </w:tc>
        <w:tc>
          <w:tcPr>
            <w:tcW w:w="2708" w:type="dxa"/>
          </w:tcPr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rFonts w:ascii="Times New Roman" w:eastAsia="宋体" w:hAnsi="Times New Roman" w:cs="Times New Roman"/>
                <w:sz w:val="20"/>
                <w:szCs w:val="20"/>
              </w:rPr>
              <w:t>filamentous hemagglutinin (AAK61595)</w:t>
            </w:r>
          </w:p>
        </w:tc>
        <w:tc>
          <w:tcPr>
            <w:tcW w:w="1620" w:type="dxa"/>
          </w:tcPr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OuterMembrane</w:t>
            </w:r>
          </w:p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2.344  *</w:t>
            </w:r>
          </w:p>
        </w:tc>
        <w:tc>
          <w:tcPr>
            <w:tcW w:w="1620" w:type="dxa"/>
          </w:tcPr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Extracellular</w:t>
            </w:r>
          </w:p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1.723  *</w:t>
            </w:r>
          </w:p>
        </w:tc>
        <w:tc>
          <w:tcPr>
            <w:tcW w:w="1620" w:type="dxa"/>
          </w:tcPr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InnerMembrane</w:t>
            </w:r>
          </w:p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0.594</w:t>
            </w:r>
          </w:p>
        </w:tc>
        <w:tc>
          <w:tcPr>
            <w:tcW w:w="1440" w:type="dxa"/>
          </w:tcPr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Nuclear</w:t>
            </w:r>
          </w:p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2.622  *</w:t>
            </w:r>
          </w:p>
        </w:tc>
        <w:tc>
          <w:tcPr>
            <w:tcW w:w="1545" w:type="dxa"/>
          </w:tcPr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Cytoplasmic</w:t>
            </w:r>
          </w:p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0.996</w:t>
            </w:r>
          </w:p>
        </w:tc>
        <w:tc>
          <w:tcPr>
            <w:tcW w:w="1701" w:type="dxa"/>
          </w:tcPr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PlasmaMembrane</w:t>
            </w:r>
          </w:p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0.479</w:t>
            </w:r>
          </w:p>
        </w:tc>
      </w:tr>
      <w:tr w:rsidR="001912DE" w:rsidRPr="002D0073">
        <w:trPr>
          <w:trHeight w:val="264"/>
        </w:trPr>
        <w:tc>
          <w:tcPr>
            <w:tcW w:w="1450" w:type="dxa"/>
            <w:vMerge/>
          </w:tcPr>
          <w:p w:rsidR="001912DE" w:rsidRPr="002D0073" w:rsidRDefault="001912DE" w:rsidP="00F62BE1">
            <w:pPr>
              <w:rPr>
                <w:sz w:val="20"/>
                <w:szCs w:val="20"/>
              </w:rPr>
            </w:pPr>
          </w:p>
        </w:tc>
        <w:tc>
          <w:tcPr>
            <w:tcW w:w="2708" w:type="dxa"/>
          </w:tcPr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rFonts w:ascii="Times New Roman" w:eastAsia="宋体" w:hAnsi="Times New Roman" w:cs="Times New Roman"/>
                <w:sz w:val="20"/>
                <w:szCs w:val="20"/>
              </w:rPr>
              <w:t>PfhB2 (NP_244996)</w:t>
            </w:r>
          </w:p>
        </w:tc>
        <w:tc>
          <w:tcPr>
            <w:tcW w:w="1620" w:type="dxa"/>
          </w:tcPr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OuterMembrane</w:t>
            </w:r>
          </w:p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2.182  *</w:t>
            </w:r>
          </w:p>
        </w:tc>
        <w:tc>
          <w:tcPr>
            <w:tcW w:w="1620" w:type="dxa"/>
          </w:tcPr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Extracellular</w:t>
            </w:r>
          </w:p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1.632  *</w:t>
            </w:r>
          </w:p>
        </w:tc>
        <w:tc>
          <w:tcPr>
            <w:tcW w:w="1620" w:type="dxa"/>
          </w:tcPr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InnerMembrane</w:t>
            </w:r>
          </w:p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0.6</w:t>
            </w:r>
          </w:p>
        </w:tc>
        <w:tc>
          <w:tcPr>
            <w:tcW w:w="1440" w:type="dxa"/>
          </w:tcPr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Nuclear</w:t>
            </w:r>
          </w:p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2.374  *</w:t>
            </w:r>
          </w:p>
        </w:tc>
        <w:tc>
          <w:tcPr>
            <w:tcW w:w="1545" w:type="dxa"/>
          </w:tcPr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Cytoplasmic</w:t>
            </w:r>
          </w:p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0.990</w:t>
            </w:r>
          </w:p>
        </w:tc>
        <w:tc>
          <w:tcPr>
            <w:tcW w:w="1701" w:type="dxa"/>
          </w:tcPr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PlasmaMembrane</w:t>
            </w:r>
          </w:p>
          <w:p w:rsidR="001912DE" w:rsidRPr="002D0073" w:rsidRDefault="001912DE" w:rsidP="00F62BE1">
            <w:pPr>
              <w:rPr>
                <w:sz w:val="20"/>
                <w:szCs w:val="20"/>
              </w:rPr>
            </w:pPr>
            <w:r w:rsidRPr="002D0073">
              <w:rPr>
                <w:sz w:val="20"/>
                <w:szCs w:val="20"/>
              </w:rPr>
              <w:t>0.482</w:t>
            </w:r>
          </w:p>
        </w:tc>
      </w:tr>
      <w:tr w:rsidR="001912DE" w:rsidRPr="001912DE">
        <w:trPr>
          <w:trHeight w:val="264"/>
        </w:trPr>
        <w:tc>
          <w:tcPr>
            <w:tcW w:w="1450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rFonts w:ascii="Times New Roman" w:eastAsia="宋体" w:hAnsi="Times New Roman" w:cs="Times New Roman"/>
                <w:i/>
                <w:sz w:val="20"/>
                <w:szCs w:val="20"/>
              </w:rPr>
              <w:t>Haemophilus ducreyi</w:t>
            </w:r>
          </w:p>
        </w:tc>
        <w:tc>
          <w:tcPr>
            <w:tcW w:w="2708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rFonts w:ascii="Times New Roman" w:eastAsia="楷体_GB2312" w:hAnsi="Times New Roman" w:cs="Times New Roman"/>
                <w:sz w:val="20"/>
                <w:szCs w:val="20"/>
              </w:rPr>
              <w:t>Large supernatant protein2 (NP_873623)</w:t>
            </w:r>
          </w:p>
        </w:tc>
        <w:tc>
          <w:tcPr>
            <w:tcW w:w="1620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Extracellular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2.318  *</w:t>
            </w:r>
          </w:p>
        </w:tc>
        <w:tc>
          <w:tcPr>
            <w:tcW w:w="1620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OuterMembrane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1.802  *</w:t>
            </w:r>
          </w:p>
        </w:tc>
        <w:tc>
          <w:tcPr>
            <w:tcW w:w="1620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InnerMembrane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0.593</w:t>
            </w:r>
          </w:p>
        </w:tc>
        <w:tc>
          <w:tcPr>
            <w:tcW w:w="1440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Nuclear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2.638  *</w:t>
            </w:r>
          </w:p>
        </w:tc>
        <w:tc>
          <w:tcPr>
            <w:tcW w:w="1545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Cytoplasmic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0.550</w:t>
            </w:r>
          </w:p>
        </w:tc>
        <w:tc>
          <w:tcPr>
            <w:tcW w:w="1701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PlasmaMembrane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0.484</w:t>
            </w:r>
          </w:p>
        </w:tc>
      </w:tr>
      <w:tr w:rsidR="001912DE" w:rsidRPr="001912DE">
        <w:trPr>
          <w:trHeight w:val="250"/>
        </w:trPr>
        <w:tc>
          <w:tcPr>
            <w:tcW w:w="1450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rFonts w:ascii="Times New Roman" w:eastAsia="宋体" w:hAnsi="Times New Roman" w:cs="Times New Roman"/>
                <w:i/>
                <w:sz w:val="20"/>
                <w:szCs w:val="20"/>
              </w:rPr>
              <w:t>Haemophilus somnus</w:t>
            </w:r>
          </w:p>
        </w:tc>
        <w:tc>
          <w:tcPr>
            <w:tcW w:w="2708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rFonts w:ascii="Times New Roman" w:eastAsia="宋体" w:hAnsi="Times New Roman" w:cs="Times New Roman"/>
                <w:sz w:val="20"/>
                <w:szCs w:val="20"/>
              </w:rPr>
              <w:t>Cysteine protease domain YopT-type (YP_001784809)</w:t>
            </w:r>
          </w:p>
        </w:tc>
        <w:tc>
          <w:tcPr>
            <w:tcW w:w="1620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Extracellular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2.245  *</w:t>
            </w:r>
          </w:p>
        </w:tc>
        <w:tc>
          <w:tcPr>
            <w:tcW w:w="1620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OuterMembrane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1.844  *</w:t>
            </w:r>
          </w:p>
        </w:tc>
        <w:tc>
          <w:tcPr>
            <w:tcW w:w="1620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InnerMembrane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0.593</w:t>
            </w:r>
          </w:p>
        </w:tc>
        <w:tc>
          <w:tcPr>
            <w:tcW w:w="1440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Nuclear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2.551  *</w:t>
            </w:r>
          </w:p>
        </w:tc>
        <w:tc>
          <w:tcPr>
            <w:tcW w:w="1545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Cytoplasmic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0.944</w:t>
            </w:r>
          </w:p>
        </w:tc>
        <w:tc>
          <w:tcPr>
            <w:tcW w:w="1701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PlasmaMembrane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0.482</w:t>
            </w:r>
          </w:p>
        </w:tc>
      </w:tr>
      <w:tr w:rsidR="001912DE" w:rsidRPr="001912DE">
        <w:trPr>
          <w:trHeight w:val="276"/>
        </w:trPr>
        <w:tc>
          <w:tcPr>
            <w:tcW w:w="1450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rFonts w:ascii="Times New Roman" w:eastAsia="宋体" w:hAnsi="Times New Roman" w:cs="Times New Roman"/>
                <w:i/>
                <w:sz w:val="20"/>
                <w:szCs w:val="20"/>
              </w:rPr>
              <w:t>Chlamydophila pneumonia</w:t>
            </w:r>
          </w:p>
        </w:tc>
        <w:tc>
          <w:tcPr>
            <w:tcW w:w="2708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rFonts w:ascii="Times New Roman" w:eastAsia="宋体" w:hAnsi="Times New Roman" w:cs="Times New Roman"/>
                <w:sz w:val="20"/>
                <w:szCs w:val="20"/>
              </w:rPr>
              <w:t>Hypothetical protein CPj0472 (NP_300527)</w:t>
            </w:r>
          </w:p>
        </w:tc>
        <w:tc>
          <w:tcPr>
            <w:tcW w:w="1620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OuterMembrane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2.415  *</w:t>
            </w:r>
          </w:p>
        </w:tc>
        <w:tc>
          <w:tcPr>
            <w:tcW w:w="1620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Extracellular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1.224</w:t>
            </w:r>
          </w:p>
        </w:tc>
        <w:tc>
          <w:tcPr>
            <w:tcW w:w="1620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Periplasmic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0.577</w:t>
            </w:r>
          </w:p>
        </w:tc>
        <w:tc>
          <w:tcPr>
            <w:tcW w:w="1440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Nuclear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3.099  *</w:t>
            </w:r>
          </w:p>
        </w:tc>
        <w:tc>
          <w:tcPr>
            <w:tcW w:w="1545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Cytoplasmic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0.949</w:t>
            </w:r>
          </w:p>
        </w:tc>
        <w:tc>
          <w:tcPr>
            <w:tcW w:w="1701" w:type="dxa"/>
          </w:tcPr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PlasmaMembrane</w:t>
            </w:r>
          </w:p>
          <w:p w:rsidR="001912DE" w:rsidRPr="001912DE" w:rsidRDefault="001912DE" w:rsidP="00F62BE1">
            <w:pPr>
              <w:rPr>
                <w:sz w:val="20"/>
                <w:szCs w:val="20"/>
              </w:rPr>
            </w:pPr>
            <w:r w:rsidRPr="001912DE">
              <w:rPr>
                <w:sz w:val="20"/>
                <w:szCs w:val="20"/>
              </w:rPr>
              <w:t>0.286</w:t>
            </w:r>
          </w:p>
        </w:tc>
      </w:tr>
    </w:tbl>
    <w:p w:rsidR="001912DE" w:rsidRDefault="001912DE"/>
    <w:p w:rsidR="001912DE" w:rsidRDefault="001912DE"/>
    <w:p w:rsidR="001912DE" w:rsidRDefault="001912DE"/>
    <w:sectPr w:rsidR="001912DE" w:rsidSect="00EC24AB">
      <w:pgSz w:w="15840" w:h="12240" w:orient="landscape"/>
      <w:pgMar w:top="1800" w:right="1440" w:bottom="180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宋体">
    <w:charset w:val="50"/>
    <w:family w:val="auto"/>
    <w:pitch w:val="variable"/>
    <w:sig w:usb0="00000001" w:usb1="00000000" w:usb2="0100040E" w:usb3="00000000" w:csb0="00040000" w:csb1="00000000"/>
  </w:font>
  <w:font w:name="Times New Roman">
    <w:altName w:val="Times New Roman"/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楷体_GB2312">
    <w:altName w:val="宋体"/>
    <w:charset w:val="86"/>
    <w:family w:val="modern"/>
    <w:pitch w:val="fixed"/>
    <w:sig w:usb0="00000000" w:usb1="38CF7CFA" w:usb2="00000016" w:usb3="00000000" w:csb0="0004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characterSpacingControl w:val="doNotCompress"/>
  <w:compat>
    <w:useFELayout/>
  </w:compat>
  <w:rsids>
    <w:rsidRoot w:val="00600148"/>
    <w:rsid w:val="001912DE"/>
    <w:rsid w:val="00297CD8"/>
    <w:rsid w:val="002D0073"/>
    <w:rsid w:val="00363B84"/>
    <w:rsid w:val="003D6EEE"/>
    <w:rsid w:val="00600148"/>
    <w:rsid w:val="007E210B"/>
    <w:rsid w:val="008A1134"/>
    <w:rsid w:val="009256F7"/>
    <w:rsid w:val="00B1063B"/>
    <w:rsid w:val="00B14F1A"/>
    <w:rsid w:val="00B645A6"/>
    <w:rsid w:val="00EC24AB"/>
  </w:rsids>
  <m:mathPr>
    <m:mathFont m:val="Abadi MT Condensed Extra Bold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6F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B64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rder">
    <w:name w:val="order"/>
    <w:basedOn w:val="DefaultParagraphFont"/>
    <w:rsid w:val="008A11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298</Words>
  <Characters>1701</Characters>
  <Application>Microsoft Macintosh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Chao</dc:creator>
  <cp:keywords/>
  <dc:description/>
  <cp:lastModifiedBy>Dong Xu</cp:lastModifiedBy>
  <cp:revision>6</cp:revision>
  <dcterms:created xsi:type="dcterms:W3CDTF">2010-02-17T19:56:00Z</dcterms:created>
  <dcterms:modified xsi:type="dcterms:W3CDTF">2010-02-18T04:33:00Z</dcterms:modified>
</cp:coreProperties>
</file>