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976" w:rsidRPr="00742C2D" w:rsidRDefault="002D2976" w:rsidP="002D2976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 w:hint="eastAsia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 w:hint="eastAsia"/>
          <w:b/>
          <w:sz w:val="24"/>
          <w:szCs w:val="24"/>
        </w:rPr>
        <w:t>Table</w:t>
      </w:r>
      <w:r w:rsidRPr="00742C2D">
        <w:rPr>
          <w:rFonts w:ascii="Times New Roman" w:hAnsi="Times New Roman" w:hint="eastAsia"/>
          <w:b/>
          <w:sz w:val="24"/>
          <w:szCs w:val="24"/>
        </w:rPr>
        <w:t xml:space="preserve"> S</w:t>
      </w:r>
      <w:r>
        <w:rPr>
          <w:rFonts w:ascii="Times New Roman" w:hAnsi="Times New Roman"/>
          <w:b/>
          <w:sz w:val="24"/>
          <w:szCs w:val="24"/>
        </w:rPr>
        <w:t>3</w:t>
      </w:r>
      <w:r w:rsidRPr="00742C2D">
        <w:rPr>
          <w:rFonts w:ascii="Times New Roman" w:hAnsi="Times New Roman" w:hint="eastAsia"/>
          <w:b/>
          <w:sz w:val="24"/>
          <w:szCs w:val="24"/>
        </w:rPr>
        <w:t xml:space="preserve"> Sequencing coverage comparison among chromosomes</w:t>
      </w:r>
    </w:p>
    <w:tbl>
      <w:tblPr>
        <w:tblW w:w="5000" w:type="pct"/>
        <w:tblBorders>
          <w:top w:val="single" w:sz="12" w:space="0" w:color="008000"/>
          <w:bottom w:val="single" w:sz="12" w:space="0" w:color="008000"/>
        </w:tblBorders>
        <w:tblLook w:val="04A0"/>
      </w:tblPr>
      <w:tblGrid>
        <w:gridCol w:w="3339"/>
        <w:gridCol w:w="2880"/>
        <w:gridCol w:w="2637"/>
      </w:tblGrid>
      <w:tr w:rsidR="002D2976" w:rsidRPr="00AC6EBD">
        <w:trPr>
          <w:trHeight w:val="255"/>
        </w:trPr>
        <w:tc>
          <w:tcPr>
            <w:tcW w:w="1885" w:type="pct"/>
            <w:tcBorders>
              <w:bottom w:val="single" w:sz="6" w:space="0" w:color="008000"/>
            </w:tcBorders>
            <w:shd w:val="clear" w:color="auto" w:fill="auto"/>
            <w:noWrap/>
          </w:tcPr>
          <w:p w:rsidR="002D2976" w:rsidRPr="00AC6EBD" w:rsidRDefault="002D2976" w:rsidP="003D269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6EBD">
              <w:rPr>
                <w:rFonts w:ascii="Times New Roman" w:eastAsia="Times New Roman" w:hAnsi="Times New Roman"/>
                <w:sz w:val="24"/>
                <w:szCs w:val="24"/>
              </w:rPr>
              <w:t>coverage/site</w:t>
            </w:r>
          </w:p>
        </w:tc>
        <w:tc>
          <w:tcPr>
            <w:tcW w:w="1626" w:type="pct"/>
            <w:tcBorders>
              <w:bottom w:val="single" w:sz="6" w:space="0" w:color="008000"/>
            </w:tcBorders>
            <w:shd w:val="clear" w:color="auto" w:fill="auto"/>
            <w:noWrap/>
          </w:tcPr>
          <w:p w:rsidR="002D2976" w:rsidRPr="00AC6EBD" w:rsidRDefault="002D2976" w:rsidP="003D269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6EBD">
              <w:rPr>
                <w:rFonts w:ascii="Times New Roman" w:eastAsia="Times New Roman" w:hAnsi="Times New Roman"/>
                <w:sz w:val="24"/>
                <w:szCs w:val="24"/>
              </w:rPr>
              <w:t>male</w:t>
            </w:r>
          </w:p>
        </w:tc>
        <w:tc>
          <w:tcPr>
            <w:tcW w:w="1489" w:type="pct"/>
            <w:tcBorders>
              <w:bottom w:val="single" w:sz="6" w:space="0" w:color="008000"/>
            </w:tcBorders>
            <w:shd w:val="clear" w:color="auto" w:fill="auto"/>
            <w:noWrap/>
          </w:tcPr>
          <w:p w:rsidR="002D2976" w:rsidRPr="00AC6EBD" w:rsidRDefault="002D2976" w:rsidP="003D269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6EBD">
              <w:rPr>
                <w:rFonts w:ascii="Times New Roman" w:eastAsia="Times New Roman" w:hAnsi="Times New Roman"/>
                <w:sz w:val="24"/>
                <w:szCs w:val="24"/>
              </w:rPr>
              <w:t>female</w:t>
            </w:r>
          </w:p>
        </w:tc>
      </w:tr>
      <w:tr w:rsidR="002D2976" w:rsidRPr="00AC6EBD">
        <w:trPr>
          <w:trHeight w:val="255"/>
        </w:trPr>
        <w:tc>
          <w:tcPr>
            <w:tcW w:w="1885" w:type="pct"/>
            <w:shd w:val="clear" w:color="auto" w:fill="auto"/>
            <w:noWrap/>
          </w:tcPr>
          <w:p w:rsidR="002D2976" w:rsidRPr="00AC6EBD" w:rsidRDefault="002D2976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</w:t>
            </w:r>
            <w:r w:rsidRPr="00904241">
              <w:rPr>
                <w:rFonts w:ascii="Times New Roman" w:hAnsi="Times New Roman" w:hint="eastAsia"/>
                <w:sz w:val="24"/>
                <w:szCs w:val="24"/>
              </w:rPr>
              <w:t>hrX</w:t>
            </w:r>
          </w:p>
        </w:tc>
        <w:tc>
          <w:tcPr>
            <w:tcW w:w="1626" w:type="pct"/>
            <w:shd w:val="clear" w:color="auto" w:fill="auto"/>
            <w:noWrap/>
          </w:tcPr>
          <w:p w:rsidR="002D2976" w:rsidRPr="00AC6EBD" w:rsidRDefault="002D2976" w:rsidP="003D269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6EBD">
              <w:rPr>
                <w:rFonts w:ascii="Times New Roman" w:eastAsia="Times New Roman" w:hAnsi="Times New Roman"/>
                <w:sz w:val="24"/>
                <w:szCs w:val="24"/>
              </w:rPr>
              <w:t>27.14</w:t>
            </w:r>
            <w:r w:rsidRPr="00AC6EB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±</w:t>
            </w:r>
            <w:r w:rsidRPr="00AC6EBD">
              <w:rPr>
                <w:rFonts w:ascii="Times New Roman" w:eastAsia="Times New Roman" w:hAnsi="Times New Roman"/>
                <w:sz w:val="24"/>
                <w:szCs w:val="24"/>
              </w:rPr>
              <w:t>4.19</w:t>
            </w:r>
          </w:p>
        </w:tc>
        <w:tc>
          <w:tcPr>
            <w:tcW w:w="1489" w:type="pct"/>
            <w:shd w:val="clear" w:color="auto" w:fill="auto"/>
            <w:noWrap/>
          </w:tcPr>
          <w:p w:rsidR="002D2976" w:rsidRPr="00AC6EBD" w:rsidRDefault="002D2976" w:rsidP="003D269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6EBD">
              <w:rPr>
                <w:rFonts w:ascii="Times New Roman" w:eastAsia="Times New Roman" w:hAnsi="Times New Roman"/>
                <w:sz w:val="24"/>
                <w:szCs w:val="24"/>
              </w:rPr>
              <w:t>13.53±2.58</w:t>
            </w:r>
          </w:p>
        </w:tc>
      </w:tr>
      <w:tr w:rsidR="002D2976" w:rsidRPr="00AC6EBD">
        <w:trPr>
          <w:trHeight w:val="255"/>
        </w:trPr>
        <w:tc>
          <w:tcPr>
            <w:tcW w:w="1885" w:type="pct"/>
            <w:shd w:val="clear" w:color="auto" w:fill="auto"/>
            <w:noWrap/>
          </w:tcPr>
          <w:p w:rsidR="002D2976" w:rsidRPr="00AC6EBD" w:rsidRDefault="002D2976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</w:t>
            </w:r>
            <w:r w:rsidRPr="00904241">
              <w:rPr>
                <w:rFonts w:ascii="Times New Roman" w:hAnsi="Times New Roman" w:hint="eastAsia"/>
                <w:sz w:val="24"/>
                <w:szCs w:val="24"/>
              </w:rPr>
              <w:t>hr2</w:t>
            </w:r>
          </w:p>
        </w:tc>
        <w:tc>
          <w:tcPr>
            <w:tcW w:w="1626" w:type="pct"/>
            <w:shd w:val="clear" w:color="auto" w:fill="auto"/>
            <w:noWrap/>
          </w:tcPr>
          <w:p w:rsidR="002D2976" w:rsidRPr="00AC6EBD" w:rsidRDefault="002D2976" w:rsidP="003D269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6EBD">
              <w:rPr>
                <w:rFonts w:ascii="Times New Roman" w:eastAsia="Times New Roman" w:hAnsi="Times New Roman"/>
                <w:sz w:val="24"/>
                <w:szCs w:val="24"/>
              </w:rPr>
              <w:t>44.73±11.21</w:t>
            </w:r>
          </w:p>
        </w:tc>
        <w:tc>
          <w:tcPr>
            <w:tcW w:w="1489" w:type="pct"/>
            <w:shd w:val="clear" w:color="auto" w:fill="auto"/>
            <w:noWrap/>
          </w:tcPr>
          <w:p w:rsidR="002D2976" w:rsidRPr="00AC6EBD" w:rsidRDefault="002D2976" w:rsidP="003D269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6EBD">
              <w:rPr>
                <w:rFonts w:ascii="Times New Roman" w:eastAsia="Times New Roman" w:hAnsi="Times New Roman"/>
                <w:sz w:val="24"/>
                <w:szCs w:val="24"/>
              </w:rPr>
              <w:t>10.82±3.08</w:t>
            </w:r>
          </w:p>
        </w:tc>
      </w:tr>
      <w:tr w:rsidR="002D2976" w:rsidRPr="00AC6EBD">
        <w:trPr>
          <w:trHeight w:val="255"/>
        </w:trPr>
        <w:tc>
          <w:tcPr>
            <w:tcW w:w="1885" w:type="pct"/>
            <w:shd w:val="clear" w:color="auto" w:fill="auto"/>
            <w:noWrap/>
          </w:tcPr>
          <w:p w:rsidR="002D2976" w:rsidRPr="00AC6EBD" w:rsidRDefault="002D2976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n</w:t>
            </w:r>
            <w:r w:rsidRPr="00904241">
              <w:rPr>
                <w:rFonts w:ascii="Times New Roman" w:hAnsi="Times New Roman" w:hint="eastAsia"/>
                <w:sz w:val="24"/>
                <w:szCs w:val="24"/>
              </w:rPr>
              <w:t>eo-sex(</w:t>
            </w:r>
            <w:r>
              <w:rPr>
                <w:rFonts w:ascii="Times New Roman" w:hAnsi="Times New Roman" w:hint="eastAsia"/>
                <w:sz w:val="24"/>
                <w:szCs w:val="24"/>
              </w:rPr>
              <w:t>c</w:t>
            </w:r>
            <w:r w:rsidRPr="00904241">
              <w:rPr>
                <w:rFonts w:ascii="Times New Roman" w:hAnsi="Times New Roman" w:hint="eastAsia"/>
                <w:sz w:val="24"/>
                <w:szCs w:val="24"/>
              </w:rPr>
              <w:t>hr3)</w:t>
            </w:r>
          </w:p>
        </w:tc>
        <w:tc>
          <w:tcPr>
            <w:tcW w:w="1626" w:type="pct"/>
            <w:shd w:val="clear" w:color="auto" w:fill="auto"/>
            <w:noWrap/>
          </w:tcPr>
          <w:p w:rsidR="002D2976" w:rsidRPr="00AC6EBD" w:rsidRDefault="002D2976" w:rsidP="003D269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6EBD">
              <w:rPr>
                <w:rFonts w:ascii="Times New Roman" w:eastAsia="Times New Roman" w:hAnsi="Times New Roman"/>
                <w:sz w:val="24"/>
                <w:szCs w:val="24"/>
              </w:rPr>
              <w:t>49.82±11.41</w:t>
            </w:r>
          </w:p>
        </w:tc>
        <w:tc>
          <w:tcPr>
            <w:tcW w:w="1489" w:type="pct"/>
            <w:shd w:val="clear" w:color="auto" w:fill="auto"/>
            <w:noWrap/>
          </w:tcPr>
          <w:p w:rsidR="002D2976" w:rsidRPr="00AC6EBD" w:rsidRDefault="002D2976" w:rsidP="003D269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6EBD">
              <w:rPr>
                <w:rFonts w:ascii="Times New Roman" w:eastAsia="Times New Roman" w:hAnsi="Times New Roman"/>
                <w:sz w:val="24"/>
                <w:szCs w:val="24"/>
              </w:rPr>
              <w:t>15.0±3.89</w:t>
            </w:r>
          </w:p>
        </w:tc>
      </w:tr>
      <w:tr w:rsidR="002D2976" w:rsidRPr="00AC6EBD">
        <w:trPr>
          <w:trHeight w:val="255"/>
        </w:trPr>
        <w:tc>
          <w:tcPr>
            <w:tcW w:w="1885" w:type="pct"/>
            <w:shd w:val="clear" w:color="auto" w:fill="auto"/>
            <w:noWrap/>
          </w:tcPr>
          <w:p w:rsidR="002D2976" w:rsidRPr="00AC6EBD" w:rsidRDefault="002D2976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</w:t>
            </w:r>
            <w:r w:rsidRPr="00904241">
              <w:rPr>
                <w:rFonts w:ascii="Times New Roman" w:hAnsi="Times New Roman" w:hint="eastAsia"/>
                <w:sz w:val="24"/>
                <w:szCs w:val="24"/>
              </w:rPr>
              <w:t>hr4</w:t>
            </w:r>
          </w:p>
        </w:tc>
        <w:tc>
          <w:tcPr>
            <w:tcW w:w="1626" w:type="pct"/>
            <w:shd w:val="clear" w:color="auto" w:fill="auto"/>
            <w:noWrap/>
          </w:tcPr>
          <w:p w:rsidR="002D2976" w:rsidRPr="00AC6EBD" w:rsidRDefault="002D2976" w:rsidP="003D269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6EBD">
              <w:rPr>
                <w:rFonts w:ascii="Times New Roman" w:eastAsia="Times New Roman" w:hAnsi="Times New Roman"/>
                <w:sz w:val="24"/>
                <w:szCs w:val="24"/>
              </w:rPr>
              <w:t>39.98±15.89</w:t>
            </w:r>
          </w:p>
        </w:tc>
        <w:tc>
          <w:tcPr>
            <w:tcW w:w="1489" w:type="pct"/>
            <w:shd w:val="clear" w:color="auto" w:fill="auto"/>
            <w:noWrap/>
          </w:tcPr>
          <w:p w:rsidR="002D2976" w:rsidRPr="00AC6EBD" w:rsidRDefault="002D2976" w:rsidP="003D269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6EBD">
              <w:rPr>
                <w:rFonts w:ascii="Times New Roman" w:eastAsia="Times New Roman" w:hAnsi="Times New Roman"/>
                <w:sz w:val="24"/>
                <w:szCs w:val="24"/>
              </w:rPr>
              <w:t>9.12±3.70</w:t>
            </w:r>
          </w:p>
        </w:tc>
      </w:tr>
    </w:tbl>
    <w:p w:rsidR="002D2976" w:rsidRDefault="002D2976" w:rsidP="002D2976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="002D2976" w:rsidRDefault="002D2976" w:rsidP="002D2976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We </w:t>
      </w:r>
      <w:r>
        <w:rPr>
          <w:rFonts w:ascii="Times New Roman" w:hAnsi="Times New Roman"/>
          <w:sz w:val="24"/>
          <w:szCs w:val="24"/>
        </w:rPr>
        <w:t>calculated</w:t>
      </w:r>
      <w:r>
        <w:rPr>
          <w:rFonts w:ascii="Times New Roman" w:hAnsi="Times New Roman" w:hint="eastAsia"/>
          <w:sz w:val="24"/>
          <w:szCs w:val="24"/>
        </w:rPr>
        <w:t xml:space="preserve"> average sequencing coverage </w:t>
      </w:r>
      <w:r w:rsidR="00152654">
        <w:rPr>
          <w:rFonts w:ascii="Times New Roman" w:hAnsi="Times New Roman"/>
          <w:sz w:val="24"/>
          <w:szCs w:val="24"/>
        </w:rPr>
        <w:t>(read count</w:t>
      </w:r>
      <w:r>
        <w:rPr>
          <w:rFonts w:ascii="Times New Roman" w:hAnsi="Times New Roman"/>
          <w:sz w:val="24"/>
          <w:szCs w:val="24"/>
        </w:rPr>
        <w:t>/base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)</w:t>
      </w:r>
      <w:r w:rsidR="00152654">
        <w:rPr>
          <w:rFonts w:ascii="Times New Roman" w:hAnsi="Times New Roman" w:hint="eastAsia"/>
          <w:sz w:val="24"/>
          <w:szCs w:val="24"/>
        </w:rPr>
        <w:t xml:space="preserve"> and variances using</w:t>
      </w:r>
      <w:r>
        <w:rPr>
          <w:rFonts w:ascii="Times New Roman" w:hAnsi="Times New Roman" w:hint="eastAsia"/>
          <w:sz w:val="24"/>
          <w:szCs w:val="24"/>
        </w:rPr>
        <w:t xml:space="preserve"> male and female reads, respectively.</w:t>
      </w:r>
    </w:p>
    <w:p w:rsidR="00971F6A" w:rsidRDefault="00971F6A"/>
    <w:sectPr w:rsidR="00971F6A" w:rsidSect="00030E4D">
      <w:pgSz w:w="12240" w:h="15840"/>
      <w:pgMar w:top="1440" w:right="1800" w:bottom="1440" w:left="1800" w:gutter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宋体">
    <w:altName w:val="宋体"/>
    <w:charset w:val="50"/>
    <w:family w:val="auto"/>
    <w:pitch w:val="variable"/>
    <w:sig w:usb0="00000001" w:usb1="00000000" w:usb2="0100040E" w:usb3="00000000" w:csb0="0004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doNotTrackMoves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CB0780"/>
    <w:rsid w:val="00030E4D"/>
    <w:rsid w:val="00152654"/>
    <w:rsid w:val="002D2976"/>
    <w:rsid w:val="00913829"/>
    <w:rsid w:val="00971F6A"/>
    <w:rsid w:val="00CB0780"/>
    <w:rsid w:val="00D272B3"/>
    <w:rsid w:val="00F45AEF"/>
  </w:rsids>
  <m:mathPr>
    <m:mathFont m:val="Palatino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780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780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288</Characters>
  <Application>Microsoft Macintosh Word</Application>
  <DocSecurity>0</DocSecurity>
  <Lines>2</Lines>
  <Paragraphs>1</Paragraphs>
  <ScaleCrop>false</ScaleCrop>
  <Company>University of Carlifornia, Berkeley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Zhou</dc:creator>
  <cp:keywords/>
  <dc:description/>
  <cp:lastModifiedBy>Doris</cp:lastModifiedBy>
  <cp:revision>4</cp:revision>
  <dcterms:created xsi:type="dcterms:W3CDTF">2011-09-27T22:57:00Z</dcterms:created>
  <dcterms:modified xsi:type="dcterms:W3CDTF">2012-01-25T01:47:00Z</dcterms:modified>
</cp:coreProperties>
</file>