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FF6" w:rsidRPr="00427EA5" w:rsidRDefault="00FD6620" w:rsidP="00C15FF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27EA5">
        <w:rPr>
          <w:rFonts w:ascii="Times New Roman" w:hAnsi="Times New Roman" w:cs="Times New Roman"/>
          <w:b/>
          <w:bCs/>
          <w:sz w:val="24"/>
          <w:szCs w:val="24"/>
        </w:rPr>
        <w:t>Additional file 3.</w:t>
      </w:r>
      <w:proofErr w:type="gramEnd"/>
      <w:r w:rsidRPr="00427E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4D3650" w:rsidRPr="00427EA5">
        <w:rPr>
          <w:rFonts w:ascii="Times New Roman" w:hAnsi="Times New Roman" w:cs="Times New Roman"/>
          <w:bCs/>
          <w:sz w:val="24"/>
          <w:szCs w:val="24"/>
        </w:rPr>
        <w:t>Overview of EST-SSR amplification</w:t>
      </w:r>
      <w:r w:rsidRPr="00427EA5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601E07" w:rsidRPr="00427EA5" w:rsidRDefault="00FD6620" w:rsidP="00FD66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7EA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7485" w:type="dxa"/>
        <w:jc w:val="center"/>
        <w:tblLook w:val="0020" w:firstRow="1" w:lastRow="0" w:firstColumn="0" w:lastColumn="0" w:noHBand="0" w:noVBand="0"/>
      </w:tblPr>
      <w:tblGrid>
        <w:gridCol w:w="4075"/>
        <w:gridCol w:w="1674"/>
        <w:gridCol w:w="1736"/>
      </w:tblGrid>
      <w:tr w:rsidR="004D3650" w:rsidRPr="00427EA5" w:rsidTr="004D3650">
        <w:trPr>
          <w:trHeight w:val="570"/>
          <w:jc w:val="center"/>
        </w:trPr>
        <w:tc>
          <w:tcPr>
            <w:tcW w:w="4075" w:type="dxa"/>
            <w:tcBorders>
              <w:top w:val="single" w:sz="4" w:space="0" w:color="auto"/>
              <w:bottom w:val="single" w:sz="4" w:space="0" w:color="auto"/>
            </w:tcBorders>
          </w:tcPr>
          <w:p w:rsidR="004D3650" w:rsidRPr="00427EA5" w:rsidRDefault="004D3650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Amplification 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4D3650" w:rsidRPr="00427EA5" w:rsidRDefault="004D3650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>No. of markers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:rsidR="004D3650" w:rsidRPr="00427EA5" w:rsidRDefault="004D3650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>Percentage</w:t>
            </w:r>
          </w:p>
        </w:tc>
      </w:tr>
      <w:tr w:rsidR="004D3650" w:rsidRPr="00427EA5" w:rsidTr="004D3650">
        <w:trPr>
          <w:trHeight w:val="360"/>
          <w:jc w:val="center"/>
        </w:trPr>
        <w:tc>
          <w:tcPr>
            <w:tcW w:w="4075" w:type="dxa"/>
            <w:tcBorders>
              <w:top w:val="single" w:sz="4" w:space="0" w:color="auto"/>
            </w:tcBorders>
          </w:tcPr>
          <w:p w:rsidR="004D3650" w:rsidRPr="00427EA5" w:rsidRDefault="004D3650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>No amplification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4D3650" w:rsidRPr="00427EA5" w:rsidRDefault="004D3650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>273</w:t>
            </w:r>
          </w:p>
        </w:tc>
        <w:tc>
          <w:tcPr>
            <w:tcW w:w="1736" w:type="dxa"/>
            <w:tcBorders>
              <w:top w:val="single" w:sz="4" w:space="0" w:color="auto"/>
            </w:tcBorders>
          </w:tcPr>
          <w:p w:rsidR="004D3650" w:rsidRPr="00427EA5" w:rsidRDefault="004D3650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>12.8%</w:t>
            </w:r>
          </w:p>
        </w:tc>
      </w:tr>
      <w:tr w:rsidR="004D3650" w:rsidRPr="00427EA5" w:rsidTr="004D3650">
        <w:trPr>
          <w:trHeight w:val="360"/>
          <w:jc w:val="center"/>
        </w:trPr>
        <w:tc>
          <w:tcPr>
            <w:tcW w:w="4075" w:type="dxa"/>
          </w:tcPr>
          <w:p w:rsidR="004D3650" w:rsidRPr="00427EA5" w:rsidRDefault="004D3650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>Poor amplification*</w:t>
            </w:r>
          </w:p>
        </w:tc>
        <w:tc>
          <w:tcPr>
            <w:tcW w:w="1674" w:type="dxa"/>
          </w:tcPr>
          <w:p w:rsidR="004D3650" w:rsidRPr="00427EA5" w:rsidRDefault="004D3650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736" w:type="dxa"/>
          </w:tcPr>
          <w:p w:rsidR="004D3650" w:rsidRPr="00427EA5" w:rsidRDefault="004D3650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>2.6%</w:t>
            </w:r>
          </w:p>
        </w:tc>
      </w:tr>
      <w:tr w:rsidR="004D3650" w:rsidRPr="00427EA5" w:rsidTr="004D3650">
        <w:trPr>
          <w:trHeight w:val="360"/>
          <w:jc w:val="center"/>
        </w:trPr>
        <w:tc>
          <w:tcPr>
            <w:tcW w:w="4075" w:type="dxa"/>
          </w:tcPr>
          <w:p w:rsidR="004D3650" w:rsidRPr="00427EA5" w:rsidRDefault="004D3650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Yield </w:t>
            </w:r>
            <w:proofErr w:type="spellStart"/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>scorable</w:t>
            </w:r>
            <w:proofErr w:type="spellEnd"/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>amplicons</w:t>
            </w:r>
            <w:proofErr w:type="spellEnd"/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&lt; 1</w:t>
            </w:r>
            <w:r w:rsidRPr="00427EA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,</w:t>
            </w:r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200 </w:t>
            </w:r>
            <w:proofErr w:type="spellStart"/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674" w:type="dxa"/>
          </w:tcPr>
          <w:p w:rsidR="004D3650" w:rsidRPr="00427EA5" w:rsidRDefault="004D3650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427EA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,</w:t>
            </w:r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>768</w:t>
            </w:r>
          </w:p>
        </w:tc>
        <w:tc>
          <w:tcPr>
            <w:tcW w:w="1736" w:type="dxa"/>
          </w:tcPr>
          <w:p w:rsidR="004D3650" w:rsidRPr="00427EA5" w:rsidRDefault="004D3650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>83.0%</w:t>
            </w:r>
          </w:p>
        </w:tc>
      </w:tr>
      <w:tr w:rsidR="004D3650" w:rsidRPr="00427EA5" w:rsidTr="004D3650">
        <w:trPr>
          <w:trHeight w:val="360"/>
          <w:jc w:val="center"/>
        </w:trPr>
        <w:tc>
          <w:tcPr>
            <w:tcW w:w="4075" w:type="dxa"/>
          </w:tcPr>
          <w:p w:rsidR="004D3650" w:rsidRPr="00427EA5" w:rsidRDefault="004D3650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>Amplicons</w:t>
            </w:r>
            <w:proofErr w:type="spellEnd"/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&gt; 1</w:t>
            </w:r>
            <w:r w:rsidRPr="00427EA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,</w:t>
            </w:r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200 </w:t>
            </w:r>
            <w:proofErr w:type="spellStart"/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674" w:type="dxa"/>
          </w:tcPr>
          <w:p w:rsidR="004D3650" w:rsidRPr="00427EA5" w:rsidRDefault="004D3650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736" w:type="dxa"/>
          </w:tcPr>
          <w:p w:rsidR="004D3650" w:rsidRPr="00427EA5" w:rsidRDefault="004D3650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>2.0%</w:t>
            </w:r>
          </w:p>
        </w:tc>
      </w:tr>
      <w:tr w:rsidR="004D3650" w:rsidRPr="00427EA5" w:rsidTr="004D3650">
        <w:trPr>
          <w:trHeight w:val="360"/>
          <w:jc w:val="center"/>
        </w:trPr>
        <w:tc>
          <w:tcPr>
            <w:tcW w:w="4075" w:type="dxa"/>
            <w:tcBorders>
              <w:bottom w:val="single" w:sz="4" w:space="0" w:color="auto"/>
            </w:tcBorders>
          </w:tcPr>
          <w:p w:rsidR="004D3650" w:rsidRPr="00427EA5" w:rsidRDefault="004D3650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>Total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4D3650" w:rsidRPr="00427EA5" w:rsidRDefault="004D3650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>2138</w:t>
            </w: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:rsidR="004D3650" w:rsidRPr="00427EA5" w:rsidRDefault="004D3650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EA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</w:tbl>
    <w:p w:rsidR="004D3650" w:rsidRPr="00427EA5" w:rsidRDefault="004D3650">
      <w:pPr>
        <w:rPr>
          <w:rFonts w:ascii="Times New Roman" w:hAnsi="Times New Roman" w:cs="Times New Roman"/>
          <w:sz w:val="24"/>
          <w:szCs w:val="24"/>
        </w:rPr>
      </w:pPr>
    </w:p>
    <w:p w:rsidR="004D3650" w:rsidRPr="00427EA5" w:rsidRDefault="004D3650" w:rsidP="004D365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27EA5">
        <w:rPr>
          <w:rFonts w:ascii="Times New Roman" w:hAnsi="Times New Roman" w:cs="Times New Roman"/>
          <w:bCs/>
          <w:sz w:val="24"/>
          <w:szCs w:val="24"/>
        </w:rPr>
        <w:t>*SSR markers with weak amplification and/or multiple bands</w:t>
      </w:r>
    </w:p>
    <w:p w:rsidR="00C15FF6" w:rsidRPr="00427EA5" w:rsidRDefault="00C15FF6" w:rsidP="003B6813">
      <w:pPr>
        <w:rPr>
          <w:rFonts w:ascii="Times New Roman" w:hAnsi="Times New Roman" w:cs="Times New Roman"/>
          <w:sz w:val="24"/>
          <w:szCs w:val="24"/>
        </w:rPr>
      </w:pPr>
      <w:r w:rsidRPr="00427EA5">
        <w:rPr>
          <w:rFonts w:ascii="Times New Roman" w:hAnsi="Times New Roman" w:cs="Times New Roman"/>
          <w:bCs/>
          <w:sz w:val="24"/>
          <w:szCs w:val="24"/>
        </w:rPr>
        <w:t xml:space="preserve">Data were generated based on screening of eight genotypes: </w:t>
      </w:r>
      <w:proofErr w:type="spellStart"/>
      <w:r w:rsidRPr="00427EA5">
        <w:rPr>
          <w:rFonts w:ascii="Times New Roman" w:hAnsi="Times New Roman" w:cs="Times New Roman"/>
          <w:bCs/>
          <w:sz w:val="24"/>
          <w:szCs w:val="24"/>
        </w:rPr>
        <w:t>Tifrunner</w:t>
      </w:r>
      <w:proofErr w:type="spellEnd"/>
      <w:r w:rsidRPr="00427EA5">
        <w:rPr>
          <w:rFonts w:ascii="Times New Roman" w:hAnsi="Times New Roman" w:cs="Times New Roman"/>
          <w:bCs/>
          <w:sz w:val="24"/>
          <w:szCs w:val="24"/>
        </w:rPr>
        <w:t xml:space="preserve"> (PI 644011), GTC20, </w:t>
      </w:r>
      <w:proofErr w:type="spellStart"/>
      <w:r w:rsidRPr="00427EA5">
        <w:rPr>
          <w:rFonts w:ascii="Times New Roman" w:hAnsi="Times New Roman" w:cs="Times New Roman"/>
          <w:bCs/>
          <w:sz w:val="24"/>
          <w:szCs w:val="24"/>
        </w:rPr>
        <w:t>SunOleic</w:t>
      </w:r>
      <w:proofErr w:type="spellEnd"/>
      <w:r w:rsidRPr="00427EA5">
        <w:rPr>
          <w:rFonts w:ascii="Times New Roman" w:hAnsi="Times New Roman" w:cs="Times New Roman"/>
          <w:bCs/>
          <w:sz w:val="24"/>
          <w:szCs w:val="24"/>
        </w:rPr>
        <w:t xml:space="preserve"> 97R, NC94022, DUR25 (PI </w:t>
      </w:r>
      <w:proofErr w:type="gramStart"/>
      <w:r w:rsidRPr="00427EA5">
        <w:rPr>
          <w:rFonts w:ascii="Times New Roman" w:hAnsi="Times New Roman" w:cs="Times New Roman"/>
          <w:bCs/>
          <w:sz w:val="24"/>
          <w:szCs w:val="24"/>
        </w:rPr>
        <w:t>475887 )</w:t>
      </w:r>
      <w:proofErr w:type="gramEnd"/>
      <w:r w:rsidRPr="00427EA5">
        <w:rPr>
          <w:rFonts w:ascii="Times New Roman" w:hAnsi="Times New Roman" w:cs="Times New Roman"/>
          <w:bCs/>
          <w:sz w:val="24"/>
          <w:szCs w:val="24"/>
        </w:rPr>
        <w:t>, DUR2 (</w:t>
      </w:r>
      <w:proofErr w:type="spellStart"/>
      <w:r w:rsidRPr="00427EA5">
        <w:rPr>
          <w:rFonts w:ascii="Times New Roman" w:hAnsi="Times New Roman" w:cs="Times New Roman"/>
          <w:bCs/>
          <w:sz w:val="24"/>
          <w:szCs w:val="24"/>
        </w:rPr>
        <w:t>Grif</w:t>
      </w:r>
      <w:proofErr w:type="spellEnd"/>
      <w:r w:rsidRPr="00427EA5">
        <w:rPr>
          <w:rFonts w:ascii="Times New Roman" w:hAnsi="Times New Roman" w:cs="Times New Roman"/>
          <w:bCs/>
          <w:sz w:val="24"/>
          <w:szCs w:val="24"/>
        </w:rPr>
        <w:t xml:space="preserve"> 15036), BAT9 (PI 468327), BAT12 (PI 298639).</w:t>
      </w:r>
      <w:bookmarkStart w:id="0" w:name="_GoBack"/>
      <w:bookmarkEnd w:id="0"/>
    </w:p>
    <w:sectPr w:rsidR="00C15FF6" w:rsidRPr="00427E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8AE"/>
    <w:rsid w:val="003B6813"/>
    <w:rsid w:val="00427EA5"/>
    <w:rsid w:val="004D3650"/>
    <w:rsid w:val="005C58AE"/>
    <w:rsid w:val="00601E07"/>
    <w:rsid w:val="00C15FF6"/>
    <w:rsid w:val="00FD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UGA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Yufang Guo</dc:creator>
  <cp:lastModifiedBy>Yufang Guo</cp:lastModifiedBy>
  <cp:revision>5</cp:revision>
  <dcterms:created xsi:type="dcterms:W3CDTF">2012-09-04T15:43:00Z</dcterms:created>
  <dcterms:modified xsi:type="dcterms:W3CDTF">2012-09-07T15:28:00Z</dcterms:modified>
</cp:coreProperties>
</file>