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B5" w:rsidRPr="00A71F63" w:rsidRDefault="00193FA7" w:rsidP="00C248A8">
      <w:pPr>
        <w:rPr>
          <w:rFonts w:ascii="Times New Roman"/>
          <w:sz w:val="24"/>
        </w:rPr>
      </w:pPr>
      <w:r>
        <w:rPr>
          <w:rFonts w:ascii="Times New Roman"/>
          <w:b/>
          <w:sz w:val="24"/>
        </w:rPr>
        <w:t xml:space="preserve">1. </w:t>
      </w:r>
      <w:r w:rsidR="00FC788E">
        <w:rPr>
          <w:rFonts w:ascii="Times New Roman"/>
          <w:b/>
          <w:sz w:val="24"/>
        </w:rPr>
        <w:t>S</w:t>
      </w:r>
      <w:r w:rsidR="00BB2BB5" w:rsidRPr="00A71F63">
        <w:rPr>
          <w:rFonts w:ascii="Times New Roman"/>
          <w:b/>
          <w:sz w:val="24"/>
        </w:rPr>
        <w:t>tatistical validation of the regulations in the network</w:t>
      </w:r>
    </w:p>
    <w:p w:rsidR="00BB2BB5" w:rsidRPr="00ED650F" w:rsidRDefault="00BB2BB5" w:rsidP="00C248A8">
      <w:pPr>
        <w:rPr>
          <w:rFonts w:ascii="Times New Roman"/>
          <w:sz w:val="24"/>
        </w:rPr>
      </w:pPr>
    </w:p>
    <w:p w:rsidR="00C248A8" w:rsidRPr="00ED650F" w:rsidRDefault="00F37769" w:rsidP="00C248A8">
      <w:pPr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There are </w:t>
      </w:r>
      <w:r w:rsidRPr="00191F0B">
        <w:rPr>
          <w:rFonts w:ascii="Times New Roman"/>
          <w:sz w:val="24"/>
        </w:rPr>
        <w:t>tw</w:t>
      </w:r>
      <w:r>
        <w:rPr>
          <w:rFonts w:ascii="Times New Roman"/>
          <w:sz w:val="24"/>
        </w:rPr>
        <w:t>o replicates for each group</w:t>
      </w:r>
      <w:r w:rsidR="00C248A8" w:rsidRPr="00ED650F">
        <w:rPr>
          <w:rFonts w:ascii="Times New Roman"/>
          <w:sz w:val="24"/>
        </w:rPr>
        <w:t xml:space="preserve">, and </w:t>
      </w:r>
      <w:r w:rsidRPr="00191F0B">
        <w:rPr>
          <w:rFonts w:ascii="Times New Roman"/>
          <w:sz w:val="24"/>
        </w:rPr>
        <w:t>an individual gene-level significance test</w:t>
      </w:r>
      <w:r>
        <w:rPr>
          <w:rFonts w:ascii="Times New Roman"/>
          <w:sz w:val="24"/>
        </w:rPr>
        <w:t xml:space="preserve"> was not performed.</w:t>
      </w:r>
      <w:r w:rsidR="00C248A8" w:rsidRPr="00ED650F">
        <w:rPr>
          <w:rFonts w:ascii="Times New Roman"/>
          <w:sz w:val="24"/>
        </w:rPr>
        <w:t xml:space="preserve"> </w:t>
      </w:r>
      <w:r w:rsidR="00BB2BB5" w:rsidRPr="00ED650F">
        <w:rPr>
          <w:rFonts w:ascii="Times New Roman"/>
          <w:sz w:val="24"/>
        </w:rPr>
        <w:t>Instead, we</w:t>
      </w:r>
      <w:r w:rsidR="00C248A8" w:rsidRPr="00ED650F">
        <w:rPr>
          <w:rFonts w:ascii="Times New Roman"/>
          <w:sz w:val="24"/>
        </w:rPr>
        <w:t xml:space="preserve"> </w:t>
      </w:r>
      <w:r w:rsidR="00BB2BB5" w:rsidRPr="00ED650F">
        <w:rPr>
          <w:rFonts w:ascii="Times New Roman"/>
          <w:sz w:val="24"/>
        </w:rPr>
        <w:t xml:space="preserve">clarified </w:t>
      </w:r>
      <w:r w:rsidR="00C248A8" w:rsidRPr="00ED650F">
        <w:rPr>
          <w:rFonts w:ascii="Times New Roman"/>
          <w:sz w:val="24"/>
        </w:rPr>
        <w:t>statistical significance of the network</w:t>
      </w:r>
      <w:r w:rsidR="00F82941" w:rsidRPr="00ED650F">
        <w:rPr>
          <w:rFonts w:ascii="Times New Roman"/>
          <w:sz w:val="24"/>
        </w:rPr>
        <w:t xml:space="preserve"> shown in Figure 1</w:t>
      </w:r>
      <w:r w:rsidR="00C248A8" w:rsidRPr="00ED650F">
        <w:rPr>
          <w:rFonts w:ascii="Times New Roman"/>
          <w:sz w:val="24"/>
        </w:rPr>
        <w:t xml:space="preserve">, since network approach/biology mainly deals with interactions (or associations/regulations) between entities rather than a single entity </w:t>
      </w:r>
      <w:r w:rsidR="00CA6338" w:rsidRPr="00ED650F">
        <w:rPr>
          <w:rFonts w:ascii="Times New Roman"/>
          <w:sz w:val="24"/>
        </w:rPr>
        <w:fldChar w:fldCharType="begin"/>
      </w:r>
      <w:r w:rsidR="00741D77" w:rsidRPr="00ED650F">
        <w:rPr>
          <w:rFonts w:ascii="Times New Roman"/>
          <w:sz w:val="24"/>
        </w:rPr>
        <w:instrText xml:space="preserve"> ADDIN EN.CITE &lt;EndNote&gt;&lt;Cite&gt;&lt;Author&gt;Barabasi&lt;/Author&gt;&lt;Year&gt;2004&lt;/Year&gt;&lt;RecNum&gt;74&lt;/RecNum&gt;&lt;record&gt;&lt;rec-number&gt;74&lt;/rec-number&gt;&lt;foreign-keys&gt;&lt;key app="EN" db-id="xpd9avxpqwe2r8ezv92xvftca29fvtaazvz5"&gt;74&lt;/key&gt;&lt;/foreign-keys&gt;&lt;ref-type name="Journal Article"&gt;17&lt;/ref-type&gt;&lt;contributors&gt;&lt;authors&gt;&lt;author&gt;Barabasi, A. L.&lt;/author&gt;&lt;author&gt;Oltvai, Z. N.&lt;/author&gt;&lt;/authors&gt;&lt;/contributors&gt;&lt;auth-address&gt;Department of Physics, University of Notre Dame, Notre Dame, Indiana 46556, USA. alb@nd.edu&lt;/auth-address&gt;&lt;titles&gt;&lt;title&gt;Network biology: understanding the cell&amp;apos;s functional organization&lt;/title&gt;&lt;secondary-title&gt;Nat Rev Genet&lt;/secondary-title&gt;&lt;/titles&gt;&lt;periodical&gt;&lt;full-title&gt;Nat Rev Genet&lt;/full-title&gt;&lt;/periodical&gt;&lt;pages&gt;101-13&lt;/pages&gt;&lt;volume&gt;5&lt;/volume&gt;&lt;number&gt;2&lt;/number&gt;&lt;edition&gt;2004/01/22&lt;/edition&gt;&lt;keywords&gt;&lt;keyword&gt;Animals&lt;/keyword&gt;&lt;keyword&gt;Cell Communication&lt;/keyword&gt;&lt;keyword&gt;Cell Compartmentation&lt;/keyword&gt;&lt;keyword&gt;*Cell Physiological Phenomena&lt;/keyword&gt;&lt;keyword&gt;Humans&lt;/keyword&gt;&lt;keyword&gt;Metabolism&lt;/keyword&gt;&lt;keyword&gt;*Models, Biological&lt;/keyword&gt;&lt;/keywords&gt;&lt;dates&gt;&lt;year&gt;2004&lt;/year&gt;&lt;pub-dates&gt;&lt;date&gt;Feb&lt;/date&gt;&lt;/pub-dates&gt;&lt;/dates&gt;&lt;isbn&gt;1471-0056 (Print)&amp;#xD;1471-0056 (Linking)&lt;/isbn&gt;&lt;accession-num&gt;14735121&lt;/accession-num&gt;&lt;urls&gt;&lt;related-urls&gt;&lt;url&gt;http://www.ncbi.nlm.nih.gov/entrez/query.fcgi?cmd=Retrieve&amp;amp;db=PubMed&amp;amp;dopt=Citation&amp;amp;list_uids=14735121&lt;/url&gt;&lt;/related-urls&gt;&lt;/urls&gt;&lt;electronic-resource-num&gt;10.1038/nrg1272&amp;#xD;nrg1272 [pii]&lt;/electronic-resource-num&gt;&lt;language&gt;eng&lt;/language&gt;&lt;/record&gt;&lt;/Cite&gt;&lt;/EndNote&gt;</w:instrText>
      </w:r>
      <w:r w:rsidR="00CA6338" w:rsidRPr="00ED650F">
        <w:rPr>
          <w:rFonts w:ascii="Times New Roman"/>
          <w:sz w:val="24"/>
        </w:rPr>
        <w:fldChar w:fldCharType="separate"/>
      </w:r>
      <w:r w:rsidR="00741D77" w:rsidRPr="00ED650F">
        <w:rPr>
          <w:rFonts w:ascii="Times New Roman"/>
          <w:noProof/>
          <w:sz w:val="24"/>
        </w:rPr>
        <w:t>[1]</w:t>
      </w:r>
      <w:r w:rsidR="00CA6338" w:rsidRPr="00ED650F">
        <w:rPr>
          <w:rFonts w:ascii="Times New Roman"/>
          <w:sz w:val="24"/>
        </w:rPr>
        <w:fldChar w:fldCharType="end"/>
      </w:r>
      <w:r w:rsidR="00C248A8" w:rsidRPr="00ED650F">
        <w:rPr>
          <w:rFonts w:ascii="Times New Roman"/>
          <w:sz w:val="24"/>
        </w:rPr>
        <w:t>.</w:t>
      </w:r>
    </w:p>
    <w:p w:rsidR="00424491" w:rsidRPr="00ED650F" w:rsidRDefault="00424491" w:rsidP="00C248A8">
      <w:pPr>
        <w:rPr>
          <w:rFonts w:ascii="Times New Roman"/>
          <w:sz w:val="24"/>
        </w:rPr>
      </w:pPr>
    </w:p>
    <w:p w:rsidR="00F0017A" w:rsidRPr="00ED650F" w:rsidRDefault="00C248A8" w:rsidP="00C248A8">
      <w:pPr>
        <w:rPr>
          <w:rFonts w:ascii="Times New Roman"/>
          <w:sz w:val="24"/>
        </w:rPr>
      </w:pPr>
      <w:r w:rsidRPr="00ED650F">
        <w:rPr>
          <w:rFonts w:ascii="Times New Roman"/>
          <w:sz w:val="24"/>
        </w:rPr>
        <w:t xml:space="preserve">We </w:t>
      </w:r>
      <w:r w:rsidR="00F0017A" w:rsidRPr="00ED650F">
        <w:rPr>
          <w:rFonts w:ascii="Times New Roman"/>
          <w:sz w:val="24"/>
        </w:rPr>
        <w:t>used</w:t>
      </w:r>
      <w:r w:rsidRPr="00ED650F">
        <w:rPr>
          <w:rFonts w:ascii="Times New Roman"/>
          <w:sz w:val="24"/>
        </w:rPr>
        <w:t xml:space="preserve"> “the mean correlation over all edges in the network” (described in Nun</w:t>
      </w:r>
      <w:r w:rsidR="00A71F63" w:rsidRPr="00ED650F">
        <w:rPr>
          <w:rFonts w:ascii="Times New Roman"/>
          <w:sz w:val="24"/>
        </w:rPr>
        <w:t xml:space="preserve">ez-Iglesias et al. </w:t>
      </w:r>
      <w:r w:rsidR="00CA6338" w:rsidRPr="00ED650F">
        <w:rPr>
          <w:rFonts w:ascii="Times New Roman"/>
          <w:sz w:val="24"/>
        </w:rPr>
        <w:fldChar w:fldCharType="begin"/>
      </w:r>
      <w:r w:rsidR="00741D77" w:rsidRPr="00ED650F">
        <w:rPr>
          <w:rFonts w:ascii="Times New Roman"/>
          <w:sz w:val="24"/>
        </w:rPr>
        <w:instrText xml:space="preserve"> ADDIN EN.CITE &lt;EndNote&gt;&lt;Cite&gt;&lt;Author&gt;Nunez-Iglesias&lt;/Author&gt;&lt;Year&gt;2010&lt;/Year&gt;&lt;RecNum&gt;73&lt;/RecNum&gt;&lt;record&gt;&lt;rec-number&gt;73&lt;/rec-number&gt;&lt;foreign-keys&gt;&lt;key app="EN" db-id="xpd9avxpqwe2r8ezv92xvftca29fvtaazvz5"&gt;73&lt;/key&gt;&lt;/foreign-keys&gt;&lt;ref-type name="Journal Article"&gt;17&lt;/ref-type&gt;&lt;contributors&gt;&lt;authors&gt;&lt;author&gt;Nunez-Iglesias, J.&lt;/author&gt;&lt;author&gt;Liu, C. C.&lt;/author&gt;&lt;author&gt;Morgan, T. E.&lt;/author&gt;&lt;author&gt;Finch, C. E.&lt;/author&gt;&lt;author&gt;Zhou, X. J.&lt;/author&gt;&lt;/authors&gt;&lt;/contributors&gt;&lt;auth-address&gt;Molecular and Computational Biology, University of Southern California, Los Angeles, California, United States of America.&lt;/auth-address&gt;&lt;titles&gt;&lt;title&gt;Joint genome-wide profiling of miRNA and mRNA expression in Alzheimer&amp;apos;s disease cortex reveals altered miRNA regulation&lt;/title&gt;&lt;secondary-title&gt;PLoS One&lt;/secondary-title&gt;&lt;/titles&gt;&lt;periodical&gt;&lt;full-title&gt;PLoS One&lt;/full-title&gt;&lt;/periodical&gt;&lt;pages&gt;e8898&lt;/pages&gt;&lt;volume&gt;5&lt;/volume&gt;&lt;number&gt;2&lt;/number&gt;&lt;edition&gt;2010/02/04&lt;/edition&gt;&lt;keywords&gt;&lt;keyword&gt;Aged&lt;/keyword&gt;&lt;keyword&gt;Aged, 80 and over&lt;/keyword&gt;&lt;keyword&gt;Alzheimer Disease/*genetics&lt;/keyword&gt;&lt;keyword&gt;Bayes Theorem&lt;/keyword&gt;&lt;keyword&gt;Brain/metabolism/pathology&lt;/keyword&gt;&lt;keyword&gt;*Gene Expression Profiling&lt;/keyword&gt;&lt;keyword&gt;Gene Expression Regulation&lt;/keyword&gt;&lt;keyword&gt;Genome-Wide Association Study&lt;/keyword&gt;&lt;keyword&gt;Humans&lt;/keyword&gt;&lt;keyword&gt;MicroRNAs/*genetics&lt;/keyword&gt;&lt;keyword&gt;Oligonucleotide Array Sequence Analysis&lt;/keyword&gt;&lt;keyword&gt;Postmortem Changes&lt;/keyword&gt;&lt;keyword&gt;RNA, Messenger/*genetics&lt;/keyword&gt;&lt;/keywords&gt;&lt;dates&gt;&lt;year&gt;2010&lt;/year&gt;&lt;/dates&gt;&lt;isbn&gt;1932-6203 (Electronic)&amp;#xD;1932-6203 (Linking)&lt;/isbn&gt;&lt;accession-num&gt;20126538&lt;/accession-num&gt;&lt;urls&gt;&lt;related-urls&gt;&lt;url&gt;http://www.ncbi.nlm.nih.gov/entrez/query.fcgi?cmd=Retrieve&amp;amp;db=PubMed&amp;amp;dopt=Citation&amp;amp;list_uids=20126538&lt;/url&gt;&lt;/related-urls&gt;&lt;/urls&gt;&lt;custom2&gt;2813862&lt;/custom2&gt;&lt;electronic-resource-num&gt;10.1371/journal.pone.0008898&lt;/electronic-resource-num&gt;&lt;language&gt;eng&lt;/language&gt;&lt;/record&gt;&lt;/Cite&gt;&lt;/EndNote&gt;</w:instrText>
      </w:r>
      <w:r w:rsidR="00CA6338" w:rsidRPr="00ED650F">
        <w:rPr>
          <w:rFonts w:ascii="Times New Roman"/>
          <w:sz w:val="24"/>
        </w:rPr>
        <w:fldChar w:fldCharType="separate"/>
      </w:r>
      <w:r w:rsidR="00741D77" w:rsidRPr="00ED650F">
        <w:rPr>
          <w:rFonts w:ascii="Times New Roman"/>
          <w:noProof/>
          <w:sz w:val="24"/>
        </w:rPr>
        <w:t>[2]</w:t>
      </w:r>
      <w:r w:rsidR="00CA6338" w:rsidRPr="00ED650F">
        <w:rPr>
          <w:rFonts w:ascii="Times New Roman"/>
          <w:sz w:val="24"/>
        </w:rPr>
        <w:fldChar w:fldCharType="end"/>
      </w:r>
      <w:r w:rsidR="00D33DCC">
        <w:rPr>
          <w:rFonts w:ascii="Times New Roman"/>
          <w:sz w:val="24"/>
        </w:rPr>
        <w:t>)</w:t>
      </w:r>
      <w:r w:rsidR="00A71F63" w:rsidRPr="00ED650F">
        <w:rPr>
          <w:rFonts w:ascii="Times New Roman"/>
          <w:sz w:val="24"/>
        </w:rPr>
        <w:t xml:space="preserve"> </w:t>
      </w:r>
      <w:r w:rsidRPr="00ED650F">
        <w:rPr>
          <w:rFonts w:ascii="Times New Roman"/>
          <w:sz w:val="24"/>
        </w:rPr>
        <w:t xml:space="preserve">as a statistic (henceforth, say </w:t>
      </w:r>
      <w:r w:rsidR="00163545">
        <w:rPr>
          <w:rFonts w:ascii="Times New Roman"/>
          <w:sz w:val="24"/>
        </w:rPr>
        <w:t>“</w:t>
      </w:r>
      <w:r w:rsidRPr="00ED650F">
        <w:rPr>
          <w:rFonts w:ascii="Times New Roman"/>
          <w:sz w:val="24"/>
        </w:rPr>
        <w:t>r</w:t>
      </w:r>
      <w:r w:rsidR="00163545">
        <w:rPr>
          <w:rFonts w:ascii="Times New Roman"/>
          <w:sz w:val="24"/>
        </w:rPr>
        <w:t>”</w:t>
      </w:r>
      <w:r w:rsidRPr="00ED650F">
        <w:rPr>
          <w:rFonts w:ascii="Times New Roman"/>
          <w:sz w:val="24"/>
        </w:rPr>
        <w:t xml:space="preserve">) in order to summarize interactions (in the network) between the </w:t>
      </w:r>
      <w:proofErr w:type="spellStart"/>
      <w:r w:rsidRPr="00ED650F">
        <w:rPr>
          <w:rFonts w:ascii="Times New Roman"/>
          <w:sz w:val="24"/>
        </w:rPr>
        <w:t>miRNAs</w:t>
      </w:r>
      <w:proofErr w:type="spellEnd"/>
      <w:r w:rsidRPr="00ED650F">
        <w:rPr>
          <w:rFonts w:ascii="Times New Roman"/>
          <w:sz w:val="24"/>
        </w:rPr>
        <w:t xml:space="preserve"> and their</w:t>
      </w:r>
      <w:r w:rsidR="00F0017A" w:rsidRPr="00ED650F">
        <w:rPr>
          <w:rFonts w:ascii="Times New Roman"/>
          <w:sz w:val="24"/>
        </w:rPr>
        <w:t xml:space="preserve"> adjacent protein-coding genes.</w:t>
      </w:r>
    </w:p>
    <w:p w:rsidR="00424491" w:rsidRPr="00ED650F" w:rsidRDefault="00424491" w:rsidP="00C248A8">
      <w:pPr>
        <w:rPr>
          <w:rFonts w:ascii="Times New Roman"/>
          <w:sz w:val="24"/>
        </w:rPr>
      </w:pPr>
    </w:p>
    <w:p w:rsidR="00B42E51" w:rsidRPr="00ED650F" w:rsidRDefault="00C248A8" w:rsidP="00C248A8">
      <w:pPr>
        <w:rPr>
          <w:rFonts w:ascii="Times New Roman"/>
          <w:sz w:val="24"/>
        </w:rPr>
      </w:pPr>
      <w:r w:rsidRPr="00ED650F">
        <w:rPr>
          <w:rFonts w:ascii="Times New Roman"/>
          <w:sz w:val="24"/>
        </w:rPr>
        <w:t xml:space="preserve">We expect that the </w:t>
      </w:r>
      <w:proofErr w:type="spellStart"/>
      <w:r w:rsidRPr="00ED650F">
        <w:rPr>
          <w:rFonts w:ascii="Times New Roman"/>
          <w:sz w:val="24"/>
        </w:rPr>
        <w:t>miRNA</w:t>
      </w:r>
      <w:proofErr w:type="spellEnd"/>
      <w:r w:rsidRPr="00ED650F">
        <w:rPr>
          <w:rFonts w:ascii="Times New Roman"/>
          <w:sz w:val="24"/>
        </w:rPr>
        <w:t xml:space="preserve">-oriented interactions in the network do not </w:t>
      </w:r>
      <w:r w:rsidR="00BD2146">
        <w:rPr>
          <w:rFonts w:ascii="Times New Roman"/>
          <w:sz w:val="24"/>
        </w:rPr>
        <w:t>occur</w:t>
      </w:r>
      <w:r w:rsidRPr="00ED650F">
        <w:rPr>
          <w:rFonts w:ascii="Times New Roman"/>
          <w:sz w:val="24"/>
        </w:rPr>
        <w:t xml:space="preserve"> b</w:t>
      </w:r>
      <w:r w:rsidR="004A08B0" w:rsidRPr="00ED650F">
        <w:rPr>
          <w:rFonts w:ascii="Times New Roman"/>
          <w:sz w:val="24"/>
        </w:rPr>
        <w:t xml:space="preserve">y </w:t>
      </w:r>
      <w:r w:rsidR="00BD2146">
        <w:rPr>
          <w:rFonts w:ascii="Times New Roman"/>
          <w:sz w:val="24"/>
        </w:rPr>
        <w:t>chance</w:t>
      </w:r>
      <w:r w:rsidR="004A08B0" w:rsidRPr="00ED650F">
        <w:rPr>
          <w:rFonts w:ascii="Times New Roman"/>
          <w:sz w:val="24"/>
        </w:rPr>
        <w:t>, which means that the</w:t>
      </w:r>
      <w:r w:rsidRPr="00ED650F">
        <w:rPr>
          <w:rFonts w:ascii="Times New Roman"/>
          <w:sz w:val="24"/>
        </w:rPr>
        <w:t xml:space="preserve"> expression pattern in the network is statistically significant or extremely rare. We permuted the node labels in the network </w:t>
      </w:r>
      <w:r w:rsidR="00163545">
        <w:rPr>
          <w:rFonts w:ascii="Times New Roman"/>
          <w:sz w:val="24"/>
        </w:rPr>
        <w:t xml:space="preserve">by </w:t>
      </w:r>
      <w:r w:rsidRPr="00ED650F">
        <w:rPr>
          <w:rFonts w:ascii="Times New Roman"/>
          <w:sz w:val="24"/>
        </w:rPr>
        <w:t>conserving the network structure (the configuration of the nodes and the edges). Our true correlation (the mean correlation prior to permutation) was set to r</w:t>
      </w:r>
      <w:r w:rsidRPr="00ED650F">
        <w:rPr>
          <w:rFonts w:ascii="Times New Roman"/>
          <w:sz w:val="24"/>
          <w:vertAlign w:val="subscript"/>
        </w:rPr>
        <w:t>0</w:t>
      </w:r>
      <w:r w:rsidRPr="00ED650F">
        <w:rPr>
          <w:rFonts w:ascii="Times New Roman"/>
          <w:sz w:val="24"/>
        </w:rPr>
        <w:t>, and we obtained Pr(r &lt; r</w:t>
      </w:r>
      <w:r w:rsidRPr="00ED650F">
        <w:rPr>
          <w:rFonts w:ascii="Times New Roman"/>
          <w:sz w:val="24"/>
          <w:vertAlign w:val="subscript"/>
        </w:rPr>
        <w:t>0</w:t>
      </w:r>
      <w:r w:rsidR="00424491" w:rsidRPr="00ED650F">
        <w:rPr>
          <w:rFonts w:ascii="Times New Roman"/>
          <w:sz w:val="24"/>
        </w:rPr>
        <w:t>) as the empirical p-value.</w:t>
      </w:r>
    </w:p>
    <w:p w:rsidR="00780891" w:rsidRPr="00ED650F" w:rsidRDefault="00780891" w:rsidP="00C248A8">
      <w:pPr>
        <w:rPr>
          <w:rFonts w:ascii="Times New Roman"/>
          <w:sz w:val="24"/>
        </w:rPr>
      </w:pPr>
    </w:p>
    <w:p w:rsidR="00C248A8" w:rsidRPr="00ED650F" w:rsidRDefault="00780891" w:rsidP="00C248A8">
      <w:pPr>
        <w:rPr>
          <w:rFonts w:ascii="Times New Roman"/>
          <w:sz w:val="24"/>
        </w:rPr>
      </w:pPr>
      <w:r w:rsidRPr="00ED650F">
        <w:rPr>
          <w:rFonts w:ascii="Times New Roman"/>
          <w:sz w:val="24"/>
        </w:rPr>
        <w:t xml:space="preserve">In Figure L-1 (A), we showed an example of </w:t>
      </w:r>
      <w:r w:rsidR="00B42E51" w:rsidRPr="00ED650F">
        <w:rPr>
          <w:rFonts w:ascii="Times New Roman"/>
          <w:sz w:val="24"/>
        </w:rPr>
        <w:t xml:space="preserve">how to </w:t>
      </w:r>
      <w:r w:rsidR="007843E4" w:rsidRPr="00ED650F">
        <w:rPr>
          <w:rFonts w:ascii="Times New Roman"/>
          <w:sz w:val="24"/>
        </w:rPr>
        <w:t xml:space="preserve">transform the fold-changes </w:t>
      </w:r>
      <w:r w:rsidR="00193FA7" w:rsidRPr="00ED650F">
        <w:rPr>
          <w:rFonts w:ascii="Times New Roman"/>
          <w:sz w:val="24"/>
        </w:rPr>
        <w:t xml:space="preserve">(MCF7-T/MCF7, MCF7-F/MCF7) </w:t>
      </w:r>
      <w:r w:rsidR="007843E4" w:rsidRPr="00ED650F">
        <w:rPr>
          <w:rFonts w:ascii="Times New Roman"/>
          <w:sz w:val="24"/>
        </w:rPr>
        <w:t>of the connected nodes A and B to their relative expressions</w:t>
      </w:r>
      <w:r w:rsidRPr="00ED650F">
        <w:rPr>
          <w:rFonts w:ascii="Times New Roman"/>
          <w:sz w:val="24"/>
        </w:rPr>
        <w:t xml:space="preserve"> </w:t>
      </w:r>
      <w:r w:rsidR="007843E4" w:rsidRPr="00ED650F">
        <w:rPr>
          <w:rFonts w:ascii="Times New Roman"/>
          <w:sz w:val="24"/>
        </w:rPr>
        <w:t>in the three cell lines</w:t>
      </w:r>
      <w:r w:rsidR="00193FA7" w:rsidRPr="00ED650F">
        <w:rPr>
          <w:rFonts w:ascii="Times New Roman"/>
          <w:sz w:val="24"/>
        </w:rPr>
        <w:t xml:space="preserve"> (</w:t>
      </w:r>
      <w:r w:rsidR="00896B91" w:rsidRPr="00ED650F">
        <w:rPr>
          <w:rFonts w:ascii="Times New Roman"/>
          <w:sz w:val="24"/>
        </w:rPr>
        <w:t xml:space="preserve">MCF7, MCF7-T, </w:t>
      </w:r>
      <w:proofErr w:type="gramStart"/>
      <w:r w:rsidR="00896B91" w:rsidRPr="00ED650F">
        <w:rPr>
          <w:rFonts w:ascii="Times New Roman"/>
          <w:sz w:val="24"/>
        </w:rPr>
        <w:t>MCF7</w:t>
      </w:r>
      <w:proofErr w:type="gramEnd"/>
      <w:r w:rsidR="00896B91" w:rsidRPr="00ED650F">
        <w:rPr>
          <w:rFonts w:ascii="Times New Roman"/>
          <w:sz w:val="24"/>
        </w:rPr>
        <w:t>-F</w:t>
      </w:r>
      <w:r w:rsidR="00193FA7" w:rsidRPr="00ED650F">
        <w:rPr>
          <w:rFonts w:ascii="Times New Roman"/>
          <w:sz w:val="24"/>
        </w:rPr>
        <w:t>)</w:t>
      </w:r>
      <w:r w:rsidRPr="00ED650F">
        <w:rPr>
          <w:rFonts w:ascii="Times New Roman"/>
          <w:sz w:val="24"/>
        </w:rPr>
        <w:t>.</w:t>
      </w:r>
      <w:r w:rsidR="00193FA7" w:rsidRPr="00ED650F">
        <w:rPr>
          <w:rFonts w:ascii="Times New Roman"/>
          <w:sz w:val="24"/>
        </w:rPr>
        <w:t xml:space="preserve"> </w:t>
      </w:r>
      <w:r w:rsidR="00424491" w:rsidRPr="00ED650F">
        <w:rPr>
          <w:rFonts w:ascii="Times New Roman"/>
          <w:sz w:val="24"/>
        </w:rPr>
        <w:t xml:space="preserve">For example, say node A, </w:t>
      </w:r>
      <w:r w:rsidR="008426E4" w:rsidRPr="00ED650F">
        <w:rPr>
          <w:rFonts w:ascii="Times New Roman"/>
          <w:sz w:val="24"/>
        </w:rPr>
        <w:t xml:space="preserve">fold-changes </w:t>
      </w:r>
      <w:r w:rsidR="00424491" w:rsidRPr="00ED650F">
        <w:rPr>
          <w:rFonts w:ascii="Times New Roman"/>
          <w:sz w:val="24"/>
        </w:rPr>
        <w:t>1.5 and 0.62 for MCF7-T/MC</w:t>
      </w:r>
      <w:r w:rsidR="008426E4" w:rsidRPr="00ED650F">
        <w:rPr>
          <w:rFonts w:ascii="Times New Roman"/>
          <w:sz w:val="24"/>
        </w:rPr>
        <w:t>F7 and MCF7-F/MCF7 were transformed to 1, 1.5, and 0.62 for MCF7, MCF7-T, and MCF7-F respectively.</w:t>
      </w:r>
      <w:r w:rsidR="00ED650F">
        <w:rPr>
          <w:rFonts w:ascii="Times New Roman"/>
          <w:sz w:val="24"/>
        </w:rPr>
        <w:t xml:space="preserve"> After the transformation, we calculated Pearson’s correlation between nodes A and B. Likewise, Pearson’s correlations for all the edges in the network were obtained and we took mean of all the correlati</w:t>
      </w:r>
      <w:r w:rsidR="002B5661">
        <w:rPr>
          <w:rFonts w:ascii="Times New Roman"/>
          <w:sz w:val="24"/>
        </w:rPr>
        <w:t>ons. It is mean correlation.</w:t>
      </w:r>
    </w:p>
    <w:p w:rsidR="00B42E51" w:rsidRPr="00ED650F" w:rsidRDefault="00B42E51" w:rsidP="00C248A8">
      <w:pPr>
        <w:rPr>
          <w:rFonts w:ascii="Times New Roman"/>
          <w:sz w:val="24"/>
        </w:rPr>
      </w:pPr>
    </w:p>
    <w:p w:rsidR="00C248A8" w:rsidRPr="00ED650F" w:rsidRDefault="00C248A8" w:rsidP="00C248A8">
      <w:pPr>
        <w:rPr>
          <w:rFonts w:ascii="Times New Roman"/>
          <w:sz w:val="24"/>
        </w:rPr>
      </w:pPr>
      <w:r w:rsidRPr="00ED650F">
        <w:rPr>
          <w:rFonts w:ascii="Times New Roman"/>
          <w:sz w:val="24"/>
        </w:rPr>
        <w:t xml:space="preserve">We performed 5,000 permutations and </w:t>
      </w:r>
      <w:r w:rsidR="00896B91" w:rsidRPr="00ED650F">
        <w:rPr>
          <w:rFonts w:ascii="Times New Roman"/>
          <w:sz w:val="24"/>
        </w:rPr>
        <w:t xml:space="preserve">subsequently </w:t>
      </w:r>
      <w:r w:rsidRPr="00ED650F">
        <w:rPr>
          <w:rFonts w:ascii="Times New Roman"/>
          <w:sz w:val="24"/>
        </w:rPr>
        <w:t xml:space="preserve">obtained </w:t>
      </w:r>
      <w:r w:rsidR="00896B91" w:rsidRPr="00ED650F">
        <w:rPr>
          <w:rFonts w:ascii="Times New Roman"/>
          <w:sz w:val="24"/>
        </w:rPr>
        <w:t xml:space="preserve">5,000 mean correlations to generate </w:t>
      </w:r>
      <w:r w:rsidRPr="00ED650F">
        <w:rPr>
          <w:rFonts w:ascii="Times New Roman"/>
          <w:sz w:val="24"/>
        </w:rPr>
        <w:t>the null distribution of the statistic r (mean correlation) in Figure L-1</w:t>
      </w:r>
      <w:r w:rsidR="00A71F63" w:rsidRPr="00ED650F">
        <w:rPr>
          <w:rFonts w:ascii="Times New Roman"/>
          <w:sz w:val="24"/>
        </w:rPr>
        <w:t xml:space="preserve"> (B)</w:t>
      </w:r>
      <w:r w:rsidRPr="00ED650F">
        <w:rPr>
          <w:rFonts w:ascii="Times New Roman"/>
          <w:sz w:val="24"/>
        </w:rPr>
        <w:t xml:space="preserve">. The p-value was 0.000, </w:t>
      </w:r>
      <w:r w:rsidR="00DB1544">
        <w:rPr>
          <w:rFonts w:ascii="Times New Roman"/>
          <w:sz w:val="24"/>
        </w:rPr>
        <w:t>confirming</w:t>
      </w:r>
      <w:r w:rsidRPr="00ED650F">
        <w:rPr>
          <w:rFonts w:ascii="Times New Roman"/>
          <w:sz w:val="24"/>
        </w:rPr>
        <w:t xml:space="preserve"> that the regulations or as</w:t>
      </w:r>
      <w:r w:rsidR="005654C0" w:rsidRPr="00ED650F">
        <w:rPr>
          <w:rFonts w:ascii="Times New Roman"/>
          <w:sz w:val="24"/>
        </w:rPr>
        <w:t>sociations suggested in Figure 1</w:t>
      </w:r>
      <w:r w:rsidR="00DD7C42" w:rsidRPr="00ED650F">
        <w:rPr>
          <w:rFonts w:ascii="Times New Roman"/>
          <w:sz w:val="24"/>
        </w:rPr>
        <w:t xml:space="preserve"> are</w:t>
      </w:r>
      <w:r w:rsidRPr="00ED650F">
        <w:rPr>
          <w:rFonts w:ascii="Times New Roman"/>
          <w:sz w:val="24"/>
        </w:rPr>
        <w:t xml:space="preserve"> statistically significant.</w:t>
      </w: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1C3B2B" w:rsidRDefault="001C3B2B">
      <w:pPr>
        <w:rPr>
          <w:rFonts w:ascii="Times New Roman"/>
          <w:sz w:val="24"/>
        </w:rPr>
      </w:pPr>
    </w:p>
    <w:p w:rsidR="00A22154" w:rsidRDefault="00A22154">
      <w:pPr>
        <w:rPr>
          <w:rFonts w:ascii="Times New Roman"/>
          <w:sz w:val="24"/>
        </w:rPr>
      </w:pPr>
    </w:p>
    <w:p w:rsidR="00A22154" w:rsidRDefault="00A22154">
      <w:pPr>
        <w:rPr>
          <w:rFonts w:ascii="Times New Roman"/>
          <w:sz w:val="24"/>
        </w:rPr>
      </w:pPr>
    </w:p>
    <w:p w:rsidR="00A22154" w:rsidRDefault="00A22154">
      <w:pPr>
        <w:rPr>
          <w:rFonts w:ascii="Times New Roman"/>
          <w:sz w:val="24"/>
        </w:rPr>
      </w:pPr>
    </w:p>
    <w:p w:rsidR="00A22154" w:rsidRDefault="00A22154">
      <w:pPr>
        <w:rPr>
          <w:rFonts w:ascii="Times New Roman"/>
          <w:sz w:val="24"/>
        </w:rPr>
      </w:pPr>
    </w:p>
    <w:p w:rsidR="00A22154" w:rsidRDefault="00A22154">
      <w:pPr>
        <w:rPr>
          <w:rFonts w:ascii="Times New Roman"/>
          <w:sz w:val="24"/>
        </w:rPr>
      </w:pPr>
    </w:p>
    <w:p w:rsidR="00A22154" w:rsidRDefault="00A22154">
      <w:pPr>
        <w:rPr>
          <w:rFonts w:ascii="Times New Roman"/>
          <w:sz w:val="24"/>
        </w:rPr>
      </w:pPr>
    </w:p>
    <w:p w:rsidR="00A22154" w:rsidRDefault="00A22154">
      <w:pPr>
        <w:rPr>
          <w:rFonts w:ascii="Times New Roman"/>
          <w:sz w:val="24"/>
        </w:rPr>
        <w:sectPr w:rsidR="00A22154">
          <w:pgSz w:w="11900" w:h="16840"/>
          <w:pgMar w:top="1440" w:right="1800" w:bottom="1440" w:left="1800" w:header="708" w:footer="708" w:gutter="0"/>
          <w:cols w:space="708"/>
        </w:sectPr>
      </w:pPr>
    </w:p>
    <w:p w:rsidR="00A22154" w:rsidRDefault="00193FA7">
      <w:pPr>
        <w:rPr>
          <w:rFonts w:ascii="Times New Roman"/>
          <w:sz w:val="24"/>
        </w:rPr>
      </w:pPr>
      <w:r w:rsidRPr="00193FA7">
        <w:rPr>
          <w:rFonts w:ascii="Times New Roman"/>
          <w:noProof/>
          <w:sz w:val="24"/>
          <w:lang w:eastAsia="en-US"/>
        </w:rPr>
        <w:drawing>
          <wp:inline distT="0" distB="0" distL="0" distR="0">
            <wp:extent cx="5269865" cy="4308603"/>
            <wp:effectExtent l="25400" t="0" r="0" b="0"/>
            <wp:docPr id="2" name="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972175" cy="4882952"/>
                      <a:chOff x="2344738" y="952500"/>
                      <a:chExt cx="5972175" cy="4882952"/>
                    </a:xfrm>
                  </a:grpSpPr>
                  <a:pic>
                    <a:nvPicPr>
                      <a:cNvPr id="11" name="table"/>
                      <a:cNvPicPr>
                        <a:picLocks noChangeAspect="1"/>
                      </a:cNvPicPr>
                    </a:nvPicPr>
                    <a:blipFill>
                      <a:blip r:embed="rId4"/>
                      <a:stretch>
                        <a:fillRect/>
                      </a:stretch>
                    </a:blipFill>
                    <a:spPr>
                      <a:xfrm>
                        <a:off x="2574925" y="1963738"/>
                        <a:ext cx="4124082" cy="886998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12" name="table"/>
                      <a:cNvPicPr>
                        <a:picLocks noChangeAspect="1"/>
                      </a:cNvPicPr>
                    </a:nvPicPr>
                    <a:blipFill>
                      <a:blip r:embed="rId5"/>
                      <a:stretch>
                        <a:fillRect/>
                      </a:stretch>
                    </a:blipFill>
                    <a:spPr>
                      <a:xfrm>
                        <a:off x="2344738" y="3716338"/>
                        <a:ext cx="4672740" cy="886998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7" name="Oval 16"/>
                      <a:cNvSpPr/>
                    </a:nvSpPr>
                    <a:spPr>
                      <a:xfrm>
                        <a:off x="3498850" y="952500"/>
                        <a:ext cx="739775" cy="582613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en-US"/>
                          </a:defPPr>
                          <a:lvl1pPr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dirty="0"/>
                            <a:t>A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18" name="Oval 17"/>
                      <a:cNvSpPr/>
                    </a:nvSpPr>
                    <a:spPr>
                      <a:xfrm>
                        <a:off x="4938713" y="952500"/>
                        <a:ext cx="739775" cy="582613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en-US"/>
                          </a:defPPr>
                          <a:lvl1pPr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n-US" dirty="0"/>
                            <a:t>B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20" name="Straight Connector 19"/>
                      <a:cNvCxnSpPr>
                        <a:stCxn id="17" idx="6"/>
                        <a:endCxn id="18" idx="2"/>
                      </a:cNvCxnSpPr>
                    </a:nvCxnSpPr>
                    <a:spPr>
                      <a:xfrm>
                        <a:off x="4238625" y="1243013"/>
                        <a:ext cx="700088" cy="1587"/>
                      </a:xfrm>
                      <a:prstGeom prst="line">
                        <a:avLst/>
                      </a:prstGeom>
                    </a:spPr>
                    <a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" name="Down Arrow 7"/>
                      <a:cNvSpPr/>
                    </a:nvSpPr>
                    <a:spPr>
                      <a:xfrm>
                        <a:off x="4489450" y="2901950"/>
                        <a:ext cx="322263" cy="657225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en-US"/>
                          </a:defPPr>
                          <a:lvl1pPr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Down Arrow 8"/>
                      <a:cNvSpPr/>
                    </a:nvSpPr>
                    <a:spPr>
                      <a:xfrm>
                        <a:off x="4489450" y="4691063"/>
                        <a:ext cx="322263" cy="657225"/>
                      </a:xfrm>
                      <a:prstGeom prst="downArrow">
                        <a:avLst/>
                      </a:prstGeom>
                    </a:spPr>
                    <a:txSp>
                      <a:txBody>
                        <a:bodyPr anchor="ctr"/>
                        <a:lstStyle>
                          <a:defPPr>
                            <a:defRPr lang="en-US"/>
                          </a:defPPr>
                          <a:lvl1pPr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endParaRPr lang="en-US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4390" name="Text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951162" y="5527675"/>
                        <a:ext cx="3992805" cy="30777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1pPr>
                          <a:lvl2pPr marL="4572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2pPr>
                          <a:lvl3pPr marL="9144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3pPr>
                          <a:lvl4pPr marL="13716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4pPr>
                          <a:lvl5pPr marL="18288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5pPr>
                          <a:lvl6pPr marL="2286000" algn="l" defTabSz="4572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6pPr>
                          <a:lvl7pPr marL="2743200" algn="l" defTabSz="4572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7pPr>
                          <a:lvl8pPr marL="3200400" algn="l" defTabSz="4572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8pPr>
                          <a:lvl9pPr marL="3657600" algn="l" defTabSz="4572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1400" dirty="0" smtClean="0"/>
                            <a:t>Pearson’s </a:t>
                          </a:r>
                          <a:r>
                            <a:rPr lang="en-US" sz="1400" dirty="0"/>
                            <a:t>correlation between nodes A and B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4391" name="Text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886325" y="2897188"/>
                        <a:ext cx="3430588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1pPr>
                          <a:lvl2pPr marL="4572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2pPr>
                          <a:lvl3pPr marL="9144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3pPr>
                          <a:lvl4pPr marL="13716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4pPr>
                          <a:lvl5pPr marL="1828800" algn="l" defTabSz="457200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5pPr>
                          <a:lvl6pPr marL="2286000" algn="l" defTabSz="4572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6pPr>
                          <a:lvl7pPr marL="2743200" algn="l" defTabSz="4572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7pPr>
                          <a:lvl8pPr marL="3200400" algn="l" defTabSz="4572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8pPr>
                          <a:lvl9pPr marL="3657600" algn="l" defTabSz="4572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ＭＳ Ｐゴシック" charset="-128"/>
                              <a:cs typeface="ＭＳ Ｐゴシック" charset="-128"/>
                            </a:defRPr>
                          </a:lvl9pPr>
                        </a:lstStyle>
                        <a:p>
                          <a:r>
                            <a:rPr lang="en-US" sz="1400"/>
                            <a:t>Transformation of fold-changes to relative expressions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22154" w:rsidRDefault="00A22154">
      <w:pPr>
        <w:rPr>
          <w:rFonts w:ascii="Times New Roman"/>
          <w:sz w:val="24"/>
        </w:rPr>
      </w:pPr>
    </w:p>
    <w:p w:rsidR="00A71F63" w:rsidRDefault="001C3B2B">
      <w:pPr>
        <w:rPr>
          <w:rFonts w:ascii="Times New Roman"/>
          <w:sz w:val="24"/>
        </w:rPr>
      </w:pPr>
      <w:r>
        <w:rPr>
          <w:rFonts w:ascii="Times New Roman"/>
          <w:sz w:val="24"/>
        </w:rPr>
        <w:t>Figure L-1</w:t>
      </w:r>
      <w:r w:rsidR="00424491">
        <w:rPr>
          <w:rFonts w:ascii="Times New Roman"/>
          <w:sz w:val="24"/>
        </w:rPr>
        <w:t>.</w:t>
      </w:r>
      <w:r>
        <w:rPr>
          <w:rFonts w:ascii="Times New Roman"/>
          <w:sz w:val="24"/>
        </w:rPr>
        <w:t xml:space="preserve"> </w:t>
      </w:r>
      <w:proofErr w:type="gramStart"/>
      <w:r>
        <w:rPr>
          <w:rFonts w:ascii="Times New Roman"/>
          <w:sz w:val="24"/>
        </w:rPr>
        <w:t xml:space="preserve">(A) </w:t>
      </w:r>
      <w:r w:rsidR="008426E4">
        <w:rPr>
          <w:rFonts w:ascii="Times New Roman"/>
          <w:sz w:val="24"/>
        </w:rPr>
        <w:t>The example of calculating</w:t>
      </w:r>
      <w:r w:rsidR="00193FA7">
        <w:rPr>
          <w:rFonts w:ascii="Times New Roman"/>
          <w:sz w:val="24"/>
        </w:rPr>
        <w:t xml:space="preserve"> Pearson’s correlation</w:t>
      </w:r>
      <w:r w:rsidR="0099622F">
        <w:rPr>
          <w:rFonts w:ascii="Times New Roman"/>
          <w:sz w:val="24"/>
        </w:rPr>
        <w:t xml:space="preserve"> between the connected nodes A and B</w:t>
      </w:r>
      <w:r w:rsidR="00193FA7">
        <w:rPr>
          <w:rFonts w:ascii="Times New Roman"/>
          <w:sz w:val="24"/>
        </w:rPr>
        <w:t>.</w:t>
      </w:r>
      <w:proofErr w:type="gramEnd"/>
      <w:r w:rsidR="00112106">
        <w:rPr>
          <w:rFonts w:ascii="Times New Roman"/>
          <w:sz w:val="24"/>
        </w:rPr>
        <w:t xml:space="preserve"> Since we used fold-changes in the network construction, the fold-changes </w:t>
      </w:r>
      <w:r w:rsidR="00896B91">
        <w:rPr>
          <w:rFonts w:ascii="Times New Roman"/>
          <w:sz w:val="24"/>
        </w:rPr>
        <w:t>need</w:t>
      </w:r>
      <w:r w:rsidR="00344A38">
        <w:rPr>
          <w:rFonts w:ascii="Times New Roman"/>
          <w:sz w:val="24"/>
        </w:rPr>
        <w:t xml:space="preserve"> to be</w:t>
      </w:r>
      <w:r w:rsidR="00112106">
        <w:rPr>
          <w:rFonts w:ascii="Times New Roman"/>
          <w:sz w:val="24"/>
        </w:rPr>
        <w:t xml:space="preserve"> transformed to their relative expressions with setting MCF7 to one</w:t>
      </w:r>
      <w:r w:rsidR="00193FA7">
        <w:rPr>
          <w:rFonts w:ascii="Times New Roman"/>
          <w:sz w:val="24"/>
        </w:rPr>
        <w:t>. Based on the transformed relative expression</w:t>
      </w:r>
      <w:r w:rsidR="0099622F">
        <w:rPr>
          <w:rFonts w:ascii="Times New Roman"/>
          <w:sz w:val="24"/>
        </w:rPr>
        <w:t>s</w:t>
      </w:r>
      <w:r w:rsidR="00193FA7">
        <w:rPr>
          <w:rFonts w:ascii="Times New Roman"/>
          <w:sz w:val="24"/>
        </w:rPr>
        <w:t xml:space="preserve"> between the connected nodes A and B, we obtained Pearson’s correlation.</w:t>
      </w: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71F63" w:rsidRDefault="00A71F63">
      <w:pPr>
        <w:rPr>
          <w:rFonts w:ascii="Times New Roman"/>
          <w:sz w:val="24"/>
        </w:rPr>
      </w:pPr>
    </w:p>
    <w:p w:rsidR="00A22154" w:rsidRDefault="00A22154">
      <w:pPr>
        <w:rPr>
          <w:rFonts w:ascii="Times New Roman"/>
          <w:sz w:val="24"/>
        </w:rPr>
        <w:sectPr w:rsidR="00A22154">
          <w:pgSz w:w="11899" w:h="16838"/>
          <w:pgMar w:top="1440" w:right="1800" w:bottom="1440" w:left="1800" w:header="708" w:footer="708" w:gutter="0"/>
          <w:cols w:space="708"/>
          <w:printerSettings r:id="rId6"/>
        </w:sectPr>
      </w:pPr>
    </w:p>
    <w:p w:rsidR="00A71F63" w:rsidRDefault="00A71F63">
      <w:pPr>
        <w:rPr>
          <w:rFonts w:ascii="Times New Roman"/>
          <w:sz w:val="24"/>
        </w:rPr>
      </w:pPr>
    </w:p>
    <w:p w:rsidR="00C248A8" w:rsidRPr="00A71F63" w:rsidRDefault="00C248A8">
      <w:pPr>
        <w:rPr>
          <w:rFonts w:ascii="Times New Roman"/>
          <w:sz w:val="24"/>
        </w:rPr>
      </w:pPr>
    </w:p>
    <w:p w:rsidR="00C248A8" w:rsidRPr="009D086D" w:rsidRDefault="009D086D" w:rsidP="00C248A8">
      <w:pPr>
        <w:keepNext/>
        <w:rPr>
          <w:rFonts w:hAnsi="바탕" w:cs="바탕"/>
          <w:sz w:val="24"/>
        </w:rPr>
      </w:pPr>
      <w:r w:rsidRPr="009D086D">
        <w:rPr>
          <w:rFonts w:hAnsi="바탕" w:cs="바탕"/>
          <w:noProof/>
          <w:sz w:val="24"/>
          <w:lang w:eastAsia="en-US"/>
        </w:rPr>
        <w:drawing>
          <wp:inline distT="0" distB="0" distL="0" distR="0">
            <wp:extent cx="3810000" cy="4800600"/>
            <wp:effectExtent l="0" t="0" r="0" b="0"/>
            <wp:docPr id="3" name="O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10000" cy="4800600"/>
                      <a:chOff x="2667000" y="1028700"/>
                      <a:chExt cx="3810000" cy="4800600"/>
                    </a:xfrm>
                  </a:grpSpPr>
                  <a:grpSp>
                    <a:nvGrpSpPr>
                      <a:cNvPr id="13" name="Group 12"/>
                      <a:cNvGrpSpPr/>
                    </a:nvGrpSpPr>
                    <a:grpSpPr>
                      <a:xfrm>
                        <a:off x="2667000" y="1028700"/>
                        <a:ext cx="3810000" cy="4800600"/>
                        <a:chOff x="2667000" y="1028700"/>
                        <a:chExt cx="3810000" cy="4800600"/>
                      </a:xfrm>
                    </a:grpSpPr>
                    <a:pic>
                      <a:nvPicPr>
                        <a:cNvPr id="12" name="Picture 11"/>
                        <a:cNvPicPr>
                          <a:picLocks noChangeAspect="1"/>
                        </a:cNvPicPr>
                      </a:nvPicPr>
                      <ve:AlternateContent xmlns:ma="http://schemas.microsoft.com/office/mac/drawingml/2008/main">
                        <ve:Choice Requires="ma">
                          <a:blipFill>
                            <a:blip r:embed="rId7"/>
                            <a:stretch>
                              <a:fillRect/>
                            </a:stretch>
                          </a:blipFill>
                        </ve:Choice>
                        <mc:Fallback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a="http://schemas.microsoft.com/office/mac/drawingml/2008/main" xmlns="" xmlns:a="http://schemas.openxmlformats.org/drawingml/2006/main" xmlns:lc="http://schemas.openxmlformats.org/drawingml/2006/lockedCanvas" xmlns:mc="http://schemas.openxmlformats.org/markup-compatibility/2006">
                          <a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a:blipFill>
                        </mc:Fallback>
                      </ve:AlternateContent>
                      <a:spPr>
                        <a:xfrm>
                          <a:off x="2667000" y="1028700"/>
                          <a:ext cx="3810000" cy="4800600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8" name="Down Arrow 7"/>
                        <a:cNvSpPr/>
                      </a:nvSpPr>
                      <a:spPr>
                        <a:xfrm>
                          <a:off x="3459794" y="4146188"/>
                          <a:ext cx="233573" cy="627768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algn="l" defTabSz="457200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457200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457200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457200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457200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4572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4572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4572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4572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/>
                          </a:p>
                        </a:txBody>
                        <a:useSpRect/>
                      </a:txSp>
                      <a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C248A8" w:rsidRPr="00A71F63" w:rsidRDefault="00C248A8" w:rsidP="00C248A8">
      <w:pPr>
        <w:pStyle w:val="Caption"/>
        <w:rPr>
          <w:rFonts w:ascii="Times New Roman"/>
          <w:b w:val="0"/>
          <w:color w:val="auto"/>
          <w:sz w:val="24"/>
        </w:rPr>
      </w:pPr>
      <w:r w:rsidRPr="00A71F63">
        <w:rPr>
          <w:rFonts w:ascii="Times New Roman"/>
          <w:b w:val="0"/>
          <w:color w:val="auto"/>
          <w:sz w:val="24"/>
        </w:rPr>
        <w:t xml:space="preserve">Figure L-1. </w:t>
      </w:r>
      <w:r w:rsidR="00A71F63">
        <w:rPr>
          <w:rFonts w:ascii="Times New Roman"/>
          <w:b w:val="0"/>
          <w:color w:val="auto"/>
          <w:sz w:val="24"/>
        </w:rPr>
        <w:t xml:space="preserve">(B) </w:t>
      </w:r>
      <w:r w:rsidRPr="00A71F63">
        <w:rPr>
          <w:rFonts w:ascii="Times New Roman"/>
          <w:b w:val="0"/>
          <w:color w:val="auto"/>
          <w:sz w:val="24"/>
        </w:rPr>
        <w:t>Null distribution of the statistic r (mean correlation) based on 5,000 permutations. The red arrow indicates the true mean correlation, r</w:t>
      </w:r>
      <w:r w:rsidRPr="00A71F63">
        <w:rPr>
          <w:rFonts w:ascii="Times New Roman"/>
          <w:b w:val="0"/>
          <w:color w:val="auto"/>
          <w:sz w:val="24"/>
          <w:vertAlign w:val="subscript"/>
        </w:rPr>
        <w:t>0</w:t>
      </w:r>
      <w:r w:rsidRPr="00A71F63">
        <w:rPr>
          <w:rFonts w:ascii="Times New Roman"/>
          <w:b w:val="0"/>
          <w:color w:val="auto"/>
          <w:sz w:val="24"/>
        </w:rPr>
        <w:t>.</w:t>
      </w:r>
    </w:p>
    <w:p w:rsidR="008426E4" w:rsidRDefault="008426E4" w:rsidP="00A71F63">
      <w:pPr>
        <w:rPr>
          <w:rFonts w:ascii="Times New Roman"/>
          <w:bCs/>
          <w:color w:val="4F81BD" w:themeColor="accent1"/>
          <w:sz w:val="24"/>
          <w:szCs w:val="18"/>
        </w:rPr>
      </w:pPr>
    </w:p>
    <w:p w:rsidR="00A71F63" w:rsidRPr="00A71F63" w:rsidRDefault="00A71F63" w:rsidP="00A71F63">
      <w:pPr>
        <w:rPr>
          <w:rFonts w:ascii="Times New Roman"/>
          <w:sz w:val="24"/>
        </w:rPr>
      </w:pPr>
    </w:p>
    <w:p w:rsidR="00A71F63" w:rsidRPr="00A71F63" w:rsidRDefault="00A71F63" w:rsidP="00A71F63">
      <w:pPr>
        <w:rPr>
          <w:rFonts w:ascii="Times New Roman"/>
          <w:b/>
          <w:sz w:val="24"/>
        </w:rPr>
      </w:pPr>
      <w:r w:rsidRPr="00A71F63">
        <w:rPr>
          <w:rFonts w:ascii="Times New Roman"/>
          <w:b/>
          <w:sz w:val="24"/>
        </w:rPr>
        <w:t>References</w:t>
      </w:r>
    </w:p>
    <w:p w:rsidR="00741D77" w:rsidRPr="00741D77" w:rsidRDefault="00741D77" w:rsidP="00A71F63">
      <w:pPr>
        <w:rPr>
          <w:rFonts w:ascii="Times New Roman"/>
          <w:sz w:val="24"/>
        </w:rPr>
      </w:pPr>
    </w:p>
    <w:p w:rsidR="00741D77" w:rsidRPr="00741D77" w:rsidRDefault="00741D77" w:rsidP="00A71F63">
      <w:pPr>
        <w:rPr>
          <w:rFonts w:ascii="Times New Roman"/>
          <w:sz w:val="24"/>
        </w:rPr>
      </w:pPr>
    </w:p>
    <w:p w:rsidR="00741D77" w:rsidRPr="0099622F" w:rsidRDefault="00CA6338" w:rsidP="00741D77">
      <w:pPr>
        <w:ind w:left="720" w:hanging="720"/>
        <w:rPr>
          <w:rFonts w:ascii="Times New Roman"/>
          <w:noProof/>
          <w:sz w:val="24"/>
        </w:rPr>
      </w:pPr>
      <w:r w:rsidRPr="00741D77">
        <w:rPr>
          <w:rFonts w:ascii="Times New Roman"/>
          <w:sz w:val="24"/>
        </w:rPr>
        <w:fldChar w:fldCharType="begin"/>
      </w:r>
      <w:r w:rsidR="00741D77" w:rsidRPr="00741D77">
        <w:rPr>
          <w:rFonts w:ascii="Times New Roman"/>
          <w:sz w:val="24"/>
        </w:rPr>
        <w:instrText xml:space="preserve"> ADDIN EN.REFLIST </w:instrText>
      </w:r>
      <w:r w:rsidRPr="00741D77">
        <w:rPr>
          <w:rFonts w:ascii="Times New Roman"/>
          <w:sz w:val="24"/>
        </w:rPr>
        <w:fldChar w:fldCharType="separate"/>
      </w:r>
      <w:r w:rsidR="00741D77" w:rsidRPr="0099622F">
        <w:rPr>
          <w:rFonts w:ascii="Times New Roman"/>
          <w:noProof/>
          <w:sz w:val="24"/>
        </w:rPr>
        <w:t>1.</w:t>
      </w:r>
      <w:r w:rsidR="00741D77" w:rsidRPr="0099622F">
        <w:rPr>
          <w:rFonts w:ascii="Times New Roman"/>
          <w:noProof/>
          <w:sz w:val="24"/>
        </w:rPr>
        <w:tab/>
        <w:t>Barabasi AL, Oltvai ZN: Network biology: understanding the cell's functional organization. Nat Rev Genet 2004, 5:101-113.</w:t>
      </w:r>
    </w:p>
    <w:p w:rsidR="00741D77" w:rsidRPr="0099622F" w:rsidRDefault="00741D77" w:rsidP="00741D77">
      <w:pPr>
        <w:ind w:left="720" w:hanging="720"/>
        <w:rPr>
          <w:rFonts w:ascii="Times New Roman"/>
          <w:noProof/>
          <w:sz w:val="24"/>
        </w:rPr>
      </w:pPr>
      <w:r w:rsidRPr="0099622F">
        <w:rPr>
          <w:rFonts w:ascii="Times New Roman"/>
          <w:noProof/>
          <w:sz w:val="24"/>
        </w:rPr>
        <w:t>2.</w:t>
      </w:r>
      <w:r w:rsidRPr="0099622F">
        <w:rPr>
          <w:rFonts w:ascii="Times New Roman"/>
          <w:noProof/>
          <w:sz w:val="24"/>
        </w:rPr>
        <w:tab/>
        <w:t>Nunez-Iglesias J, Liu CC, Morgan TE, Finch CE, Zhou XJ: Joint genome-wide profiling of miRNA and mRNA expression in Alzheimer's disease cortex reveals altered miRNA regulation. PLoS One 2010, 5:e8898.</w:t>
      </w:r>
    </w:p>
    <w:p w:rsidR="00741D77" w:rsidRPr="00741D77" w:rsidRDefault="00741D77" w:rsidP="00741D77">
      <w:pPr>
        <w:ind w:left="720" w:hanging="720"/>
        <w:rPr>
          <w:rFonts w:ascii="Times New Roman"/>
          <w:noProof/>
          <w:sz w:val="24"/>
        </w:rPr>
      </w:pPr>
    </w:p>
    <w:p w:rsidR="00A71F63" w:rsidRPr="00A71F63" w:rsidRDefault="00CA6338" w:rsidP="00A71F63">
      <w:pPr>
        <w:rPr>
          <w:rFonts w:ascii="Times New Roman"/>
          <w:sz w:val="24"/>
        </w:rPr>
      </w:pPr>
      <w:r w:rsidRPr="00741D77">
        <w:rPr>
          <w:rFonts w:ascii="Times New Roman"/>
          <w:sz w:val="24"/>
        </w:rPr>
        <w:fldChar w:fldCharType="end"/>
      </w:r>
    </w:p>
    <w:sectPr w:rsidR="00A71F63" w:rsidRPr="00A71F63" w:rsidSect="00A71F63">
      <w:pgSz w:w="11900" w:h="16840"/>
      <w:pgMar w:top="1440" w:right="1800" w:bottom="1440" w:left="1800" w:header="708" w:footer="708" w:gutter="0"/>
      <w:cols w:space="708"/>
      <w:printerSettings r:id="rId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바탕">
    <w:charset w:val="4F"/>
    <w:family w:val="auto"/>
    <w:pitch w:val="variable"/>
    <w:sig w:usb0="00000001" w:usb1="00000000" w:usb2="01002406" w:usb3="00000000" w:csb0="0008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8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iomedcentral&lt;/Style&gt;&lt;LeftDelim&gt;{&lt;/LeftDelim&gt;&lt;RightDelim&gt;}&lt;/RightDelim&gt;&lt;FontName&gt;바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XinghuaLibrary_20120220.enl&lt;/item&gt;&lt;/Libraries&gt;&lt;/ENLibraries&gt;"/>
  </w:docVars>
  <w:rsids>
    <w:rsidRoot w:val="00581B90"/>
    <w:rsid w:val="00112106"/>
    <w:rsid w:val="00147CB5"/>
    <w:rsid w:val="00163545"/>
    <w:rsid w:val="00193FA7"/>
    <w:rsid w:val="001C3B2B"/>
    <w:rsid w:val="00261B18"/>
    <w:rsid w:val="002B5661"/>
    <w:rsid w:val="002C5B7B"/>
    <w:rsid w:val="00344A38"/>
    <w:rsid w:val="00351DF0"/>
    <w:rsid w:val="004112A3"/>
    <w:rsid w:val="00424491"/>
    <w:rsid w:val="004A08B0"/>
    <w:rsid w:val="004F4E3A"/>
    <w:rsid w:val="00523128"/>
    <w:rsid w:val="005338A2"/>
    <w:rsid w:val="00540449"/>
    <w:rsid w:val="005654C0"/>
    <w:rsid w:val="00581B90"/>
    <w:rsid w:val="00621A5A"/>
    <w:rsid w:val="00741D77"/>
    <w:rsid w:val="00780891"/>
    <w:rsid w:val="007843E4"/>
    <w:rsid w:val="008426E4"/>
    <w:rsid w:val="00845892"/>
    <w:rsid w:val="00896B91"/>
    <w:rsid w:val="0099622F"/>
    <w:rsid w:val="009D086D"/>
    <w:rsid w:val="00A22154"/>
    <w:rsid w:val="00A51593"/>
    <w:rsid w:val="00A71F63"/>
    <w:rsid w:val="00AE0697"/>
    <w:rsid w:val="00B42E51"/>
    <w:rsid w:val="00B714AA"/>
    <w:rsid w:val="00BB2BB5"/>
    <w:rsid w:val="00BD2146"/>
    <w:rsid w:val="00C248A8"/>
    <w:rsid w:val="00CA6338"/>
    <w:rsid w:val="00D06EF3"/>
    <w:rsid w:val="00D27C4B"/>
    <w:rsid w:val="00D33DCC"/>
    <w:rsid w:val="00D91174"/>
    <w:rsid w:val="00DB1544"/>
    <w:rsid w:val="00DD7C42"/>
    <w:rsid w:val="00E70032"/>
    <w:rsid w:val="00ED650F"/>
    <w:rsid w:val="00F0017A"/>
    <w:rsid w:val="00F37769"/>
    <w:rsid w:val="00F82941"/>
    <w:rsid w:val="00F945A8"/>
    <w:rsid w:val="00FC788E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바탕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C248A8"/>
    <w:pPr>
      <w:widowControl w:val="0"/>
      <w:wordWrap w:val="0"/>
      <w:autoSpaceDE w:val="0"/>
      <w:autoSpaceDN w:val="0"/>
      <w:jc w:val="both"/>
    </w:pPr>
    <w:rPr>
      <w:rFonts w:ascii="바탕" w:hAnsi="Times New Roman" w:cs="Times New Roman"/>
      <w:kern w:val="2"/>
      <w:sz w:val="20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Caption">
    <w:name w:val="caption"/>
    <w:basedOn w:val="Normal"/>
    <w:next w:val="Normal"/>
    <w:rsid w:val="00C248A8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rsid w:val="00A221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printerSettings" Target="printerSettings/printerSettings1.bin"/><Relationship Id="rId7" Type="http://schemas.openxmlformats.org/officeDocument/2006/relationships/image" Target="media/image3.pdf"/><Relationship Id="rId8" Type="http://schemas.openxmlformats.org/officeDocument/2006/relationships/image" Target="../clipboard/media/image2.png"/><Relationship Id="rId9" Type="http://schemas.openxmlformats.org/officeDocument/2006/relationships/printerSettings" Target="printerSettings/printerSettings2.bin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927</Words>
  <Characters>5286</Characters>
  <Application>Microsoft Macintosh Word</Application>
  <DocSecurity>0</DocSecurity>
  <Lines>44</Lines>
  <Paragraphs>10</Paragraphs>
  <ScaleCrop>false</ScaleCrop>
  <Company>Home</Company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Nam</dc:creator>
  <cp:keywords/>
  <cp:lastModifiedBy>S Nam</cp:lastModifiedBy>
  <cp:revision>27</cp:revision>
  <dcterms:created xsi:type="dcterms:W3CDTF">2012-12-05T08:12:00Z</dcterms:created>
  <dcterms:modified xsi:type="dcterms:W3CDTF">2012-12-15T12:03:00Z</dcterms:modified>
</cp:coreProperties>
</file>