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F4" w:rsidRPr="002B5EDF" w:rsidRDefault="00D442F4" w:rsidP="00D442F4">
      <w:pPr>
        <w:pStyle w:val="3"/>
        <w:rPr>
          <w:rFonts w:eastAsia="SimSun" w:cs="SimSun"/>
          <w:color w:val="000000"/>
          <w:kern w:val="0"/>
          <w:sz w:val="18"/>
          <w:szCs w:val="18"/>
        </w:rPr>
      </w:pPr>
      <w:r>
        <w:rPr>
          <w:rFonts w:hint="eastAsia"/>
          <w:noProof/>
        </w:rPr>
        <w:t xml:space="preserve">S </w:t>
      </w:r>
      <w:r>
        <w:rPr>
          <w:noProof/>
        </w:rPr>
        <w:t xml:space="preserve">Table </w:t>
      </w:r>
      <w:r>
        <w:rPr>
          <w:rFonts w:hint="eastAsia"/>
          <w:noProof/>
        </w:rPr>
        <w:t>2</w:t>
      </w:r>
      <w:r w:rsidRPr="00D43695">
        <w:rPr>
          <w:noProof/>
        </w:rPr>
        <w:t xml:space="preserve">. Annotation of catfish genes mapped in LG8 with significant hits to zebrafish chromosome 7. Microsyntenies deteccted are indicated by the same colored rows. </w:t>
      </w:r>
    </w:p>
    <w:tbl>
      <w:tblPr>
        <w:tblW w:w="9540" w:type="dxa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260"/>
        <w:gridCol w:w="1980"/>
        <w:gridCol w:w="990"/>
        <w:gridCol w:w="5310"/>
      </w:tblGrid>
      <w:tr w:rsidR="00D442F4" w:rsidRPr="008E2DBF" w:rsidTr="00A564C4">
        <w:trPr>
          <w:trHeight w:val="285"/>
        </w:trPr>
        <w:tc>
          <w:tcPr>
            <w:tcW w:w="1260" w:type="dxa"/>
            <w:vAlign w:val="bottom"/>
          </w:tcPr>
          <w:p w:rsidR="00D442F4" w:rsidRPr="008E2DBF" w:rsidRDefault="00A564C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cs="Times New Roman"/>
                <w:b/>
                <w:color w:val="000000"/>
                <w:kern w:val="0"/>
                <w:sz w:val="16"/>
                <w:szCs w:val="16"/>
              </w:rPr>
              <w:t xml:space="preserve">BAC </w:t>
            </w:r>
            <w:proofErr w:type="spellStart"/>
            <w:r w:rsidRPr="008E2DBF">
              <w:rPr>
                <w:rFonts w:cs="Times New Roman"/>
                <w:b/>
                <w:color w:val="000000"/>
                <w:kern w:val="0"/>
                <w:sz w:val="16"/>
                <w:szCs w:val="16"/>
              </w:rPr>
              <w:t>contig</w:t>
            </w:r>
            <w:proofErr w:type="spellEnd"/>
            <w:r w:rsidRPr="008E2DBF">
              <w:rPr>
                <w:rFonts w:cs="Times New Roman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="00D442F4" w:rsidRPr="008E2DBF"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  <w:t>ID</w:t>
            </w:r>
          </w:p>
        </w:tc>
        <w:tc>
          <w:tcPr>
            <w:tcW w:w="198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  <w:t>Gene ID</w:t>
            </w:r>
          </w:p>
        </w:tc>
        <w:tc>
          <w:tcPr>
            <w:tcW w:w="99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  <w:t>Gene Start</w:t>
            </w:r>
          </w:p>
        </w:tc>
        <w:tc>
          <w:tcPr>
            <w:tcW w:w="531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b/>
                <w:color w:val="000000"/>
                <w:kern w:val="0"/>
                <w:sz w:val="16"/>
                <w:szCs w:val="16"/>
              </w:rPr>
              <w:t>Description</w:t>
            </w:r>
          </w:p>
        </w:tc>
      </w:tr>
      <w:tr w:rsidR="00D442F4" w:rsidRPr="008E2DBF" w:rsidTr="00A564C4">
        <w:trPr>
          <w:trHeight w:val="285"/>
        </w:trPr>
        <w:tc>
          <w:tcPr>
            <w:tcW w:w="1260" w:type="dxa"/>
          </w:tcPr>
          <w:p w:rsidR="00D442F4" w:rsidRPr="008E2DBF" w:rsidRDefault="00D442F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Contig2214</w:t>
            </w:r>
          </w:p>
        </w:tc>
        <w:tc>
          <w:tcPr>
            <w:tcW w:w="1980" w:type="dxa"/>
          </w:tcPr>
          <w:p w:rsidR="00D442F4" w:rsidRPr="008E2DBF" w:rsidRDefault="00D442F4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ENSDARG00000088655</w:t>
            </w:r>
          </w:p>
        </w:tc>
        <w:tc>
          <w:tcPr>
            <w:tcW w:w="990" w:type="dxa"/>
          </w:tcPr>
          <w:p w:rsidR="00D442F4" w:rsidRPr="008E2DBF" w:rsidRDefault="00D442F4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2,637,136</w:t>
            </w:r>
          </w:p>
        </w:tc>
        <w:tc>
          <w:tcPr>
            <w:tcW w:w="5310" w:type="dxa"/>
            <w:vAlign w:val="bottom"/>
          </w:tcPr>
          <w:p w:rsidR="00D442F4" w:rsidRPr="008E2DBF" w:rsidRDefault="00A564C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YadA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domain-containing protein</w:t>
            </w:r>
          </w:p>
        </w:tc>
      </w:tr>
      <w:tr w:rsidR="00D442F4" w:rsidRPr="008E2DBF" w:rsidTr="00A564C4">
        <w:trPr>
          <w:trHeight w:val="285"/>
        </w:trPr>
        <w:tc>
          <w:tcPr>
            <w:tcW w:w="126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198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ENSDARG00000070852</w:t>
            </w:r>
          </w:p>
        </w:tc>
        <w:tc>
          <w:tcPr>
            <w:tcW w:w="99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3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975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903</w:t>
            </w:r>
          </w:p>
        </w:tc>
        <w:tc>
          <w:tcPr>
            <w:tcW w:w="5310" w:type="dxa"/>
            <w:vAlign w:val="bottom"/>
          </w:tcPr>
          <w:p w:rsidR="00D442F4" w:rsidRPr="008E2DBF" w:rsidRDefault="00D442F4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zgc:195077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ENSDARG00000094374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6,472,649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Si:dkey-10h3.1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Contig2534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ENSDARG00000090874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7,161,386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Leukocyte immune-type receptor TS32.15 L1.1a  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ENSDARG00000090815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7,388,888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 xml:space="preserve">Potassium inwardly-rectifying channel, subfamily J, member 10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ENSDARG00000045199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7,489,102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Calpain</w:t>
            </w:r>
            <w:proofErr w:type="spellEnd"/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 xml:space="preserve"> 1, (mu/I) large subunit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ENSDARG00000018049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7,561,474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 xml:space="preserve">Splicing factor 3b, subunit 2, 145kda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ENSDARG00000090684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7,672,451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Reverse transcriptase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ENSDARG00000075485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7,710,099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Kinesin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light chain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ENSDARG00000092003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7,809,067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Copper chaperone for superoxide dismutase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ENSDARG00000073728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8,066,739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Galactose-3-O-sulfotransferase 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ENSDARG00000070100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8,140,745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Ras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and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Rab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interactor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ENSDARG00000070107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8,229,740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Sine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oculis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homeobox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homolog 7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ENSDARG00000070116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8,323,082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Nitrilase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ENSDARG00000077639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8,542,822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Inturned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planar cell polarity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effector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homolog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ENSDARG00000070065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8,847,563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Leukocyte immune-type receptor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Contig0839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ENSDARG00000076239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9,701,566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Chromosome 20 open reading frame 27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ENSDARG00000027903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13,209,460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ADAMTS-like 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Contig2534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ENSDARG00000074813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16,963,727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Bloodthirsty-related gene family, member 5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ENSDARG00000088036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18,732,725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Uncharacterized protein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ENSDARG00000088706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18,899,304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Mitogen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-activated protein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ENSDARG00000058028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18,963,210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Reticulon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ENSDARG00000058038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19,063,331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Echinoderm microtubule associated protein like 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ENSDARG00000013031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19,154,527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Metastasis associated 1 family, member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ENSDARG00000079684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19,200,553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TAF6-like RNA polymerase II, p300/CBP-associated factor (PCAF)-associated factor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ENSDARG00000057353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19,239,543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EH domain binding protein 1-like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ENSDARG00000077909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19,450,362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RCE1 homolog,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prenyl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protein peptidase a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ENSDARG00000086318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19,676,949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Zinc finger protein 16-like 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ENSDARG00000009610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19,689,263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Regulator of G-protein signaling 12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ENSDARG00000076302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19,772,977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Deltex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homolog 4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ENSDARG00000008660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19,832,691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Coronin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actin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binding protein, 1B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ENSDARG00000077419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19,871,792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Poliovirus receptor-related 4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ENSDARG00000036678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19,919,819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RNA (guanine-9-)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 containing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ENSDARG00000006754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19,994,550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Myeloid/lymphoid or mixed lineage-leukemia translocation to 3 homolog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ENSDARG00000022020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20,098,272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Focadhesin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lastRenderedPageBreak/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ENSDARG00000007526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20,254,861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NADH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dehydrogenase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ubiquinone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) Fe-S protein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ENSDARG00000062485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20,393,171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Dedicator of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cytokinesis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ENSDARG00000036575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20,558,899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Probable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imidazolonepropionase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ENSDARG00000088656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20,588,427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Uncharacterized protein 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ENSDARG00000079463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20,667,640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Mannosidase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alpha, class 2B, member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ENSDARG00000069313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20,746,204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Oxidase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cytochrome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c) assembly 1-like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ENSDARG00000089432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20,772,655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Probable E3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ubiquitin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-protein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ligase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RNF144A-A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ENSDARG00000069326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21,008,521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MUS81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endonuclease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homolog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ENSDARG00000088810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21,088,169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Prospero-related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homeobox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gene 1b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ENSDARG00000020397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21,112,106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Sorting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nexin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15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ENSDARG00000055342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21,199,624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Solute carrier family 16, member 13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ENSDARG00000056346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21,216,449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Arfgap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with coiled-coil,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ankyrin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repeat and PH domains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ENSDARG00000036414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21,305,107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Insulin receptor substrate 1-B-like 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ENSDARG00000077414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21,492,964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Putative G-protein-coupled receptor 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ENSDARG00000036420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21,551,024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Uncharacterized protein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ENSDARG00000036422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21,590,796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Netrin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ENSDARG00000055797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21,617,267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Canopy4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ENSDARG00000055791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21,693,465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Solute carrier family 3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ENSDARG00000069376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21,814,538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Vomeronasal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type-2 receptor 1-like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ENSDARG00000056007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21,931,439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Cytochrome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b5 domain containing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ENSDARG00000036463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21,968,690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Claudin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15a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auto"/>
          </w:tcPr>
          <w:p w:rsidR="002B045E" w:rsidRPr="008E2DBF" w:rsidRDefault="002B045E" w:rsidP="00A564C4">
            <w:pPr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Contig2423</w:t>
            </w:r>
          </w:p>
        </w:tc>
        <w:tc>
          <w:tcPr>
            <w:tcW w:w="1980" w:type="dxa"/>
            <w:shd w:val="clear" w:color="auto" w:fill="auto"/>
          </w:tcPr>
          <w:p w:rsidR="002B045E" w:rsidRPr="008E2DBF" w:rsidRDefault="002B045E" w:rsidP="00A564C4">
            <w:pPr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ENSDARG00000075647</w:t>
            </w:r>
          </w:p>
        </w:tc>
        <w:tc>
          <w:tcPr>
            <w:tcW w:w="990" w:type="dxa"/>
            <w:shd w:val="clear" w:color="auto" w:fill="auto"/>
          </w:tcPr>
          <w:p w:rsidR="002B045E" w:rsidRPr="008E2DBF" w:rsidRDefault="002B045E" w:rsidP="00A564C4">
            <w:pPr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22,013,314</w:t>
            </w:r>
          </w:p>
        </w:tc>
        <w:tc>
          <w:tcPr>
            <w:tcW w:w="5310" w:type="dxa"/>
            <w:shd w:val="clear" w:color="auto" w:fill="auto"/>
            <w:vAlign w:val="bottom"/>
          </w:tcPr>
          <w:p w:rsidR="002B045E" w:rsidRPr="008E2DBF" w:rsidRDefault="002B045E" w:rsidP="00A564C4">
            <w:pPr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GRB10 interacting GYF protein 1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ENSDARG00000036445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22,441,345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Serpin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H1-like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ENSDARG00000087352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22,495,105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Dynein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axonemal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heavy chain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ENSDARG00000088087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22,933,203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Lysine (K)-specific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demethylase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6B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ENSDARG00000069388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22,955,984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Transmembrane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protein 88 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ENSDARG00000012827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23,045,025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like 3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auto"/>
          </w:tcPr>
          <w:p w:rsidR="002B045E" w:rsidRPr="008E2DBF" w:rsidRDefault="002B045E" w:rsidP="00A564C4"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Contig1422</w:t>
            </w:r>
          </w:p>
        </w:tc>
        <w:tc>
          <w:tcPr>
            <w:tcW w:w="1980" w:type="dxa"/>
            <w:shd w:val="clear" w:color="auto" w:fill="auto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ENSDARG00000077329</w:t>
            </w:r>
          </w:p>
        </w:tc>
        <w:tc>
          <w:tcPr>
            <w:tcW w:w="990" w:type="dxa"/>
            <w:shd w:val="clear" w:color="auto" w:fill="auto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23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113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5310" w:type="dxa"/>
            <w:shd w:val="clear" w:color="auto" w:fill="auto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Neuroligin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2a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ENSDARG00000032862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23,859,052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UDP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glucuronosyltransferase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5 family, polypeptide G1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ENSDARG00000016260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23,885,650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Fragile X mental retardation,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autosomal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homolog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ENSDARG00000036386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23,968,556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RNA binding motif protein 4.1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ENSDARG00000022466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24,022,206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Chloride channel 5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ENSDARG00000004196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24,081,951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Tumor necrosis factor (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ligand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)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superfamily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member 10 like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ENSDARG00000034855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24,149,053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Cyclin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B3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Contig1258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ENSDARG00000036560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24,728,126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Si:dkey-24g18.3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Contig1258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ENSDARG00000030176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24,894,860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Integrin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beta 1 binding protein (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melusin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) 2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Contig0726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ENSDARG00000013526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25,419,150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Sushi, von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Willebrand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factor type A, EGF and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pentraxin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 containing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Contig0726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ENSDARG00000061385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25,558,030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HAUS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augmin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-like complex, subunit 3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Contig0839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ENSDARG00000061411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25,661,328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Wolf-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Hirschhorn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syndrome candidate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ENSDARG00000054786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675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Fatty acid amide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hydrolase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2b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Contig0726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ENSDARG00000054829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25,760,357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Phosphoinositide-3-kinase, class 3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ENSDARG00000079900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25,896,649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Shroom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family member 4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lastRenderedPageBreak/>
              <w:t>Contig2120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ENSDARG00000054856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25,995,961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like 12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ENSDARG00000040224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26,048,763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Kelch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repeat-containing protein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ENSDARG00000032458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26,056,874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MAP/microtubule affinity-regulating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ENSDARG00000054934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26,293,720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Glyoxal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reductase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Contig0174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ENSDARG00000077121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26,490,839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Cytochrome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P450, family 26, subfamily b, polypeptide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Contig0174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ENSDARG00000007370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26,796,246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Dysferlin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limb girdle muscular dystrophy 2B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Contig2214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ENSDARG00000056690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26,984,248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Myotubularin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related protein 1a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Contig2214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ENSDARG00000079313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27,132,788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Proline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, glutamate and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leucine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rich protein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Contig2214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ENSDARG00000069463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27,155,574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Arachidonate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12-lipoxygenase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Contig0002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ENSDARG00000059871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41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451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484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Sharpin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and rbck1 related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Contig2534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ENSDARG00000060027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42,037,543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Nucleolar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protein with MIF4G domain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Contig2661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ENSDARG00000037478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42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291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449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Cadherin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8, type 2</w:t>
            </w:r>
            <w:r w:rsidRPr="008E2DBF">
              <w:rPr>
                <w:rFonts w:eastAsia="SimSun" w:cs="Times New Roman"/>
                <w:kern w:val="0"/>
                <w:sz w:val="16"/>
                <w:szCs w:val="16"/>
              </w:rPr>
              <w:t> 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ENSDARG00000068557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43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811</w:t>
            </w:r>
            <w:r w:rsidRPr="008E2DBF">
              <w:rPr>
                <w:rFonts w:cs="Times New Roman"/>
                <w:color w:val="000000"/>
                <w:kern w:val="0"/>
                <w:sz w:val="16"/>
                <w:szCs w:val="16"/>
              </w:rPr>
              <w:t>,</w:t>
            </w: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481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5-hydroxytryptamine (serotonin) receptor 5A like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Contig2498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ENSDARG00000090618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44,364,516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Chromosome 10 open reading frame 112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ENSDARG00000086452</w:t>
            </w:r>
          </w:p>
        </w:tc>
        <w:tc>
          <w:tcPr>
            <w:tcW w:w="99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52,257,081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Death domain containing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ENSDARG00000012499</w:t>
            </w:r>
          </w:p>
        </w:tc>
        <w:tc>
          <w:tcPr>
            <w:tcW w:w="99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52,277,645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Period homolog 1b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ENSDARG00000052057</w:t>
            </w:r>
          </w:p>
        </w:tc>
        <w:tc>
          <w:tcPr>
            <w:tcW w:w="99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52,304,510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Procollagen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C-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endopeptidase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enhancer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ENSDARG00000052061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52,375,619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Collagen, type IV, alpha 6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ENSDARG00000018329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52,724,991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Guanylyl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cyclase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ENSDARG00000074367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52,780,107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Ubiquitin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carboxyl-terminal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hydrolase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ENSDARG00000059672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52,820,279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Rho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gtpase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activating protein 36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ENSDARG00000089066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52,927,886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NHS-like 2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ENSDARG00000014690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53,088,995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Ribosomal protein S4, X-linked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ENSDARG00000003021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53,111,289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Histone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deacetylase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8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ENSDARG00000051915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58,784,148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Phosphodiesterase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5A,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cgmp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-specific, 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ENSDARG00000043010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58,970,699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Calcium/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calmodulin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-dependent protein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(cam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) II delta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ENSDARG00000043313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59,131,813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Ankyrin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2, neuronal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ENSDARG00000051920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59,387,629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Neutral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sphingomyelinase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(N-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smase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) activation associated factor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ENSDARG00000078703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59,431,589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Aspartate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beta-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hydroxylase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ENSDARG00000051926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59,975,152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Pleiomorphic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adenoma gene 1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ENSDARG00000010332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59,996,663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Kinesin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-like protein KIF20A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ENSDARG00000077645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60,214,962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G protein-coupled receptor 78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ENSDARG00000090754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60,226,310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Uncharacterized protein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ENSDARG00000035544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60,554,991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Alanine-glyoxylate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aminotransferase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2-like 1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ENSDARG00000030307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60,590,807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Heat shock protein 12B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ENSDARG00000007385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60,624,250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Chaperonin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containing TCP1, subunit 7 (eta)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ENSDARG00000051955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60,872,755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Breast cancer metastasis-suppressor 1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ENSDARG00000077162</w:t>
            </w:r>
          </w:p>
        </w:tc>
        <w:tc>
          <w:tcPr>
            <w:tcW w:w="99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61,530,628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Leucine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-rich repeat and WD repeat-containing protein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ENSDARG00000079584</w:t>
            </w:r>
          </w:p>
        </w:tc>
        <w:tc>
          <w:tcPr>
            <w:tcW w:w="99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61,655,761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Zgc:194930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ENSDARG00000059693</w:t>
            </w:r>
          </w:p>
        </w:tc>
        <w:tc>
          <w:tcPr>
            <w:tcW w:w="99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61,774,366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ADAM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metallopeptidase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 33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ENSDARG00000068258</w:t>
            </w:r>
          </w:p>
        </w:tc>
        <w:tc>
          <w:tcPr>
            <w:tcW w:w="99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62,028,654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Leucine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-rich repeats and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calponin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homology (CH) domain containing 4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ENSDARG00000078437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62,531,495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lastRenderedPageBreak/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ENSDARG00000042728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62,619,690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Phospholipase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A2-activating protein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ENSDARG00000052091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62,723,096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Recombination signal binding protein for immunoglobulin kappa J region 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ENSDARG00000013842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62,891,233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TBC1 domain family, member 19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ENSDARG00000001776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62,964,154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Stromal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interaction molecule 2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8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ENSDARG00000056389</w:t>
            </w:r>
          </w:p>
        </w:tc>
        <w:tc>
          <w:tcPr>
            <w:tcW w:w="99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64,296,863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Arfgap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with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rhogap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ankyrin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repeat and PH domain 2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Contig2770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ENSDARG00000041338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65,353,116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Mitochondrial ribosomal protein L15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ENSDARG00000035838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65,684,911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Oligosaccharyltransferase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complex subunit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ENSDARG00000051935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65,728,496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Docking protein 1b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8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ENSDARG00000079014</w:t>
            </w:r>
          </w:p>
        </w:tc>
        <w:tc>
          <w:tcPr>
            <w:tcW w:w="990" w:type="dxa"/>
            <w:shd w:val="clear" w:color="auto" w:fill="92D05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65,850,912</w:t>
            </w:r>
          </w:p>
        </w:tc>
        <w:tc>
          <w:tcPr>
            <w:tcW w:w="5310" w:type="dxa"/>
            <w:shd w:val="clear" w:color="auto" w:fill="92D05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Sema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domain, immunoglobulin domain (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Ig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),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transmembrane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 (TM) and short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cytoplasmic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domain, (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semaphorin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) 4F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Contig2570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ENSDARG00000067829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73,134,952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Peroxisome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proliferator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-activated receptor gamma, 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coactivator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 alpha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Contig2570</w:t>
            </w:r>
          </w:p>
        </w:tc>
        <w:tc>
          <w:tcPr>
            <w:tcW w:w="198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ENSDARG00000015392</w:t>
            </w:r>
          </w:p>
        </w:tc>
        <w:tc>
          <w:tcPr>
            <w:tcW w:w="990" w:type="dxa"/>
            <w:shd w:val="clear" w:color="auto" w:fill="FFC000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73,835,483</w:t>
            </w:r>
          </w:p>
        </w:tc>
        <w:tc>
          <w:tcPr>
            <w:tcW w:w="5310" w:type="dxa"/>
            <w:shd w:val="clear" w:color="auto" w:fill="FFC000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DEAH (Asp-</w:t>
            </w: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Glu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-Ala-His) box polypeptide 15 </w:t>
            </w:r>
          </w:p>
        </w:tc>
      </w:tr>
      <w:tr w:rsidR="002B045E" w:rsidRPr="008E2DBF" w:rsidTr="002C328E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Contig2498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ENSDARG00000079906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74,456,967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Calcium channel, voltage-dependent, beta 2a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Contig2570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ENSDARG00000086141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75,095,954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Leucine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-rich repeat LGI family member 2 precursor  </w:t>
            </w:r>
          </w:p>
        </w:tc>
      </w:tr>
      <w:tr w:rsidR="002B045E" w:rsidRPr="008E2DBF" w:rsidTr="00A564C4">
        <w:trPr>
          <w:trHeight w:val="285"/>
        </w:trPr>
        <w:tc>
          <w:tcPr>
            <w:tcW w:w="1260" w:type="dxa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80" w:type="dxa"/>
          </w:tcPr>
          <w:p w:rsidR="002B045E" w:rsidRPr="008E2DBF" w:rsidRDefault="002B045E" w:rsidP="00A564C4">
            <w:pPr>
              <w:widowControl/>
              <w:spacing w:line="240" w:lineRule="auto"/>
              <w:jc w:val="center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ENSDARG00000026376</w:t>
            </w:r>
          </w:p>
        </w:tc>
        <w:tc>
          <w:tcPr>
            <w:tcW w:w="990" w:type="dxa"/>
          </w:tcPr>
          <w:p w:rsidR="002B045E" w:rsidRPr="008E2DBF" w:rsidRDefault="002B045E" w:rsidP="00A564C4">
            <w:pPr>
              <w:widowControl/>
              <w:spacing w:line="240" w:lineRule="auto"/>
              <w:jc w:val="righ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75,151,088</w:t>
            </w:r>
          </w:p>
        </w:tc>
        <w:tc>
          <w:tcPr>
            <w:tcW w:w="5310" w:type="dxa"/>
            <w:vAlign w:val="bottom"/>
          </w:tcPr>
          <w:p w:rsidR="002B045E" w:rsidRPr="008E2DBF" w:rsidRDefault="002B045E" w:rsidP="00A564C4">
            <w:pPr>
              <w:widowControl/>
              <w:spacing w:line="240" w:lineRule="auto"/>
              <w:jc w:val="left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Aconitase</w:t>
            </w:r>
            <w:proofErr w:type="spellEnd"/>
            <w:r w:rsidRPr="008E2DBF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 xml:space="preserve"> 1, soluble </w:t>
            </w:r>
          </w:p>
        </w:tc>
      </w:tr>
    </w:tbl>
    <w:p w:rsidR="00C441EB" w:rsidRPr="00D442F4" w:rsidRDefault="00C441EB"/>
    <w:sectPr w:rsidR="00C441EB" w:rsidRPr="00D442F4" w:rsidSect="00AA1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877" w:rsidRDefault="00D66877" w:rsidP="00D442F4">
      <w:pPr>
        <w:spacing w:line="240" w:lineRule="auto"/>
      </w:pPr>
      <w:r>
        <w:separator/>
      </w:r>
    </w:p>
  </w:endnote>
  <w:endnote w:type="continuationSeparator" w:id="0">
    <w:p w:rsidR="00D66877" w:rsidRDefault="00D66877" w:rsidP="00D44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877" w:rsidRDefault="00D66877" w:rsidP="00D442F4">
      <w:pPr>
        <w:spacing w:line="240" w:lineRule="auto"/>
      </w:pPr>
      <w:r>
        <w:separator/>
      </w:r>
    </w:p>
  </w:footnote>
  <w:footnote w:type="continuationSeparator" w:id="0">
    <w:p w:rsidR="00D66877" w:rsidRDefault="00D66877" w:rsidP="00D442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41EB"/>
    <w:rsid w:val="002B045E"/>
    <w:rsid w:val="00724C4C"/>
    <w:rsid w:val="00813E58"/>
    <w:rsid w:val="008E2DBF"/>
    <w:rsid w:val="00996D62"/>
    <w:rsid w:val="00A200A1"/>
    <w:rsid w:val="00A564C4"/>
    <w:rsid w:val="00AA1E13"/>
    <w:rsid w:val="00C441EB"/>
    <w:rsid w:val="00C44420"/>
    <w:rsid w:val="00C97E81"/>
    <w:rsid w:val="00D442F4"/>
    <w:rsid w:val="00D66877"/>
    <w:rsid w:val="00E06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F4"/>
    <w:pPr>
      <w:widowControl w:val="0"/>
      <w:spacing w:line="48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D442F4"/>
    <w:pPr>
      <w:keepNext/>
      <w:keepLines/>
      <w:spacing w:before="260" w:after="260" w:line="240" w:lineRule="auto"/>
      <w:outlineLvl w:val="2"/>
    </w:pPr>
    <w:rPr>
      <w:rFonts w:ascii="Arial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4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42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42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42F4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D442F4"/>
    <w:rPr>
      <w:rFonts w:ascii="Arial" w:hAnsi="Arial"/>
      <w:b/>
      <w:bCs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1576</Words>
  <Characters>8986</Characters>
  <Application>Microsoft Office Word</Application>
  <DocSecurity>0</DocSecurity>
  <Lines>74</Lines>
  <Paragraphs>21</Paragraphs>
  <ScaleCrop>false</ScaleCrop>
  <Company/>
  <LinksUpToDate>false</LinksUpToDate>
  <CharactersWithSpaces>10541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2012-08-29T06:36:00Z</dcterms:created>
  <dcterms:modified xsi:type="dcterms:W3CDTF">2012-09-06T15:33:00Z</dcterms:modified>
</cp:coreProperties>
</file>