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EA" w:rsidRPr="00C21CD0" w:rsidRDefault="00BD5CEA" w:rsidP="00BD5CEA">
      <w:pPr>
        <w:rPr>
          <w:rFonts w:ascii="Times New Roman" w:hAnsi="Times New Roman"/>
          <w:sz w:val="24"/>
          <w:szCs w:val="16"/>
        </w:rPr>
      </w:pPr>
    </w:p>
    <w:p w:rsidR="00BD5CEA" w:rsidRPr="00C21CD0" w:rsidRDefault="00BD5CEA" w:rsidP="00BD5CEA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Table </w:t>
      </w:r>
      <w:r w:rsidRPr="00C21CD0">
        <w:rPr>
          <w:rFonts w:ascii="Times New Roman" w:hAnsi="Times New Roman"/>
          <w:b/>
          <w:sz w:val="24"/>
        </w:rPr>
        <w:t>S</w:t>
      </w:r>
      <w:r>
        <w:rPr>
          <w:rFonts w:ascii="Times New Roman" w:hAnsi="Times New Roman"/>
          <w:b/>
          <w:sz w:val="24"/>
        </w:rPr>
        <w:t>1</w:t>
      </w:r>
      <w:r w:rsidRPr="00C21CD0">
        <w:rPr>
          <w:rFonts w:ascii="Times New Roman" w:hAnsi="Times New Roman"/>
          <w:b/>
          <w:sz w:val="24"/>
        </w:rPr>
        <w:t>.  Schedule of Chronic METH injections and METH Challenge</w:t>
      </w:r>
    </w:p>
    <w:tbl>
      <w:tblPr>
        <w:tblW w:w="8480" w:type="dxa"/>
        <w:tblInd w:w="108" w:type="dxa"/>
        <w:tblLook w:val="01E0" w:firstRow="1" w:lastRow="1" w:firstColumn="1" w:lastColumn="1" w:noHBand="0" w:noVBand="0"/>
      </w:tblPr>
      <w:tblGrid>
        <w:gridCol w:w="1160"/>
        <w:gridCol w:w="1360"/>
        <w:gridCol w:w="1440"/>
        <w:gridCol w:w="1336"/>
        <w:gridCol w:w="2024"/>
        <w:gridCol w:w="1160"/>
      </w:tblGrid>
      <w:tr w:rsidR="00BD5CEA" w:rsidRPr="00064F0D" w:rsidTr="00C54A2A">
        <w:trPr>
          <w:trHeight w:val="255"/>
        </w:trPr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Monday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Tuesday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Wednesday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Thursday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Friday</w:t>
            </w: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tcBorders>
              <w:top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64F0D">
              <w:rPr>
                <w:rFonts w:ascii="Times New Roman" w:hAnsi="Times New Roman"/>
                <w:b/>
                <w:sz w:val="24"/>
                <w:szCs w:val="20"/>
              </w:rPr>
              <w:t>Week 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9:00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10:00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0.5 mg/kg</w:t>
            </w: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1.5 mg/kg</w:t>
            </w: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11:00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12:00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1.5 mg/kg</w:t>
            </w: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13:00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14:00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1.5 mg/kg</w:t>
            </w: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15:00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16:00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ind w:right="-308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 xml:space="preserve">0.5 </w:t>
            </w:r>
            <w:r>
              <w:rPr>
                <w:rFonts w:ascii="Times New Roman" w:hAnsi="Times New Roman"/>
                <w:sz w:val="24"/>
                <w:szCs w:val="20"/>
              </w:rPr>
              <w:t>m</w:t>
            </w:r>
            <w:r w:rsidRPr="00064F0D">
              <w:rPr>
                <w:rFonts w:ascii="Times New Roman" w:hAnsi="Times New Roman"/>
                <w:sz w:val="24"/>
                <w:szCs w:val="20"/>
              </w:rPr>
              <w:t>g/kg</w:t>
            </w: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1.5 mg/kg</w:t>
            </w: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64F0D">
              <w:rPr>
                <w:rFonts w:ascii="Times New Roman" w:hAnsi="Times New Roman"/>
                <w:b/>
                <w:sz w:val="24"/>
                <w:szCs w:val="20"/>
              </w:rPr>
              <w:t>Week 2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9:00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10:00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1.5 mg/kg</w:t>
            </w: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2 mg/kg</w:t>
            </w: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2.5 mg/kg</w:t>
            </w: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11:00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12:00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1.5 mg/kg</w:t>
            </w: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2 mg/kg</w:t>
            </w: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2.5 mg/kg</w:t>
            </w: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13:00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14:00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1.5 mg/kg</w:t>
            </w: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2 mg/kg</w:t>
            </w: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2.5 mg/kg</w:t>
            </w: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15:00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16:00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 mg/kg</w:t>
            </w: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1.5 mg/kg</w:t>
            </w: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2 mg/kg</w:t>
            </w: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2.5 mg/kg</w:t>
            </w: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64F0D">
              <w:rPr>
                <w:rFonts w:ascii="Times New Roman" w:hAnsi="Times New Roman"/>
                <w:b/>
                <w:sz w:val="24"/>
                <w:szCs w:val="20"/>
              </w:rPr>
              <w:t>Week 3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 w:rsidRPr="00064F0D">
              <w:rPr>
                <w:rFonts w:ascii="Times New Roman" w:hAnsi="Times New Roman"/>
                <w:b/>
                <w:sz w:val="24"/>
                <w:szCs w:val="20"/>
              </w:rPr>
              <w:t>Test Day</w:t>
            </w: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9:00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5 mg/kg</w:t>
            </w: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10:00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3 mg/kg</w:t>
            </w: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11:00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12:00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3 mg/kg</w:t>
            </w: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13:00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14:00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3 mg/kg</w:t>
            </w: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15:00</w:t>
            </w:r>
          </w:p>
        </w:tc>
        <w:tc>
          <w:tcPr>
            <w:tcW w:w="13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BD5CEA" w:rsidRPr="00064F0D" w:rsidTr="00C54A2A">
        <w:trPr>
          <w:trHeight w:val="255"/>
        </w:trPr>
        <w:tc>
          <w:tcPr>
            <w:tcW w:w="1160" w:type="dxa"/>
            <w:tcBorders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16:00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064F0D">
              <w:rPr>
                <w:rFonts w:ascii="Times New Roman" w:hAnsi="Times New Roman"/>
                <w:sz w:val="24"/>
                <w:szCs w:val="20"/>
              </w:rPr>
              <w:t>3 mg/kg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noWrap/>
            <w:vAlign w:val="center"/>
          </w:tcPr>
          <w:p w:rsidR="00BD5CEA" w:rsidRPr="00064F0D" w:rsidRDefault="00BD5CEA" w:rsidP="00C54A2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BD5CEA" w:rsidRDefault="00BD5CEA" w:rsidP="00BD5CEA">
      <w:pPr>
        <w:rPr>
          <w:rFonts w:ascii="Times New Roman" w:hAnsi="Times New Roman"/>
          <w:sz w:val="24"/>
        </w:rPr>
      </w:pPr>
      <w:r w:rsidRPr="00C21CD0">
        <w:rPr>
          <w:rFonts w:ascii="Times New Roman" w:hAnsi="Times New Roman"/>
          <w:sz w:val="24"/>
        </w:rPr>
        <w:t xml:space="preserve">Initially the rats were divided into two groups, with one group receiving saline and the other group receiving chronic METH according </w:t>
      </w:r>
      <w:r>
        <w:rPr>
          <w:rFonts w:ascii="Times New Roman" w:hAnsi="Times New Roman"/>
          <w:sz w:val="24"/>
        </w:rPr>
        <w:t xml:space="preserve">to the schedule described above. They received saline of METH treatment </w:t>
      </w:r>
      <w:r w:rsidRPr="00C21CD0">
        <w:rPr>
          <w:rFonts w:ascii="Times New Roman" w:hAnsi="Times New Roman"/>
          <w:sz w:val="24"/>
        </w:rPr>
        <w:t xml:space="preserve">during </w:t>
      </w:r>
      <w:r>
        <w:rPr>
          <w:rFonts w:ascii="Times New Roman" w:hAnsi="Times New Roman"/>
          <w:sz w:val="24"/>
        </w:rPr>
        <w:t xml:space="preserve">the </w:t>
      </w:r>
      <w:r w:rsidRPr="00C21CD0">
        <w:rPr>
          <w:rFonts w:ascii="Times New Roman" w:hAnsi="Times New Roman"/>
          <w:sz w:val="24"/>
        </w:rPr>
        <w:t xml:space="preserve">first and second weeks as well as Monday of the third week. </w:t>
      </w:r>
      <w:r>
        <w:rPr>
          <w:rFonts w:ascii="Times New Roman" w:hAnsi="Times New Roman"/>
          <w:sz w:val="24"/>
        </w:rPr>
        <w:t>On T</w:t>
      </w:r>
      <w:r w:rsidRPr="00C21CD0">
        <w:rPr>
          <w:rFonts w:ascii="Times New Roman" w:hAnsi="Times New Roman"/>
          <w:sz w:val="24"/>
        </w:rPr>
        <w:t>uesday of the third we</w:t>
      </w:r>
      <w:r>
        <w:rPr>
          <w:rFonts w:ascii="Times New Roman" w:hAnsi="Times New Roman"/>
          <w:sz w:val="24"/>
        </w:rPr>
        <w:t>ek</w:t>
      </w:r>
      <w:r w:rsidRPr="00C21CD0">
        <w:rPr>
          <w:rFonts w:ascii="Times New Roman" w:hAnsi="Times New Roman"/>
          <w:sz w:val="24"/>
        </w:rPr>
        <w:t xml:space="preserve">, the saline group received either saline (SS) or a single injection of METH </w:t>
      </w:r>
      <w:r>
        <w:rPr>
          <w:rFonts w:ascii="Times New Roman" w:hAnsi="Times New Roman"/>
          <w:sz w:val="24"/>
        </w:rPr>
        <w:t>(5 mg/kg) (SM) while the chronic METH group was given a single injection of</w:t>
      </w:r>
      <w:r w:rsidRPr="00C21CD0">
        <w:rPr>
          <w:rFonts w:ascii="Times New Roman" w:hAnsi="Times New Roman"/>
          <w:sz w:val="24"/>
        </w:rPr>
        <w:t xml:space="preserve"> either sali</w:t>
      </w:r>
      <w:r>
        <w:rPr>
          <w:rFonts w:ascii="Times New Roman" w:hAnsi="Times New Roman"/>
          <w:sz w:val="24"/>
        </w:rPr>
        <w:t xml:space="preserve">ne (MS) or </w:t>
      </w:r>
      <w:r w:rsidRPr="00C21CD0">
        <w:rPr>
          <w:rFonts w:ascii="Times New Roman" w:hAnsi="Times New Roman"/>
          <w:sz w:val="24"/>
        </w:rPr>
        <w:t xml:space="preserve">METH </w:t>
      </w:r>
      <w:r>
        <w:rPr>
          <w:rFonts w:ascii="Times New Roman" w:hAnsi="Times New Roman"/>
          <w:sz w:val="24"/>
        </w:rPr>
        <w:t>(</w:t>
      </w:r>
      <w:r w:rsidRPr="00C21CD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 w:rsidRPr="00C21CD0">
        <w:rPr>
          <w:rFonts w:ascii="Times New Roman" w:hAnsi="Times New Roman"/>
          <w:sz w:val="24"/>
        </w:rPr>
        <w:t>mg/kg</w:t>
      </w:r>
      <w:r>
        <w:rPr>
          <w:rFonts w:ascii="Times New Roman" w:hAnsi="Times New Roman"/>
          <w:sz w:val="24"/>
        </w:rPr>
        <w:t>) (MM).   All animals were euthanized</w:t>
      </w:r>
      <w:r w:rsidRPr="00C21CD0">
        <w:rPr>
          <w:rFonts w:ascii="Times New Roman" w:hAnsi="Times New Roman"/>
          <w:sz w:val="24"/>
        </w:rPr>
        <w:t xml:space="preserve"> 2h later. </w:t>
      </w:r>
    </w:p>
    <w:p w:rsidR="00BC723F" w:rsidRDefault="00BC723F" w:rsidP="00BD5CEA">
      <w:pPr>
        <w:rPr>
          <w:rFonts w:ascii="Times New Roman" w:hAnsi="Times New Roman"/>
          <w:sz w:val="24"/>
        </w:rPr>
      </w:pPr>
    </w:p>
    <w:p w:rsidR="00BC723F" w:rsidRDefault="00BC723F" w:rsidP="00BD5CEA">
      <w:pPr>
        <w:rPr>
          <w:rFonts w:ascii="Times New Roman" w:hAnsi="Times New Roman"/>
          <w:sz w:val="24"/>
        </w:rPr>
      </w:pPr>
    </w:p>
    <w:p w:rsidR="00BC723F" w:rsidRDefault="00BC723F" w:rsidP="00BD5CEA">
      <w:pPr>
        <w:rPr>
          <w:rFonts w:ascii="Times New Roman" w:hAnsi="Times New Roman"/>
          <w:sz w:val="24"/>
        </w:rPr>
      </w:pPr>
    </w:p>
    <w:tbl>
      <w:tblPr>
        <w:tblW w:w="9915" w:type="dxa"/>
        <w:tblInd w:w="93" w:type="dxa"/>
        <w:tblLook w:val="04A0" w:firstRow="1" w:lastRow="0" w:firstColumn="1" w:lastColumn="0" w:noHBand="0" w:noVBand="1"/>
      </w:tblPr>
      <w:tblGrid>
        <w:gridCol w:w="1275"/>
        <w:gridCol w:w="4230"/>
        <w:gridCol w:w="4410"/>
      </w:tblGrid>
      <w:tr w:rsidR="00BC723F" w:rsidRPr="006E1DF7" w:rsidTr="00C54A2A">
        <w:trPr>
          <w:trHeight w:val="285"/>
        </w:trPr>
        <w:tc>
          <w:tcPr>
            <w:tcW w:w="5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992BA9" w:rsidRDefault="00BC723F" w:rsidP="00C54A2A">
            <w:pPr>
              <w:spacing w:after="0" w:line="240" w:lineRule="auto"/>
              <w:ind w:right="-91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bookmarkStart w:id="0" w:name="RANGE!A1:C25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Table </w:t>
            </w:r>
            <w:r w:rsidRPr="00992B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992B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List of RT-PCR and </w:t>
            </w:r>
            <w:proofErr w:type="spellStart"/>
            <w:r w:rsidRPr="00992B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ChIP</w:t>
            </w:r>
            <w:proofErr w:type="spellEnd"/>
            <w:r w:rsidRPr="00992B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-PCR primers</w:t>
            </w:r>
            <w:bookmarkEnd w:id="0"/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A81609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816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Primer Name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A81609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816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Forward Sequence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A81609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816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Reverse Sequence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RT-PCR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B6611">
              <w:rPr>
                <w:rFonts w:ascii="Times New Roman" w:eastAsia="Times New Roman" w:hAnsi="Times New Roman"/>
                <w:color w:val="000000"/>
              </w:rPr>
              <w:t>Arc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CTG GGT GGA GTT CAA GA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CGT CCA CAT ACA GTG TC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B6611">
              <w:rPr>
                <w:rFonts w:ascii="Times New Roman" w:eastAsia="Times New Roman" w:hAnsi="Times New Roman"/>
                <w:color w:val="000000"/>
              </w:rPr>
              <w:t>c-</w:t>
            </w:r>
            <w:proofErr w:type="spellStart"/>
            <w:r w:rsidRPr="001B6611">
              <w:rPr>
                <w:rFonts w:ascii="Times New Roman" w:eastAsia="Times New Roman" w:hAnsi="Times New Roman"/>
                <w:color w:val="000000"/>
              </w:rPr>
              <w:t>fos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GGG CAA AGT AGA GCA G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CTC TTT CAG TAG ATT GGC A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1B6611">
              <w:rPr>
                <w:rFonts w:ascii="Times New Roman" w:eastAsia="Times New Roman" w:hAnsi="Times New Roman"/>
                <w:color w:val="000000"/>
              </w:rPr>
              <w:t>Crem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CCA ACT TAC CAG ATC CGA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TTC TTT AGC </w:t>
            </w:r>
            <w:proofErr w:type="spellStart"/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AGC</w:t>
            </w:r>
            <w:proofErr w:type="spellEnd"/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TTC CCT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B6611">
              <w:rPr>
                <w:rFonts w:ascii="Times New Roman" w:eastAsia="Times New Roman" w:hAnsi="Times New Roman"/>
                <w:color w:val="000000"/>
              </w:rPr>
              <w:t>Dnajb5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TTT ACC CTG CAA TGA TGT TAT 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GGT TAA TCT GTC TGG GAA T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B6611">
              <w:rPr>
                <w:rFonts w:ascii="Times New Roman" w:eastAsia="Times New Roman" w:hAnsi="Times New Roman"/>
                <w:color w:val="000000"/>
              </w:rPr>
              <w:t>Egr1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AGC ACT AGA ACA TCA AG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AGA GTT ACA GTC GAG C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B6611">
              <w:rPr>
                <w:rFonts w:ascii="Times New Roman" w:eastAsia="Times New Roman" w:hAnsi="Times New Roman"/>
                <w:color w:val="000000"/>
              </w:rPr>
              <w:t>Egr2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TAA AGC AAA ACC GAT GT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CTC GAT TCA AGA GAT CAT AA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B6611">
              <w:rPr>
                <w:rFonts w:ascii="Times New Roman" w:eastAsia="Times New Roman" w:hAnsi="Times New Roman"/>
                <w:color w:val="000000"/>
              </w:rPr>
              <w:t>Npas4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TCT TGG TTG ACC CTG AT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AGG TTG </w:t>
            </w:r>
            <w:proofErr w:type="spellStart"/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TTG</w:t>
            </w:r>
            <w:proofErr w:type="spellEnd"/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CAA GGT GA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1B6611">
              <w:rPr>
                <w:rFonts w:ascii="Times New Roman" w:eastAsia="Times New Roman" w:hAnsi="Times New Roman"/>
                <w:color w:val="000000"/>
              </w:rPr>
              <w:t>Npb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GTT CCG AGT CTC CAG CA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AGA </w:t>
            </w:r>
            <w:proofErr w:type="spellStart"/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AGA</w:t>
            </w:r>
            <w:proofErr w:type="spellEnd"/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CGT CCG CCT TA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B6611">
              <w:rPr>
                <w:rFonts w:ascii="Times New Roman" w:eastAsia="Times New Roman" w:hAnsi="Times New Roman"/>
                <w:color w:val="000000"/>
              </w:rPr>
              <w:t>Nptx2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TCA GCC CAC TGT GAA GA 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ATT ATG ATA TAT GAT GCA GCC T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B6611">
              <w:rPr>
                <w:rFonts w:ascii="Times New Roman" w:eastAsia="Times New Roman" w:hAnsi="Times New Roman"/>
                <w:color w:val="000000"/>
              </w:rPr>
              <w:t>Nr4a3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CGT GCA </w:t>
            </w:r>
            <w:proofErr w:type="spellStart"/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GCA</w:t>
            </w:r>
            <w:proofErr w:type="spellEnd"/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GTT CTA CAA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GAT AGA AAG TCT AAG AAC GAA CA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1B6611">
              <w:rPr>
                <w:rFonts w:ascii="Times New Roman" w:eastAsia="Times New Roman" w:hAnsi="Times New Roman"/>
                <w:color w:val="000000"/>
              </w:rPr>
              <w:t>Nts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TTG CAG CCT GAT CAA TAA C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TCC TGA ATT ATC TCC CAG TG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B6611">
              <w:rPr>
                <w:rFonts w:ascii="Times New Roman" w:eastAsia="Times New Roman" w:hAnsi="Times New Roman"/>
                <w:color w:val="000000"/>
              </w:rPr>
              <w:t>Oaz1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GCT CAC TCC ATT AGC GG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CCA GAC TTC AAA GGA GG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6E1DF7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ChIP</w:t>
            </w:r>
            <w:proofErr w:type="spellEnd"/>
            <w:r w:rsidRPr="006E1DF7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-PCR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1B6611">
              <w:rPr>
                <w:rFonts w:ascii="Times New Roman" w:eastAsia="Times New Roman" w:hAnsi="Times New Roman"/>
                <w:color w:val="000000"/>
                <w:szCs w:val="20"/>
              </w:rPr>
              <w:t>Arc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CGC CAA ACC CAA TGT GAT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TGC AAC CCT TTC AGC TCT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1B6611">
              <w:rPr>
                <w:rFonts w:ascii="Times New Roman" w:eastAsia="Times New Roman" w:hAnsi="Times New Roman"/>
                <w:color w:val="000000"/>
                <w:szCs w:val="20"/>
              </w:rPr>
              <w:t>c-</w:t>
            </w:r>
            <w:proofErr w:type="spellStart"/>
            <w:r w:rsidRPr="001B6611">
              <w:rPr>
                <w:rFonts w:ascii="Times New Roman" w:eastAsia="Times New Roman" w:hAnsi="Times New Roman"/>
                <w:color w:val="000000"/>
                <w:szCs w:val="20"/>
              </w:rPr>
              <w:t>fos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TTC TCT GTT CCG CTC ATG ACG T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CTT CTC AGT TGC TAG CTG CAA TCG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1B6611">
              <w:rPr>
                <w:rFonts w:ascii="Times New Roman" w:eastAsia="Times New Roman" w:hAnsi="Times New Roman"/>
                <w:color w:val="000000"/>
                <w:szCs w:val="20"/>
              </w:rPr>
              <w:t>Egr2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GGC AGC GAA TCG TTC CGG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TCG GAG TAT TTA TGG GCA GGT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1B6611">
              <w:rPr>
                <w:rFonts w:ascii="Times New Roman" w:eastAsia="Times New Roman" w:hAnsi="Times New Roman"/>
                <w:color w:val="000000"/>
                <w:szCs w:val="20"/>
              </w:rPr>
              <w:t>Npas4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GCG ACC AGA TCA ACG CC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CTT GCT TAC CTC CAG CAA AGA A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1B6611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1B6611">
              <w:rPr>
                <w:rFonts w:ascii="Times New Roman" w:eastAsia="Times New Roman" w:hAnsi="Times New Roman"/>
                <w:color w:val="000000"/>
                <w:szCs w:val="20"/>
              </w:rPr>
              <w:t>Nr4a3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CCT GTG TGG AGA ACA GTG AG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ACC TAT GGC CTT AAC CGT C</w:t>
            </w:r>
          </w:p>
        </w:tc>
      </w:tr>
      <w:tr w:rsidR="00BC723F" w:rsidRPr="006E1DF7" w:rsidTr="00C54A2A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1D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C723F" w:rsidRPr="006E1DF7" w:rsidTr="00C54A2A">
        <w:trPr>
          <w:trHeight w:val="285"/>
        </w:trPr>
        <w:tc>
          <w:tcPr>
            <w:tcW w:w="9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23F" w:rsidRPr="006E1DF7" w:rsidRDefault="00BC723F" w:rsidP="00C54A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F6322">
              <w:rPr>
                <w:rFonts w:ascii="Times New Roman" w:eastAsia="Times New Roman" w:hAnsi="Times New Roman"/>
                <w:color w:val="000000"/>
              </w:rPr>
              <w:t xml:space="preserve">For </w:t>
            </w:r>
            <w:proofErr w:type="spellStart"/>
            <w:r w:rsidRPr="004F6322">
              <w:rPr>
                <w:rFonts w:ascii="Times New Roman" w:eastAsia="Times New Roman" w:hAnsi="Times New Roman"/>
                <w:color w:val="000000"/>
              </w:rPr>
              <w:t>Crem</w:t>
            </w:r>
            <w:proofErr w:type="spellEnd"/>
            <w:r w:rsidRPr="004F632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F6322">
              <w:rPr>
                <w:rFonts w:ascii="Times New Roman" w:eastAsia="Times New Roman" w:hAnsi="Times New Roman"/>
                <w:color w:val="000000"/>
              </w:rPr>
              <w:t>ChIP</w:t>
            </w:r>
            <w:proofErr w:type="spellEnd"/>
            <w:r w:rsidRPr="004F6322">
              <w:rPr>
                <w:rFonts w:ascii="Times New Roman" w:eastAsia="Times New Roman" w:hAnsi="Times New Roman"/>
                <w:color w:val="000000"/>
              </w:rPr>
              <w:t>-PCR, we used a proprietary sequence from Qiagen (GPR1060684(-)03A, Valencia, CA)</w:t>
            </w:r>
          </w:p>
        </w:tc>
      </w:tr>
    </w:tbl>
    <w:p w:rsidR="00BC723F" w:rsidRPr="00C21CD0" w:rsidRDefault="00BC723F" w:rsidP="00BD5CEA">
      <w:pPr>
        <w:rPr>
          <w:rFonts w:ascii="Times New Roman" w:hAnsi="Times New Roman"/>
          <w:i/>
          <w:sz w:val="24"/>
        </w:rPr>
      </w:pPr>
    </w:p>
    <w:p w:rsidR="00BD5CEA" w:rsidRDefault="00BD5CEA" w:rsidP="00BD5CEA">
      <w:pPr>
        <w:spacing w:line="480" w:lineRule="auto"/>
        <w:rPr>
          <w:rFonts w:ascii="Times New Roman" w:hAnsi="Times New Roman"/>
          <w:b/>
          <w:sz w:val="24"/>
          <w:szCs w:val="20"/>
        </w:rPr>
      </w:pPr>
    </w:p>
    <w:p w:rsidR="00BC723F" w:rsidRDefault="00BC723F" w:rsidP="00BD5CEA">
      <w:pPr>
        <w:spacing w:line="480" w:lineRule="auto"/>
        <w:rPr>
          <w:rFonts w:ascii="Times New Roman" w:hAnsi="Times New Roman"/>
          <w:b/>
          <w:sz w:val="24"/>
          <w:szCs w:val="20"/>
        </w:rPr>
      </w:pPr>
    </w:p>
    <w:p w:rsidR="00BC723F" w:rsidRDefault="00BC723F" w:rsidP="00BD5CEA">
      <w:pPr>
        <w:spacing w:line="480" w:lineRule="auto"/>
        <w:rPr>
          <w:rFonts w:ascii="Times New Roman" w:hAnsi="Times New Roman"/>
          <w:b/>
          <w:sz w:val="24"/>
          <w:szCs w:val="20"/>
        </w:rPr>
      </w:pPr>
    </w:p>
    <w:p w:rsidR="00BC723F" w:rsidRDefault="00BC723F" w:rsidP="00BD5CEA">
      <w:pPr>
        <w:spacing w:line="480" w:lineRule="auto"/>
        <w:rPr>
          <w:rFonts w:ascii="Times New Roman" w:hAnsi="Times New Roman"/>
          <w:b/>
          <w:sz w:val="24"/>
          <w:szCs w:val="20"/>
        </w:rPr>
      </w:pPr>
    </w:p>
    <w:p w:rsidR="00BC723F" w:rsidRDefault="00BC723F" w:rsidP="00BD5CEA">
      <w:pPr>
        <w:spacing w:line="480" w:lineRule="auto"/>
        <w:rPr>
          <w:rFonts w:ascii="Times New Roman" w:hAnsi="Times New Roman"/>
          <w:b/>
          <w:sz w:val="24"/>
          <w:szCs w:val="20"/>
        </w:rPr>
      </w:pPr>
    </w:p>
    <w:p w:rsidR="00BC723F" w:rsidRPr="00C21CD0" w:rsidRDefault="00BC723F" w:rsidP="00BD5CEA">
      <w:pPr>
        <w:spacing w:line="480" w:lineRule="auto"/>
        <w:rPr>
          <w:rFonts w:ascii="Times New Roman" w:hAnsi="Times New Roman"/>
          <w:b/>
          <w:sz w:val="24"/>
          <w:szCs w:val="20"/>
        </w:rPr>
      </w:pPr>
    </w:p>
    <w:p w:rsidR="00BD5CEA" w:rsidRPr="00C21CD0" w:rsidRDefault="00BD5CEA" w:rsidP="00BD5CEA">
      <w:pPr>
        <w:rPr>
          <w:rFonts w:ascii="Times New Roman" w:hAnsi="Times New Roman"/>
          <w:sz w:val="24"/>
          <w:szCs w:val="20"/>
        </w:rPr>
      </w:pPr>
    </w:p>
    <w:tbl>
      <w:tblPr>
        <w:tblW w:w="10500" w:type="dxa"/>
        <w:tblInd w:w="-252" w:type="dxa"/>
        <w:tblLook w:val="00A0" w:firstRow="1" w:lastRow="0" w:firstColumn="1" w:lastColumn="0" w:noHBand="0" w:noVBand="0"/>
      </w:tblPr>
      <w:tblGrid>
        <w:gridCol w:w="1023"/>
        <w:gridCol w:w="2113"/>
        <w:gridCol w:w="6404"/>
        <w:gridCol w:w="960"/>
      </w:tblGrid>
      <w:tr w:rsidR="00BD5CEA" w:rsidRPr="000A54C8" w:rsidTr="00332DB9">
        <w:trPr>
          <w:trHeight w:val="300"/>
        </w:trPr>
        <w:tc>
          <w:tcPr>
            <w:tcW w:w="9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BC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Table S3. The effects of acute METH on gene expression in control animals </w:t>
            </w:r>
          </w:p>
          <w:p w:rsidR="00BD5CEA" w:rsidRPr="000A54C8" w:rsidRDefault="00BD5CEA" w:rsidP="00C54A2A">
            <w:pPr>
              <w:tabs>
                <w:tab w:val="left" w:pos="987"/>
                <w:tab w:val="left" w:pos="122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D5CEA" w:rsidRPr="000A54C8" w:rsidTr="00332DB9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A54C8">
              <w:rPr>
                <w:rFonts w:ascii="Times New Roman" w:hAnsi="Times New Roman"/>
                <w:b/>
                <w:bCs/>
              </w:rPr>
              <w:t>Symbol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A54C8">
              <w:rPr>
                <w:rFonts w:ascii="Times New Roman" w:hAnsi="Times New Roman"/>
                <w:b/>
                <w:bCs/>
              </w:rPr>
              <w:t>Synonyms</w:t>
            </w:r>
          </w:p>
        </w:tc>
        <w:tc>
          <w:tcPr>
            <w:tcW w:w="6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A54C8">
              <w:rPr>
                <w:rFonts w:ascii="Times New Roman" w:hAnsi="Times New Roman"/>
                <w:b/>
                <w:bCs/>
              </w:rPr>
              <w:t>Definition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A54C8">
              <w:rPr>
                <w:rFonts w:ascii="Times New Roman" w:hAnsi="Times New Roman"/>
                <w:b/>
                <w:bCs/>
              </w:rPr>
              <w:t>FC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Dusp14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dual specificity phosphatase 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13.17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Peli1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pellino</w:t>
            </w:r>
            <w:proofErr w:type="spellEnd"/>
            <w:r w:rsidRPr="000A54C8">
              <w:rPr>
                <w:rFonts w:ascii="Times New Roman" w:hAnsi="Times New Roman"/>
              </w:rPr>
              <w:t xml:space="preserve"> homolog 1 (Drosophila)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10.64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Npas4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Nxf</w:t>
            </w:r>
            <w:proofErr w:type="spellEnd"/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neuronal PAS domain protein 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9.04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Prodh2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proline</w:t>
            </w:r>
            <w:proofErr w:type="spellEnd"/>
            <w:r w:rsidRPr="000A54C8">
              <w:rPr>
                <w:rFonts w:ascii="Times New Roman" w:hAnsi="Times New Roman"/>
              </w:rPr>
              <w:t xml:space="preserve"> dehydrogenase (oxidase)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6.95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Olr464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olfactory receptor 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6.51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Nr4a3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NOR-2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nuclear receptor subfamily 4, group A, member 3 , transcript variant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6.43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Fos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c-</w:t>
            </w:r>
            <w:proofErr w:type="spellStart"/>
            <w:r w:rsidRPr="000A54C8">
              <w:rPr>
                <w:rFonts w:ascii="Times New Roman" w:hAnsi="Times New Roman"/>
              </w:rPr>
              <w:t>fos</w:t>
            </w:r>
            <w:proofErr w:type="spellEnd"/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FBJ murine osteosarcoma viral oncogene homolog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6.18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Nr4a3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NOR-2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nuclear receptor subfamily 4, group A, member 3 , transcript variant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4.71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Egr4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NGFI-C; Egr4l1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early growth response 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4.62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Fzd7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frizzled homolog 7 (Drosophila)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4.22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Pkp2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plakophilin</w:t>
            </w:r>
            <w:proofErr w:type="spellEnd"/>
            <w:r w:rsidRPr="000A54C8">
              <w:rPr>
                <w:rFonts w:ascii="Times New Roman" w:hAnsi="Times New Roman"/>
              </w:rPr>
              <w:t xml:space="preserve"> 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3.79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Nptx2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neuronal </w:t>
            </w:r>
            <w:proofErr w:type="spellStart"/>
            <w:r w:rsidRPr="000A54C8">
              <w:rPr>
                <w:rFonts w:ascii="Times New Roman" w:hAnsi="Times New Roman"/>
              </w:rPr>
              <w:t>pentraxin</w:t>
            </w:r>
            <w:proofErr w:type="spellEnd"/>
            <w:r w:rsidRPr="000A54C8">
              <w:rPr>
                <w:rFonts w:ascii="Times New Roman" w:hAnsi="Times New Roman"/>
              </w:rPr>
              <w:t xml:space="preserve"> II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3.77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Inhba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inhibin</w:t>
            </w:r>
            <w:proofErr w:type="spellEnd"/>
            <w:r w:rsidRPr="000A54C8">
              <w:rPr>
                <w:rFonts w:ascii="Times New Roman" w:hAnsi="Times New Roman"/>
              </w:rPr>
              <w:t xml:space="preserve"> beta-A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3.71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Dhrs9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Rdhl</w:t>
            </w:r>
            <w:proofErr w:type="spellEnd"/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dehydrogenase/</w:t>
            </w:r>
            <w:proofErr w:type="spellStart"/>
            <w:r w:rsidRPr="000A54C8">
              <w:rPr>
                <w:rFonts w:ascii="Times New Roman" w:hAnsi="Times New Roman"/>
              </w:rPr>
              <w:t>reductase</w:t>
            </w:r>
            <w:proofErr w:type="spellEnd"/>
            <w:r w:rsidRPr="000A54C8">
              <w:rPr>
                <w:rFonts w:ascii="Times New Roman" w:hAnsi="Times New Roman"/>
              </w:rPr>
              <w:t xml:space="preserve"> (SDR family) member 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3.54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Hcrt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orexin</w:t>
            </w:r>
            <w:proofErr w:type="spellEnd"/>
            <w:r w:rsidRPr="000A54C8">
              <w:rPr>
                <w:rFonts w:ascii="Times New Roman" w:hAnsi="Times New Roman"/>
              </w:rPr>
              <w:t>-A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hypocretin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3.08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Egr2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Krox20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early growth response 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3.08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Arc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rg3.1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activity regulated cytoskeletal-associated protein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2.88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Junb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Jun-B oncogene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2.36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Taar8c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Ta10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trace-amine-associated receptor 8c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2.33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Nts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neurotensin</w:t>
            </w:r>
            <w:proofErr w:type="spellEnd"/>
            <w:r w:rsidRPr="000A54C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2.32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Gadd45g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growth arrest and DNA-damage-inducible 45 gamma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2.21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Dnajb5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DnaJ</w:t>
            </w:r>
            <w:proofErr w:type="spellEnd"/>
            <w:r w:rsidRPr="000A54C8">
              <w:rPr>
                <w:rFonts w:ascii="Times New Roman" w:hAnsi="Times New Roman"/>
              </w:rPr>
              <w:t xml:space="preserve"> (Hsp40) homolog, subfamily B, member 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2.03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Cebpb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TCF5; LAP; NF-IL6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CCAAT/enhancer binding protein (C/EBP), beta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1.99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Tgfb3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transforming growth factor, beta 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1.98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Egr1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0A54C8">
            <w:pPr>
              <w:spacing w:after="0" w:line="240" w:lineRule="auto"/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0A54C8">
              <w:rPr>
                <w:rFonts w:ascii="Times New Roman" w:hAnsi="Times New Roman"/>
                <w:sz w:val="20"/>
                <w:szCs w:val="20"/>
              </w:rPr>
              <w:t>zif-268; Ngf1; Krox-24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early growth response 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1.89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Baz1a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bromodomain</w:t>
            </w:r>
            <w:proofErr w:type="spellEnd"/>
            <w:r w:rsidRPr="000A54C8">
              <w:rPr>
                <w:rFonts w:ascii="Times New Roman" w:hAnsi="Times New Roman"/>
              </w:rPr>
              <w:t xml:space="preserve"> adjacent to zinc finger domain, 1A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1.89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Dusp5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Cpg21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dual specificity phosphatase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1.84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Porf1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preoptic</w:t>
            </w:r>
            <w:proofErr w:type="spellEnd"/>
            <w:r w:rsidRPr="000A54C8">
              <w:rPr>
                <w:rFonts w:ascii="Times New Roman" w:hAnsi="Times New Roman"/>
              </w:rPr>
              <w:t xml:space="preserve"> regulatory factor 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1.83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Per1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period homolog 1 (Drosophila)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1.83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Ptpdc1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protein tyrosine phosphatase domain containing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1.82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Mchr1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Slc1; Gpr24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melanin-concentrating hormone receptor 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1.81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Gpd1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Gpd3; GPDH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glycerol-3-phosphate dehydrogenase 1 (soluble)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1.80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Abcc10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ATP-binding cassette, sub-family C (CFTR/MRP), member 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1.78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Crem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CREM-17X; </w:t>
            </w:r>
            <w:proofErr w:type="spellStart"/>
            <w:r w:rsidRPr="000A54C8">
              <w:rPr>
                <w:rFonts w:ascii="Times New Roman" w:hAnsi="Times New Roman"/>
              </w:rPr>
              <w:t>Icer</w:t>
            </w:r>
            <w:proofErr w:type="spellEnd"/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cAMP</w:t>
            </w:r>
            <w:proofErr w:type="spellEnd"/>
            <w:r w:rsidRPr="000A54C8">
              <w:rPr>
                <w:rFonts w:ascii="Times New Roman" w:hAnsi="Times New Roman"/>
              </w:rPr>
              <w:t xml:space="preserve"> responsive element modulator, transcript </w:t>
            </w:r>
            <w:proofErr w:type="spellStart"/>
            <w:r w:rsidRPr="000A54C8">
              <w:rPr>
                <w:rFonts w:ascii="Times New Roman" w:hAnsi="Times New Roman"/>
              </w:rPr>
              <w:t>var</w:t>
            </w:r>
            <w:proofErr w:type="spellEnd"/>
            <w:r w:rsidRPr="000A54C8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1.77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Mafk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v-</w:t>
            </w:r>
            <w:proofErr w:type="spellStart"/>
            <w:r w:rsidRPr="000A54C8">
              <w:rPr>
                <w:rFonts w:ascii="Times New Roman" w:hAnsi="Times New Roman"/>
              </w:rPr>
              <w:t>maf</w:t>
            </w:r>
            <w:proofErr w:type="spellEnd"/>
            <w:r w:rsidRPr="000A54C8">
              <w:rPr>
                <w:rFonts w:ascii="Times New Roman" w:hAnsi="Times New Roman"/>
              </w:rPr>
              <w:t xml:space="preserve"> </w:t>
            </w:r>
            <w:proofErr w:type="spellStart"/>
            <w:r w:rsidRPr="000A54C8">
              <w:rPr>
                <w:rFonts w:ascii="Times New Roman" w:hAnsi="Times New Roman"/>
              </w:rPr>
              <w:t>musculoaponeurotic</w:t>
            </w:r>
            <w:proofErr w:type="spellEnd"/>
            <w:r w:rsidRPr="000A54C8">
              <w:rPr>
                <w:rFonts w:ascii="Times New Roman" w:hAnsi="Times New Roman"/>
              </w:rPr>
              <w:t xml:space="preserve"> </w:t>
            </w:r>
            <w:proofErr w:type="spellStart"/>
            <w:r w:rsidRPr="000A54C8">
              <w:rPr>
                <w:rFonts w:ascii="Times New Roman" w:hAnsi="Times New Roman"/>
              </w:rPr>
              <w:t>fibrosarcoma</w:t>
            </w:r>
            <w:proofErr w:type="spellEnd"/>
            <w:r w:rsidRPr="000A54C8">
              <w:rPr>
                <w:rFonts w:ascii="Times New Roman" w:hAnsi="Times New Roman"/>
              </w:rPr>
              <w:t xml:space="preserve"> oncogene family, protein K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1.77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Vgf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VGF nerve growth factor inducible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1.76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Sstr4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Smstr4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somatostatin</w:t>
            </w:r>
            <w:proofErr w:type="spellEnd"/>
            <w:r w:rsidRPr="000A54C8">
              <w:rPr>
                <w:rFonts w:ascii="Times New Roman" w:hAnsi="Times New Roman"/>
              </w:rPr>
              <w:t xml:space="preserve"> receptor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1.75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Gadd45b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growth arrest and DNA-damage-inducible 45 beta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1.72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Snf1lk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Sik</w:t>
            </w:r>
            <w:proofErr w:type="spellEnd"/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SNF1-like kinase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1.72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Asb1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ankyrin</w:t>
            </w:r>
            <w:proofErr w:type="spellEnd"/>
            <w:r w:rsidRPr="000A54C8">
              <w:rPr>
                <w:rFonts w:ascii="Times New Roman" w:hAnsi="Times New Roman"/>
              </w:rPr>
              <w:t xml:space="preserve"> repeat and SOCS box-containing protein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1.71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lastRenderedPageBreak/>
              <w:t>Pip3ap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phosphatidylinositol-3-phosphatase associated protein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1.70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Stag3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stromal antigen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-1.85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Gpr149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Ieda</w:t>
            </w:r>
            <w:proofErr w:type="spellEnd"/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G protein-coupled receptor 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-1.85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Vegfc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vascular endothelial growth factor C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-1.90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Jag1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jagged 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-1.94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Olr990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olfactory receptor 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-4.34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Amy1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Amy1a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amylase 1, salivary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-4.54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Tshr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TSHRA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thyroid stimulating hormone receptor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-4.85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Dao1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D-amino acid oxidase 1 (Dao1)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-4.94</w:t>
            </w:r>
          </w:p>
        </w:tc>
      </w:tr>
      <w:tr w:rsidR="00BD5CEA" w:rsidRPr="000A54C8" w:rsidTr="000A54C8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A54C8">
              <w:rPr>
                <w:rFonts w:ascii="Times New Roman" w:hAnsi="Times New Roman"/>
              </w:rPr>
              <w:t>Plg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 xml:space="preserve">plasminogen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-5.37</w:t>
            </w:r>
          </w:p>
        </w:tc>
      </w:tr>
      <w:tr w:rsidR="00BD5CEA" w:rsidRPr="000A54C8" w:rsidTr="001D098F">
        <w:trPr>
          <w:trHeight w:val="300"/>
        </w:trPr>
        <w:tc>
          <w:tcPr>
            <w:tcW w:w="102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Olr1463</w:t>
            </w:r>
          </w:p>
        </w:tc>
        <w:tc>
          <w:tcPr>
            <w:tcW w:w="211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olfactory receptor 1463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-5.61</w:t>
            </w:r>
          </w:p>
        </w:tc>
      </w:tr>
      <w:tr w:rsidR="00BD5CEA" w:rsidRPr="000A54C8" w:rsidTr="001D098F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Olr462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olfactory receptor 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0A54C8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4C8">
              <w:rPr>
                <w:rFonts w:ascii="Times New Roman" w:hAnsi="Times New Roman"/>
              </w:rPr>
              <w:t>-5.87</w:t>
            </w:r>
          </w:p>
        </w:tc>
      </w:tr>
    </w:tbl>
    <w:p w:rsidR="00BD5CEA" w:rsidRPr="00C21CD0" w:rsidRDefault="00BD5CEA" w:rsidP="00F76E95">
      <w:pPr>
        <w:ind w:left="-270"/>
        <w:rPr>
          <w:rFonts w:ascii="Times New Roman" w:hAnsi="Times New Roman"/>
          <w:sz w:val="24"/>
          <w:szCs w:val="20"/>
        </w:rPr>
      </w:pPr>
      <w:bookmarkStart w:id="1" w:name="_GoBack"/>
      <w:bookmarkEnd w:id="1"/>
      <w:r w:rsidRPr="00C21CD0">
        <w:rPr>
          <w:rFonts w:ascii="Times New Roman" w:hAnsi="Times New Roman"/>
          <w:sz w:val="24"/>
          <w:szCs w:val="16"/>
        </w:rPr>
        <w:t xml:space="preserve">Gene expression was measured by microarray analysis. Genes were identified as showing changes in expression if they showed greater than </w:t>
      </w:r>
      <w:r w:rsidRPr="001E1272">
        <w:rPr>
          <w:rFonts w:ascii="Times New Roman" w:hAnsi="Times New Roman"/>
          <w:sz w:val="24"/>
          <w:szCs w:val="16"/>
          <w:u w:val="single"/>
        </w:rPr>
        <w:t>+</w:t>
      </w:r>
      <w:r>
        <w:rPr>
          <w:rFonts w:ascii="Times New Roman" w:hAnsi="Times New Roman"/>
          <w:sz w:val="24"/>
          <w:szCs w:val="16"/>
        </w:rPr>
        <w:t xml:space="preserve"> </w:t>
      </w:r>
      <w:r w:rsidRPr="00C21CD0">
        <w:rPr>
          <w:rFonts w:ascii="Times New Roman" w:hAnsi="Times New Roman"/>
          <w:sz w:val="24"/>
          <w:szCs w:val="16"/>
        </w:rPr>
        <w:t xml:space="preserve">1.7-fold changes (p &lt; 0.01) in comparison to the control group. </w:t>
      </w:r>
      <w:r>
        <w:rPr>
          <w:rFonts w:ascii="Times New Roman" w:hAnsi="Times New Roman"/>
          <w:sz w:val="24"/>
          <w:szCs w:val="16"/>
        </w:rPr>
        <w:t xml:space="preserve"> </w:t>
      </w:r>
      <w:r w:rsidRPr="00C21CD0">
        <w:rPr>
          <w:rFonts w:ascii="Times New Roman" w:hAnsi="Times New Roman"/>
          <w:sz w:val="24"/>
          <w:szCs w:val="20"/>
        </w:rPr>
        <w:br w:type="page"/>
      </w:r>
    </w:p>
    <w:tbl>
      <w:tblPr>
        <w:tblW w:w="10332" w:type="dxa"/>
        <w:tblInd w:w="-252" w:type="dxa"/>
        <w:tblLook w:val="00A0" w:firstRow="1" w:lastRow="0" w:firstColumn="1" w:lastColumn="0" w:noHBand="0" w:noVBand="0"/>
      </w:tblPr>
      <w:tblGrid>
        <w:gridCol w:w="990"/>
        <w:gridCol w:w="1809"/>
        <w:gridCol w:w="6417"/>
        <w:gridCol w:w="1116"/>
      </w:tblGrid>
      <w:tr w:rsidR="00BD5CEA" w:rsidRPr="00803BCB" w:rsidTr="00803BCB">
        <w:trPr>
          <w:trHeight w:val="300"/>
        </w:trPr>
        <w:tc>
          <w:tcPr>
            <w:tcW w:w="92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803BCB">
            <w:pPr>
              <w:tabs>
                <w:tab w:val="left" w:pos="10152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BC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Table 4S. Effects of acute METH administration on gene expression in METH-pretreated rats</w:t>
            </w:r>
          </w:p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03BCB">
              <w:rPr>
                <w:rFonts w:ascii="Times New Roman" w:hAnsi="Times New Roman"/>
                <w:b/>
                <w:bCs/>
              </w:rPr>
              <w:t>Symbol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03BCB">
              <w:rPr>
                <w:rFonts w:ascii="Times New Roman" w:hAnsi="Times New Roman"/>
                <w:b/>
                <w:bCs/>
              </w:rPr>
              <w:t>Synonyms</w:t>
            </w:r>
          </w:p>
        </w:tc>
        <w:tc>
          <w:tcPr>
            <w:tcW w:w="6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03BCB">
              <w:rPr>
                <w:rFonts w:ascii="Times New Roman" w:hAnsi="Times New Roman"/>
                <w:b/>
                <w:bCs/>
              </w:rPr>
              <w:t>Definition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03BCB">
              <w:rPr>
                <w:rFonts w:ascii="Times New Roman" w:hAnsi="Times New Roman"/>
                <w:b/>
                <w:bCs/>
              </w:rPr>
              <w:t>FC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Olr577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Olr577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olfactory receptor 577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6.393442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Npb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neuropeptide B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5.704009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Plagl2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pleiomorphic</w:t>
            </w:r>
            <w:proofErr w:type="spellEnd"/>
            <w:r w:rsidRPr="00803BCB">
              <w:rPr>
                <w:rFonts w:ascii="Times New Roman" w:hAnsi="Times New Roman"/>
              </w:rPr>
              <w:t xml:space="preserve"> adenoma gene-like 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4.668333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Cpt1b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ind w:right="-585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M-CPTI; CPT-IB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carnitine</w:t>
            </w:r>
            <w:proofErr w:type="spellEnd"/>
            <w:r w:rsidRPr="00803BCB">
              <w:rPr>
                <w:rFonts w:ascii="Times New Roman" w:hAnsi="Times New Roman"/>
              </w:rPr>
              <w:t xml:space="preserve"> </w:t>
            </w:r>
            <w:proofErr w:type="spellStart"/>
            <w:r w:rsidRPr="00803BCB">
              <w:rPr>
                <w:rFonts w:ascii="Times New Roman" w:hAnsi="Times New Roman"/>
              </w:rPr>
              <w:t>palmitoyltransferase</w:t>
            </w:r>
            <w:proofErr w:type="spellEnd"/>
            <w:r w:rsidRPr="00803BCB">
              <w:rPr>
                <w:rFonts w:ascii="Times New Roman" w:hAnsi="Times New Roman"/>
              </w:rPr>
              <w:t xml:space="preserve"> 1b, muscle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3.905844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Ppef2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protein phosphatase, EF hand calcium-binding domain 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3.071544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Gpr143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G protein-coupled receptor 143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2.87889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Nr4a3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NOR-2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nuclear receptor subfamily 4, group A, member 3  transcript variant 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2.793947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Foxa3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Hnf3g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forkhead</w:t>
            </w:r>
            <w:proofErr w:type="spellEnd"/>
            <w:r w:rsidRPr="00803BCB">
              <w:rPr>
                <w:rFonts w:ascii="Times New Roman" w:hAnsi="Times New Roman"/>
              </w:rPr>
              <w:t xml:space="preserve"> box A3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2.600411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Olr734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olfactory receptor 734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2.282164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Olfml2a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olfactomedin</w:t>
            </w:r>
            <w:proofErr w:type="spellEnd"/>
            <w:r w:rsidRPr="00803BCB">
              <w:rPr>
                <w:rFonts w:ascii="Times New Roman" w:hAnsi="Times New Roman"/>
              </w:rPr>
              <w:t xml:space="preserve">-like 2A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-1.70962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Zfp533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zinc finger protein 533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-1.73422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Pard3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Par3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par-3 (partitioning defective 3) homolog (C. </w:t>
            </w:r>
            <w:proofErr w:type="spellStart"/>
            <w:r w:rsidRPr="00803BCB">
              <w:rPr>
                <w:rFonts w:ascii="Times New Roman" w:hAnsi="Times New Roman"/>
              </w:rPr>
              <w:t>elegans</w:t>
            </w:r>
            <w:proofErr w:type="spellEnd"/>
            <w:r w:rsidRPr="00803BCB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-1.73646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Tle4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Esp2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transducin</w:t>
            </w:r>
            <w:proofErr w:type="spellEnd"/>
            <w:r w:rsidRPr="00803BCB">
              <w:rPr>
                <w:rFonts w:ascii="Times New Roman" w:hAnsi="Times New Roman"/>
              </w:rPr>
              <w:t>-like enhancer of split 4, homolog of Drosophila  (Tle4)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-1.75257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Bcar3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breast cancer anti-estrogen resistance 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-1.75601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Plag1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pleiomorphic</w:t>
            </w:r>
            <w:proofErr w:type="spellEnd"/>
            <w:r w:rsidRPr="00803BCB">
              <w:rPr>
                <w:rFonts w:ascii="Times New Roman" w:hAnsi="Times New Roman"/>
              </w:rPr>
              <w:t xml:space="preserve"> adenoma gene 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-1.75873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Rcn1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reticulocalbin</w:t>
            </w:r>
            <w:proofErr w:type="spellEnd"/>
            <w:r w:rsidRPr="00803BCB"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-1.80528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Gpcr12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Gpr12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G-protein coupled receptor 12  transcript variant 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-1.80588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Arl6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ADP-</w:t>
            </w:r>
            <w:proofErr w:type="spellStart"/>
            <w:r w:rsidRPr="00803BCB">
              <w:rPr>
                <w:rFonts w:ascii="Times New Roman" w:hAnsi="Times New Roman"/>
              </w:rPr>
              <w:t>ribosylation</w:t>
            </w:r>
            <w:proofErr w:type="spellEnd"/>
            <w:r w:rsidRPr="00803BCB">
              <w:rPr>
                <w:rFonts w:ascii="Times New Roman" w:hAnsi="Times New Roman"/>
              </w:rPr>
              <w:t xml:space="preserve"> factor-like 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-1.86758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Prkcm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protein kinase C, mu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-1.88226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Clcn1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SMCC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chloride channel 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-1.89918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Jag1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jagged 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-1.93646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Fbxo15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F-box protein 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-1.96408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Bmp2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bone morphogenetic protein 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-1.99032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Cd44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CD44A; METAA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CD44 antigen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-2.00766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Rims2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Nim2; Rim2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regulating synaptic membrane exocytosis 2  transcript variant 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-2.13448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Gpr149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Ieda</w:t>
            </w:r>
            <w:proofErr w:type="spellEnd"/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G protein-coupled receptor 149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-2.14451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Spdya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Gs4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speedy homolog A (Drosophila)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-2.35315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Plin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PERIA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perilipin</w:t>
            </w:r>
            <w:proofErr w:type="spellEnd"/>
            <w:r w:rsidRPr="00803BC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-2.47174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Stag3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stromal antigen 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-2.5145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Clca3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chloride channel calcium activated 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-3.7743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Cldn22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claudin</w:t>
            </w:r>
            <w:proofErr w:type="spellEnd"/>
            <w:r w:rsidRPr="00803BCB">
              <w:rPr>
                <w:rFonts w:ascii="Times New Roman" w:hAnsi="Times New Roman"/>
              </w:rPr>
              <w:t xml:space="preserve"> 22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-3.88744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Nek1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NIMA (never in mitosis gene a)-related expressed kinase 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-4.36424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Olr990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Olr990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olfactory receptor 990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-4.50254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Ctcfl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CCCTC-binding factor (zinc finger protein)-like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-5.45068</w:t>
            </w:r>
          </w:p>
        </w:tc>
      </w:tr>
      <w:tr w:rsidR="00BD5CEA" w:rsidRPr="00803BCB" w:rsidTr="00803BCB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Sdfr2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stromal cell derived factor receptor 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-6.02452</w:t>
            </w:r>
          </w:p>
        </w:tc>
      </w:tr>
      <w:tr w:rsidR="00BD5CEA" w:rsidRPr="00803BCB" w:rsidTr="00C54A2A">
        <w:trPr>
          <w:trHeight w:val="300"/>
        </w:trPr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Traf4af1</w:t>
            </w:r>
          </w:p>
        </w:tc>
        <w:tc>
          <w:tcPr>
            <w:tcW w:w="18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C15orf23</w:t>
            </w:r>
          </w:p>
        </w:tc>
        <w:tc>
          <w:tcPr>
            <w:tcW w:w="6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TRAF4 associated factor 1 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-8.82524</w:t>
            </w:r>
          </w:p>
        </w:tc>
      </w:tr>
      <w:tr w:rsidR="00BD5CEA" w:rsidRPr="00803BCB" w:rsidTr="00C54A2A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03BCB">
              <w:rPr>
                <w:rFonts w:ascii="Times New Roman" w:hAnsi="Times New Roman"/>
              </w:rPr>
              <w:t>Plg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 xml:space="preserve">plasminogen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5CEA" w:rsidRPr="00803BCB" w:rsidRDefault="00BD5CEA" w:rsidP="00C54A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03BCB">
              <w:rPr>
                <w:rFonts w:ascii="Times New Roman" w:hAnsi="Times New Roman"/>
              </w:rPr>
              <w:t>-9.93498</w:t>
            </w:r>
          </w:p>
        </w:tc>
      </w:tr>
    </w:tbl>
    <w:p w:rsidR="00BD5CEA" w:rsidRDefault="00C006D0" w:rsidP="00C006D0">
      <w:pPr>
        <w:tabs>
          <w:tab w:val="left" w:pos="-270"/>
        </w:tabs>
        <w:ind w:left="-270"/>
        <w:jc w:val="both"/>
        <w:rPr>
          <w:rFonts w:ascii="Times New Roman" w:hAnsi="Times New Roman"/>
          <w:sz w:val="24"/>
          <w:szCs w:val="16"/>
        </w:rPr>
      </w:pPr>
      <w:r w:rsidRPr="00C21CD0">
        <w:rPr>
          <w:rFonts w:ascii="Times New Roman" w:hAnsi="Times New Roman"/>
          <w:sz w:val="24"/>
          <w:szCs w:val="16"/>
        </w:rPr>
        <w:t xml:space="preserve">Gene expression was measured by microarray analysis. Genes were identified as showing changes in expression if they showed greater </w:t>
      </w:r>
      <w:proofErr w:type="gramStart"/>
      <w:r w:rsidRPr="00C21CD0">
        <w:rPr>
          <w:rFonts w:ascii="Times New Roman" w:hAnsi="Times New Roman"/>
          <w:sz w:val="24"/>
          <w:szCs w:val="16"/>
        </w:rPr>
        <w:t xml:space="preserve">than  </w:t>
      </w:r>
      <w:r w:rsidRPr="001E1272">
        <w:rPr>
          <w:rFonts w:ascii="Times New Roman" w:hAnsi="Times New Roman"/>
          <w:sz w:val="24"/>
          <w:szCs w:val="16"/>
          <w:u w:val="single"/>
        </w:rPr>
        <w:t>+</w:t>
      </w:r>
      <w:proofErr w:type="gramEnd"/>
      <w:r w:rsidRPr="001E1272">
        <w:rPr>
          <w:rFonts w:ascii="Times New Roman" w:hAnsi="Times New Roman"/>
          <w:sz w:val="24"/>
          <w:szCs w:val="16"/>
        </w:rPr>
        <w:t xml:space="preserve"> </w:t>
      </w:r>
      <w:r>
        <w:rPr>
          <w:rFonts w:ascii="Times New Roman" w:hAnsi="Times New Roman"/>
          <w:sz w:val="24"/>
          <w:szCs w:val="16"/>
        </w:rPr>
        <w:t xml:space="preserve"> </w:t>
      </w:r>
      <w:r w:rsidRPr="00C21CD0">
        <w:rPr>
          <w:rFonts w:ascii="Times New Roman" w:hAnsi="Times New Roman"/>
          <w:sz w:val="24"/>
          <w:szCs w:val="16"/>
        </w:rPr>
        <w:t>1.7-fold changes (p &lt; 0.01) in comparison to the control group.</w:t>
      </w:r>
    </w:p>
    <w:sectPr w:rsidR="00BD5CEA" w:rsidSect="00C54A2A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CEA"/>
    <w:rsid w:val="000A54C8"/>
    <w:rsid w:val="001D098F"/>
    <w:rsid w:val="00332DB9"/>
    <w:rsid w:val="00725A78"/>
    <w:rsid w:val="00803BCB"/>
    <w:rsid w:val="00BC723F"/>
    <w:rsid w:val="00BD5CEA"/>
    <w:rsid w:val="00C006D0"/>
    <w:rsid w:val="00C435E4"/>
    <w:rsid w:val="00C54A2A"/>
    <w:rsid w:val="00F7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C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C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NIH/NIDA/IRP</Company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Office User</cp:lastModifiedBy>
  <cp:revision>6</cp:revision>
  <dcterms:created xsi:type="dcterms:W3CDTF">2013-06-18T16:35:00Z</dcterms:created>
  <dcterms:modified xsi:type="dcterms:W3CDTF">2013-06-18T16:40:00Z</dcterms:modified>
</cp:coreProperties>
</file>