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9E" w:rsidRPr="00B47B9E" w:rsidRDefault="00B47B9E" w:rsidP="00B47B9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7B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 </w:t>
      </w:r>
      <w:r w:rsidRPr="00B47B9E">
        <w:rPr>
          <w:rFonts w:ascii="Times New Roman" w:hAnsi="Times New Roman" w:cs="Times New Roman"/>
          <w:bCs/>
          <w:sz w:val="24"/>
          <w:szCs w:val="24"/>
          <w:lang w:val="en-US"/>
        </w:rPr>
        <w:t>–</w:t>
      </w:r>
      <w:r w:rsidRPr="00B47B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Differentially expressed genes in the </w:t>
      </w:r>
      <w:r w:rsidRPr="00B47B9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fur </w:t>
      </w:r>
      <w:r w:rsidRPr="00B47B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mutant but not affected by iron limitation </w:t>
      </w:r>
    </w:p>
    <w:tbl>
      <w:tblPr>
        <w:tblW w:w="9580" w:type="dxa"/>
        <w:jc w:val="center"/>
        <w:tblCellMar>
          <w:left w:w="70" w:type="dxa"/>
          <w:right w:w="70" w:type="dxa"/>
        </w:tblCellMar>
        <w:tblLook w:val="04A0"/>
      </w:tblPr>
      <w:tblGrid>
        <w:gridCol w:w="1260"/>
        <w:gridCol w:w="1520"/>
        <w:gridCol w:w="5560"/>
        <w:gridCol w:w="1240"/>
      </w:tblGrid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Gene CB15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Gene NA1000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Predicted Function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Fold change</w:t>
            </w:r>
            <w:r w:rsidRPr="00B47B9E">
              <w:rPr>
                <w:rFonts w:ascii="Arial" w:eastAsia="Times New Roman" w:hAnsi="Arial" w:cs="Arial"/>
                <w:b/>
                <w:bCs/>
                <w:vertAlign w:val="superscript"/>
                <w:lang w:eastAsia="pt-BR"/>
              </w:rPr>
              <w:t>a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95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Upregulated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CC_0042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CCNA_00041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bacterial protein translation initiation factor 2 IF-2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CC_0369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CCNA_00374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putative ATP synthase protein 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CC_0608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CCNA_00644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conserved hypothetical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CC_0611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CCNA_00647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nitrate transport ATP-binding protein nrtD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CC_0616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CCNA_00652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nitrite reductase (NAD(P)H) small subunit (Fe-S cluster)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CC_0835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CCNA_00878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ATP-dependent RNA helicase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CC_0859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CCNA_00902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inositol ABC transporter</w:t>
            </w:r>
            <w:r w:rsidR="00C62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periplasmic inositol-binding protein IbpA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CC_0860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CCNA_00903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inositol transport ATP-binding protein IatA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CC_0861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CCNA_00904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inositol ABC transport system</w:t>
            </w:r>
            <w:r w:rsidR="00C6283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,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 xml:space="preserve"> permease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01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CC_1296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CCNA_01354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myo-inositol 2-dehydrogenase IdhA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59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CC_1298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CCNA_01356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5-dehydro-2-deoxygluconokinase IolC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CC_1299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CCNA_01357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myo-inositol catabolism protein IolD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CC_1302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CCNA_01360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malonate-semialdehyde dehydrogenase IolA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CC_1339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CCNA_01400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nitrogen regulatory protein GlnK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77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CC_2388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CCNA_02471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cobalt-zinc-cadmium resistance protein czcC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89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CC_3297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CCNA_03406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SSU ribosomal protein S21P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49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Downregulated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CC_0057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CCNA_00055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ferric uptake regulation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-7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CC_0128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CCNA_00127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hypothetical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-3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CC_0210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CCNA_00210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TonB-dependent receptor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-3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CC_0353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CCNA_00358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C628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delta 3</w:t>
            </w:r>
            <w:r w:rsidR="00C6283B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,5-delta,</w:t>
            </w:r>
            <w:r w:rsidR="00C6283B"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4-dienoyl-CoA isomerase precursor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CC_0446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CCNA_00455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glucosamine/chitin transporter nagA (TonB-depedent receptor)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CC_0556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CCNA_00591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hypothetical protein (predicted catalase)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CC_0557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CCNA_00592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hypothetical protein (Ferritin-like)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CC_0762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CCNA_00800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cytochrome bd-type quinol oxidase</w:t>
            </w:r>
            <w:r w:rsidR="00C6283B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,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 subunit 1 cydA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-3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CC_0944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CCNA_00993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long-chain-fatty-acid--CoA ligase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64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CC_1229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CCNA_01287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epoxide hydrolase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CC_1232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CCNA_01290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hypothetical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CC_1233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CCNA_01291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phosphotransferase family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09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CC_1396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CCNA_01462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lactate 2-monooxygenase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CC_1411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CCNA_01477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oxygen-independent coproporphyrinogen-III oxidase hemN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CC_1541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CCNA_01610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2-isopropylmalate synthase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CC_1628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CCNA_01700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nucleoside permease (Major Facilitator Superfamily)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CC_1633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CCNA_01705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conserved hypothetical protein (DUF1080)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CC_1634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CCNA_01706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dehydrogluconate dehydrogenase (GMC oxidoreductase)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CC_1635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CCNA_01707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conserved hypothetical protein (Gluconate 2-dehydrogenase)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CC_1764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CCNA_01841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socitrate lyase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-3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CC_1765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CCNA_01843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malate synthase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CC_1849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CCNA_01925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coniferyl aldehyde dehydrogenase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CC_1950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CCNA_02027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NADH dehydrogenase subunit E (Fe-S cluster)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03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CC_1955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CCNA_02032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NADH dehydrogenase subunit B (Fe-S cluster)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05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CC_1956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CCNA_02033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NADH dehydrogenase subunit 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CC_2642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CCNA_02725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choline dehydrogenase (GMC oxireductase)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CC_2823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CCNA_02914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zinc metalloprotease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CC_2824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CCNA_02915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microcin-processing peptidase 1 (PmbA)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CC_2970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CCNA_03065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cytochrome c family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CC_3088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CCNA_03185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glutathione S-transferase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CC_3189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CCNA_03293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enoyl-CoA hydratase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09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CC_3207</w:t>
            </w:r>
            <w:r w:rsidRPr="00B47B9E">
              <w:rPr>
                <w:rFonts w:ascii="Arial" w:eastAsia="Times New Roman" w:hAnsi="Arial" w:cs="Arial"/>
                <w:vertAlign w:val="superscript"/>
                <w:lang w:eastAsia="pt-BR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CCNA_03313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hypothetical protein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-3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CC_3338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CCNA_03446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feruloyl-CoA synthetase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74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CC_3459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CCNA_03572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putative cytosolic protein (DUF1330)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CC_3466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CCNA_03579</w:t>
            </w:r>
          </w:p>
        </w:tc>
        <w:tc>
          <w:tcPr>
            <w:tcW w:w="5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hypothetical protein (DUF883)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-3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</w:t>
            </w:r>
          </w:p>
        </w:tc>
      </w:tr>
      <w:tr w:rsidR="00B47B9E" w:rsidRPr="00B47B9E" w:rsidTr="000B7496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CC_3557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CCNA_03672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iron/manganese superoxide dismutase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B9E" w:rsidRPr="00B47B9E" w:rsidRDefault="00B47B9E" w:rsidP="000B74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Pr="00B47B9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</w:t>
            </w:r>
          </w:p>
        </w:tc>
      </w:tr>
    </w:tbl>
    <w:p w:rsidR="00B47B9E" w:rsidRPr="00B47B9E" w:rsidRDefault="00B47B9E" w:rsidP="00B47B9E">
      <w:pPr>
        <w:keepNext/>
        <w:spacing w:line="480" w:lineRule="auto"/>
        <w:jc w:val="both"/>
        <w:outlineLvl w:val="1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B47B9E" w:rsidRPr="00B47B9E" w:rsidRDefault="00B47B9E" w:rsidP="00B47B9E">
      <w:pPr>
        <w:keepNext/>
        <w:spacing w:after="0" w:line="480" w:lineRule="auto"/>
        <w:jc w:val="both"/>
        <w:outlineLvl w:val="1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47B9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 xml:space="preserve">a </w:t>
      </w:r>
      <w:r w:rsidRPr="00B47B9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Values are fold change in the expression levels comparing </w:t>
      </w:r>
      <w:r w:rsidRPr="00B47B9E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fur </w:t>
      </w:r>
      <w:r w:rsidRPr="00B47B9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mutant strain </w:t>
      </w:r>
      <w:r w:rsidRPr="00B47B9E">
        <w:rPr>
          <w:rFonts w:ascii="Times New Roman" w:hAnsi="Times New Roman" w:cs="Times New Roman"/>
          <w:bCs/>
          <w:i/>
          <w:sz w:val="20"/>
          <w:szCs w:val="20"/>
          <w:lang w:val="en-US"/>
        </w:rPr>
        <w:t>versus</w:t>
      </w:r>
      <w:r w:rsidRPr="00B47B9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wild type strain both exposed to iron-replete condition (∆fur Fe/WT Fe).  </w:t>
      </w:r>
    </w:p>
    <w:p w:rsidR="00B47B9E" w:rsidRPr="00B47B9E" w:rsidRDefault="00B47B9E" w:rsidP="00B47B9E">
      <w:pPr>
        <w:keepNext/>
        <w:spacing w:after="0" w:line="480" w:lineRule="auto"/>
        <w:jc w:val="both"/>
        <w:outlineLvl w:val="1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47B9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b</w:t>
      </w:r>
      <w:r w:rsidRPr="00B47B9E">
        <w:rPr>
          <w:rFonts w:ascii="Times New Roman" w:hAnsi="Times New Roman" w:cs="Times New Roman"/>
          <w:bCs/>
          <w:sz w:val="20"/>
          <w:szCs w:val="20"/>
          <w:lang w:val="en-US"/>
        </w:rPr>
        <w:t>This gene is probably also upregulated in iron limitation since its expression change was very close to our cutoff criterion.</w:t>
      </w:r>
    </w:p>
    <w:p w:rsidR="00B47B9E" w:rsidRPr="00B47B9E" w:rsidRDefault="00B47B9E" w:rsidP="00B47B9E">
      <w:pPr>
        <w:keepNext/>
        <w:spacing w:after="0" w:line="480" w:lineRule="auto"/>
        <w:jc w:val="both"/>
        <w:outlineLvl w:val="1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47B9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c</w:t>
      </w:r>
      <w:r w:rsidRPr="00B47B9E">
        <w:rPr>
          <w:rFonts w:ascii="Times New Roman" w:hAnsi="Times New Roman" w:cs="Times New Roman"/>
          <w:bCs/>
          <w:sz w:val="20"/>
          <w:szCs w:val="20"/>
          <w:lang w:val="en-US"/>
        </w:rPr>
        <w:t>These genes are probably also downregulated in iron limitation since their expression changes were very close to our cutoff criterion.</w:t>
      </w:r>
    </w:p>
    <w:p w:rsidR="007D3F45" w:rsidRPr="00B47B9E" w:rsidRDefault="007D3F45">
      <w:pPr>
        <w:rPr>
          <w:lang w:val="en-US"/>
        </w:rPr>
      </w:pPr>
    </w:p>
    <w:sectPr w:rsidR="007D3F45" w:rsidRPr="00B47B9E" w:rsidSect="007D3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022" w:rsidRDefault="00810022" w:rsidP="00B47B9E">
      <w:pPr>
        <w:spacing w:after="0" w:line="240" w:lineRule="auto"/>
      </w:pPr>
      <w:r>
        <w:separator/>
      </w:r>
    </w:p>
  </w:endnote>
  <w:endnote w:type="continuationSeparator" w:id="1">
    <w:p w:rsidR="00810022" w:rsidRDefault="00810022" w:rsidP="00B4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022" w:rsidRDefault="00810022" w:rsidP="00B47B9E">
      <w:pPr>
        <w:spacing w:after="0" w:line="240" w:lineRule="auto"/>
      </w:pPr>
      <w:r>
        <w:separator/>
      </w:r>
    </w:p>
  </w:footnote>
  <w:footnote w:type="continuationSeparator" w:id="1">
    <w:p w:rsidR="00810022" w:rsidRDefault="00810022" w:rsidP="00B47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B9E"/>
    <w:rsid w:val="00035DD8"/>
    <w:rsid w:val="007D3F45"/>
    <w:rsid w:val="00810022"/>
    <w:rsid w:val="00B47B9E"/>
    <w:rsid w:val="00C6283B"/>
    <w:rsid w:val="00ED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F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47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47B9E"/>
  </w:style>
  <w:style w:type="paragraph" w:styleId="Rodap">
    <w:name w:val="footer"/>
    <w:basedOn w:val="Normal"/>
    <w:link w:val="RodapChar"/>
    <w:uiPriority w:val="99"/>
    <w:semiHidden/>
    <w:unhideWhenUsed/>
    <w:rsid w:val="00B47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47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600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Jose_Freire</dc:creator>
  <cp:lastModifiedBy>Jose_Freire</cp:lastModifiedBy>
  <cp:revision>2</cp:revision>
  <dcterms:created xsi:type="dcterms:W3CDTF">2013-04-17T13:16:00Z</dcterms:created>
  <dcterms:modified xsi:type="dcterms:W3CDTF">2013-04-17T13:35:00Z</dcterms:modified>
</cp:coreProperties>
</file>