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1062"/>
        <w:gridCol w:w="5272"/>
      </w:tblGrid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OLE_LINK1"/>
            <w:bookmarkStart w:id="1" w:name="_GoBack"/>
            <w:r w:rsidRPr="00693F15">
              <w:rPr>
                <w:rFonts w:ascii="Arial" w:hAnsi="Arial" w:cs="Arial"/>
                <w:b/>
                <w:sz w:val="20"/>
                <w:szCs w:val="20"/>
              </w:rPr>
              <w:t>Factor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93F15">
              <w:rPr>
                <w:rFonts w:ascii="Arial" w:hAnsi="Arial" w:cs="Arial"/>
                <w:b/>
                <w:sz w:val="20"/>
                <w:szCs w:val="20"/>
              </w:rPr>
              <w:t>Gene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93F15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</w:tr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RNase E/G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PPA0826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Single strand-specific endoRNase involved in RNA degradation and the processing of stable RNAs. PPA0826 product has N-terminal extension (</w:t>
            </w:r>
            <w:r w:rsidRPr="00693F15">
              <w:rPr>
                <w:rFonts w:ascii="Arial" w:hAnsi="Arial" w:cs="Arial"/>
                <w:i/>
                <w:sz w:val="20"/>
                <w:szCs w:val="20"/>
              </w:rPr>
              <w:t>cf</w:t>
            </w:r>
            <w:r w:rsidRPr="00693F1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693F15">
              <w:rPr>
                <w:rFonts w:ascii="Arial" w:hAnsi="Arial" w:cs="Arial"/>
                <w:i/>
                <w:sz w:val="20"/>
                <w:szCs w:val="20"/>
              </w:rPr>
              <w:t>E. coli</w:t>
            </w:r>
            <w:r w:rsidRPr="00693F15">
              <w:rPr>
                <w:rFonts w:ascii="Arial" w:hAnsi="Arial" w:cs="Arial"/>
                <w:sz w:val="20"/>
                <w:szCs w:val="20"/>
              </w:rPr>
              <w:t xml:space="preserve"> enzymes).</w:t>
            </w:r>
          </w:p>
        </w:tc>
      </w:tr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RNase III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PPA1452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Double strand-specific endoRNase involved in processing of rRNA and mRNA. May initiate the cleavage of some mRNAs.</w:t>
            </w:r>
          </w:p>
        </w:tc>
      </w:tr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RNase P (RNA component)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PPA0652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EndoRNase that processes the 5’ end of tRNA. Also processes its own catalytic RNA and cuts some mRNAs.</w:t>
            </w:r>
          </w:p>
        </w:tc>
      </w:tr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RppH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PPA0342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RNA pyrophosphohydrolase that initiates degradation of some mRNA by decapping the 5'-triphosphate end.</w:t>
            </w:r>
          </w:p>
        </w:tc>
      </w:tr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RNase J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PPA1467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 xml:space="preserve">RNase with dual endo and 5′ to 3′ exo activity; has roles in the degradation of specific structural mRNAs. Does not appear to be critical for mRNA degradation in </w:t>
            </w:r>
            <w:r w:rsidRPr="00693F15">
              <w:rPr>
                <w:rFonts w:ascii="Arial" w:hAnsi="Arial" w:cs="Arial"/>
                <w:i/>
                <w:sz w:val="20"/>
                <w:szCs w:val="20"/>
              </w:rPr>
              <w:t>B. subtilis</w:t>
            </w:r>
            <w:r w:rsidRPr="00693F15">
              <w:rPr>
                <w:rFonts w:ascii="Arial" w:hAnsi="Arial" w:cs="Arial"/>
                <w:sz w:val="20"/>
                <w:szCs w:val="20"/>
              </w:rPr>
              <w:t xml:space="preserve">, not found in </w:t>
            </w:r>
            <w:r w:rsidRPr="00693F15">
              <w:rPr>
                <w:rFonts w:ascii="Arial" w:hAnsi="Arial" w:cs="Arial"/>
                <w:i/>
                <w:sz w:val="20"/>
                <w:szCs w:val="20"/>
              </w:rPr>
              <w:t>E. coli.</w:t>
            </w:r>
          </w:p>
        </w:tc>
      </w:tr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RNase Y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PPA1014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 xml:space="preserve">Endonuclease involved in the degradation of mRNA in </w:t>
            </w:r>
            <w:r w:rsidRPr="00693F15">
              <w:rPr>
                <w:rFonts w:ascii="Arial" w:hAnsi="Arial" w:cs="Arial"/>
                <w:i/>
                <w:sz w:val="20"/>
                <w:szCs w:val="20"/>
              </w:rPr>
              <w:t>B. subtilis</w:t>
            </w:r>
            <w:r w:rsidRPr="00693F15">
              <w:rPr>
                <w:rFonts w:ascii="Arial" w:hAnsi="Arial" w:cs="Arial"/>
                <w:sz w:val="20"/>
                <w:szCs w:val="20"/>
              </w:rPr>
              <w:t xml:space="preserve">, not found in </w:t>
            </w:r>
            <w:r w:rsidRPr="00693F15">
              <w:rPr>
                <w:rFonts w:ascii="Arial" w:hAnsi="Arial" w:cs="Arial"/>
                <w:i/>
                <w:sz w:val="20"/>
                <w:szCs w:val="20"/>
              </w:rPr>
              <w:t>E. coli.</w:t>
            </w:r>
          </w:p>
        </w:tc>
      </w:tr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PNPase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PPA1471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3' to 5' exoRNase and 3'-terminal oligonucleotide polymerase. Functions in the degradation of various mRNAs and tRNA maturation.</w:t>
            </w:r>
          </w:p>
        </w:tc>
      </w:tr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oligoRNase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PPA1642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 xml:space="preserve">Processive 3' to 5' exoRNase specific for short oligoribonucleotides. Final enzyme in degradation of RNAs to mononucleotides in </w:t>
            </w:r>
            <w:r w:rsidRPr="00693F15">
              <w:rPr>
                <w:rFonts w:ascii="Arial" w:hAnsi="Arial" w:cs="Arial"/>
                <w:i/>
                <w:sz w:val="20"/>
                <w:szCs w:val="20"/>
              </w:rPr>
              <w:t>E. coli</w:t>
            </w:r>
            <w:r w:rsidRPr="00693F1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tRNA nucleotidyl-transferase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PPA2301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 xml:space="preserve">Responsible for adding CCA to 3' ends of tRNA for which this motif is not encoded. </w:t>
            </w:r>
          </w:p>
        </w:tc>
      </w:tr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RNase PH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PPA1674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3' to 5' exoRNase involved in 3' trimming of tRNAs.</w:t>
            </w:r>
          </w:p>
        </w:tc>
      </w:tr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RNase D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PPA1063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3' to 5' exoRNase involved in the 3' processing of various stable RNA molecules.</w:t>
            </w:r>
          </w:p>
        </w:tc>
      </w:tr>
      <w:tr w:rsidR="00484D91" w:rsidRPr="00693F15" w:rsidTr="00484D91">
        <w:tc>
          <w:tcPr>
            <w:tcW w:w="5000" w:type="pct"/>
            <w:gridSpan w:val="3"/>
          </w:tcPr>
          <w:p w:rsidR="00484D91" w:rsidRPr="00693F15" w:rsidRDefault="00484D91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tRNase Z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EndoRNase that can generate mature 3' end of tRNA.</w:t>
            </w:r>
          </w:p>
        </w:tc>
      </w:tr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nanoRNase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 xml:space="preserve">Functionally equivalent to oligoRNase, found in </w:t>
            </w:r>
            <w:r w:rsidRPr="00693F15">
              <w:rPr>
                <w:rFonts w:ascii="Arial" w:hAnsi="Arial" w:cs="Arial"/>
                <w:i/>
                <w:sz w:val="20"/>
                <w:szCs w:val="20"/>
              </w:rPr>
              <w:t>B. subtilis.</w:t>
            </w:r>
          </w:p>
        </w:tc>
      </w:tr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RNase BN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3' to 5' exoRNase involved in 3' trimming of tRNAs as well as various short unstructured RNAs.</w:t>
            </w:r>
          </w:p>
        </w:tc>
      </w:tr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RNase T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3' to 5' exoRNase responsible for 3' trimming of many stable RNAs, including tRNAs and 5S rRNA. Can compensate for lack of other 3’-5’ exonucleases in tRNA maturation.</w:t>
            </w:r>
          </w:p>
        </w:tc>
      </w:tr>
      <w:tr w:rsidR="00693F15" w:rsidRPr="00693F15" w:rsidTr="00484D91">
        <w:tc>
          <w:tcPr>
            <w:tcW w:w="148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RNase II and RNase R</w:t>
            </w:r>
          </w:p>
        </w:tc>
        <w:tc>
          <w:tcPr>
            <w:tcW w:w="59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930" w:type="pct"/>
          </w:tcPr>
          <w:p w:rsidR="00693F15" w:rsidRPr="00693F15" w:rsidRDefault="00693F15" w:rsidP="004D4DC5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0"/>
              </w:rPr>
            </w:pPr>
            <w:r w:rsidRPr="00693F15">
              <w:rPr>
                <w:rFonts w:ascii="Arial" w:hAnsi="Arial" w:cs="Arial"/>
                <w:sz w:val="20"/>
                <w:szCs w:val="20"/>
              </w:rPr>
              <w:t>3’-5’ exoRNase that cleaves RNA from the 3' end to produce ribonucleoside 5'-monophosphates.</w:t>
            </w:r>
          </w:p>
        </w:tc>
      </w:tr>
      <w:bookmarkEnd w:id="0"/>
      <w:bookmarkEnd w:id="1"/>
    </w:tbl>
    <w:p w:rsidR="005B0D14" w:rsidRPr="002A237B" w:rsidRDefault="005B0D14" w:rsidP="002A237B"/>
    <w:sectPr w:rsidR="005B0D14" w:rsidRPr="002A237B" w:rsidSect="00C43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15"/>
    <w:rsid w:val="000A395C"/>
    <w:rsid w:val="001C2F45"/>
    <w:rsid w:val="00273123"/>
    <w:rsid w:val="002A237B"/>
    <w:rsid w:val="00330467"/>
    <w:rsid w:val="003400F1"/>
    <w:rsid w:val="00416AA0"/>
    <w:rsid w:val="00484D91"/>
    <w:rsid w:val="004D4DC5"/>
    <w:rsid w:val="0056264E"/>
    <w:rsid w:val="005B0D14"/>
    <w:rsid w:val="005C161B"/>
    <w:rsid w:val="006422C8"/>
    <w:rsid w:val="00693F15"/>
    <w:rsid w:val="006F163E"/>
    <w:rsid w:val="00873D7B"/>
    <w:rsid w:val="00880119"/>
    <w:rsid w:val="00890E90"/>
    <w:rsid w:val="0091059B"/>
    <w:rsid w:val="00930117"/>
    <w:rsid w:val="00A36CF5"/>
    <w:rsid w:val="00AD1B4C"/>
    <w:rsid w:val="00AD3173"/>
    <w:rsid w:val="00B23E4E"/>
    <w:rsid w:val="00B3772F"/>
    <w:rsid w:val="00B73992"/>
    <w:rsid w:val="00B7564E"/>
    <w:rsid w:val="00BF7C01"/>
    <w:rsid w:val="00C43089"/>
    <w:rsid w:val="00CA19CD"/>
    <w:rsid w:val="00D00D33"/>
    <w:rsid w:val="00E057DF"/>
    <w:rsid w:val="00E209F2"/>
    <w:rsid w:val="00EB66B1"/>
    <w:rsid w:val="00F367F1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F15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spacing w:before="120" w:after="0"/>
      <w:outlineLvl w:val="0"/>
    </w:pPr>
    <w:rPr>
      <w:rFonts w:ascii="Arial" w:eastAsiaTheme="majorEastAsia" w:hAnsi="Arial" w:cs="Arial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ascii="Arial" w:eastAsiaTheme="majorEastAsia" w:hAnsi="Arial" w:cs="Arial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ascii="Arial" w:eastAsiaTheme="majorEastAsia" w:hAnsi="Arial" w:cs="Arial"/>
      <w:b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ascii="Arial" w:eastAsiaTheme="majorEastAsia" w:hAnsi="Arial" w:cs="Arial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ascii="Arial" w:eastAsiaTheme="majorEastAsia" w:hAnsi="Arial" w:cs="Arial"/>
      <w:b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ascii="Arial" w:eastAsiaTheme="majorEastAsia" w:hAnsi="Arial" w:cstheme="majorBidi"/>
      <w:b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ascii="Arial" w:eastAsiaTheme="majorEastAsia" w:hAnsi="Arial" w:cstheme="majorBidi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ascii="Arial" w:eastAsiaTheme="majorEastAsia" w:hAnsi="Arial" w:cstheme="majorBidi"/>
      <w:i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before="120" w:after="0" w:line="240" w:lineRule="auto"/>
    </w:pPr>
    <w:rPr>
      <w:rFonts w:ascii="Arial" w:hAnsi="Arial" w:cs="Arial"/>
      <w:b/>
      <w:bCs/>
      <w:sz w:val="24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ascii="Arial" w:eastAsiaTheme="majorEastAsia" w:hAnsi="Arial" w:cs="Arial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  <w:spacing w:before="120" w:after="0"/>
    </w:pPr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spacing w:before="120" w:after="0"/>
      <w:ind w:left="794" w:right="794"/>
    </w:pPr>
    <w:rPr>
      <w:rFonts w:ascii="Arial" w:hAnsi="Arial" w:cs="Arial"/>
      <w:i/>
      <w:iCs/>
      <w:sz w:val="24"/>
      <w:szCs w:val="24"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  <w:pPr>
      <w:spacing w:before="120" w:after="0"/>
    </w:pPr>
    <w:rPr>
      <w:rFonts w:ascii="Arial" w:hAnsi="Arial" w:cs="Arial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120" w:after="0"/>
      <w:ind w:left="1152" w:right="1152"/>
    </w:pPr>
    <w:rPr>
      <w:rFonts w:ascii="Arial" w:eastAsiaTheme="minorEastAsia" w:hAnsi="Arial"/>
      <w:i/>
      <w:i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pPr>
      <w:spacing w:before="120" w:after="0"/>
    </w:pPr>
    <w:rPr>
      <w:rFonts w:ascii="Arial" w:eastAsiaTheme="majorEastAsia" w:hAnsi="Arial" w:cstheme="majorBidi"/>
      <w:b/>
      <w:bCs/>
      <w:sz w:val="28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after="0" w:line="240" w:lineRule="auto"/>
    </w:pPr>
    <w:rPr>
      <w:rFonts w:ascii="Consolas" w:hAnsi="Consolas" w:cs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before="120" w:after="120"/>
      <w:ind w:left="283"/>
    </w:pPr>
    <w:rPr>
      <w:rFonts w:ascii="Arial" w:hAnsi="Arial" w:cs="Arial"/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after="0" w:line="240" w:lineRule="auto"/>
    </w:pPr>
    <w:rPr>
      <w:rFonts w:ascii="Arial" w:hAnsi="Arial" w:cs="Tahoma"/>
      <w:sz w:val="24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after="0" w:line="240" w:lineRule="auto"/>
    </w:pPr>
    <w:rPr>
      <w:rFonts w:ascii="Arial" w:hAnsi="Arial" w:cs="Arial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after="0" w:line="240" w:lineRule="auto"/>
    </w:pPr>
    <w:rPr>
      <w:rFonts w:ascii="Arial" w:eastAsiaTheme="majorEastAsia" w:hAnsi="Arial" w:cstheme="majorBidi"/>
      <w:sz w:val="24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pPr>
      <w:spacing w:before="120" w:after="0"/>
    </w:pPr>
    <w:rPr>
      <w:rFonts w:ascii="Arial" w:hAnsi="Arial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after="0" w:line="240" w:lineRule="auto"/>
      <w:ind w:left="240" w:hanging="240"/>
    </w:pPr>
    <w:rPr>
      <w:rFonts w:ascii="Arial" w:hAnsi="Arial" w:cs="Arial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pPr>
      <w:spacing w:before="120" w:after="0"/>
    </w:pPr>
    <w:rPr>
      <w:rFonts w:ascii="Arial" w:eastAsiaTheme="majorEastAsia" w:hAnsi="Arial" w:cstheme="majorBid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F15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spacing w:before="120" w:after="0"/>
      <w:outlineLvl w:val="0"/>
    </w:pPr>
    <w:rPr>
      <w:rFonts w:ascii="Arial" w:eastAsiaTheme="majorEastAsia" w:hAnsi="Arial" w:cs="Arial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ascii="Arial" w:eastAsiaTheme="majorEastAsia" w:hAnsi="Arial" w:cs="Arial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ascii="Arial" w:eastAsiaTheme="majorEastAsia" w:hAnsi="Arial" w:cs="Arial"/>
      <w:b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ascii="Arial" w:eastAsiaTheme="majorEastAsia" w:hAnsi="Arial" w:cs="Arial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ascii="Arial" w:eastAsiaTheme="majorEastAsia" w:hAnsi="Arial" w:cs="Arial"/>
      <w:b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ascii="Arial" w:eastAsiaTheme="majorEastAsia" w:hAnsi="Arial" w:cstheme="majorBidi"/>
      <w:b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ascii="Arial" w:eastAsiaTheme="majorEastAsia" w:hAnsi="Arial" w:cstheme="majorBidi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ascii="Arial" w:eastAsiaTheme="majorEastAsia" w:hAnsi="Arial" w:cstheme="majorBidi"/>
      <w:i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before="120" w:after="0" w:line="240" w:lineRule="auto"/>
    </w:pPr>
    <w:rPr>
      <w:rFonts w:ascii="Arial" w:hAnsi="Arial" w:cs="Arial"/>
      <w:b/>
      <w:bCs/>
      <w:sz w:val="24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ascii="Arial" w:eastAsiaTheme="majorEastAsia" w:hAnsi="Arial" w:cs="Arial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  <w:spacing w:before="120" w:after="0"/>
    </w:pPr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spacing w:before="120" w:after="0"/>
      <w:ind w:left="794" w:right="794"/>
    </w:pPr>
    <w:rPr>
      <w:rFonts w:ascii="Arial" w:hAnsi="Arial" w:cs="Arial"/>
      <w:i/>
      <w:iCs/>
      <w:sz w:val="24"/>
      <w:szCs w:val="24"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  <w:pPr>
      <w:spacing w:before="120" w:after="0"/>
    </w:pPr>
    <w:rPr>
      <w:rFonts w:ascii="Arial" w:hAnsi="Arial" w:cs="Arial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120" w:after="0"/>
      <w:ind w:left="1152" w:right="1152"/>
    </w:pPr>
    <w:rPr>
      <w:rFonts w:ascii="Arial" w:eastAsiaTheme="minorEastAsia" w:hAnsi="Arial"/>
      <w:i/>
      <w:i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pPr>
      <w:spacing w:before="120" w:after="0"/>
    </w:pPr>
    <w:rPr>
      <w:rFonts w:ascii="Arial" w:eastAsiaTheme="majorEastAsia" w:hAnsi="Arial" w:cstheme="majorBidi"/>
      <w:b/>
      <w:bCs/>
      <w:sz w:val="28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after="0" w:line="240" w:lineRule="auto"/>
    </w:pPr>
    <w:rPr>
      <w:rFonts w:ascii="Consolas" w:hAnsi="Consolas" w:cs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before="120" w:after="120"/>
      <w:ind w:left="283"/>
    </w:pPr>
    <w:rPr>
      <w:rFonts w:ascii="Arial" w:hAnsi="Arial" w:cs="Arial"/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after="0" w:line="240" w:lineRule="auto"/>
    </w:pPr>
    <w:rPr>
      <w:rFonts w:ascii="Arial" w:hAnsi="Arial" w:cs="Tahoma"/>
      <w:sz w:val="24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after="0" w:line="240" w:lineRule="auto"/>
    </w:pPr>
    <w:rPr>
      <w:rFonts w:ascii="Arial" w:hAnsi="Arial" w:cs="Arial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after="0" w:line="240" w:lineRule="auto"/>
    </w:pPr>
    <w:rPr>
      <w:rFonts w:ascii="Arial" w:eastAsiaTheme="majorEastAsia" w:hAnsi="Arial" w:cstheme="majorBidi"/>
      <w:sz w:val="24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pPr>
      <w:spacing w:before="120" w:after="0"/>
    </w:pPr>
    <w:rPr>
      <w:rFonts w:ascii="Arial" w:hAnsi="Arial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after="0" w:line="240" w:lineRule="auto"/>
      <w:ind w:left="240" w:hanging="240"/>
    </w:pPr>
    <w:rPr>
      <w:rFonts w:ascii="Arial" w:hAnsi="Arial" w:cs="Arial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pPr>
      <w:spacing w:before="120" w:after="0"/>
    </w:pPr>
    <w:rPr>
      <w:rFonts w:ascii="Arial" w:eastAsiaTheme="majorEastAsia" w:hAnsi="Arial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CFC02FD0.dotm</Template>
  <TotalTime>4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McDowall</dc:creator>
  <cp:lastModifiedBy>Kenneth McDowall</cp:lastModifiedBy>
  <cp:revision>3</cp:revision>
  <dcterms:created xsi:type="dcterms:W3CDTF">2013-08-19T17:51:00Z</dcterms:created>
  <dcterms:modified xsi:type="dcterms:W3CDTF">2013-08-20T14:09:00Z</dcterms:modified>
</cp:coreProperties>
</file>