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139" w:rsidRPr="000F6EC4" w:rsidRDefault="00B60139" w:rsidP="00B60139">
      <w:pPr>
        <w:rPr>
          <w:b/>
          <w:lang w:val="en-US"/>
        </w:rPr>
      </w:pPr>
      <w:r w:rsidRPr="000F6EC4">
        <w:rPr>
          <w:b/>
          <w:color w:val="000000"/>
          <w:lang w:val="en-US"/>
        </w:rPr>
        <w:t>Additional file 2</w:t>
      </w:r>
    </w:p>
    <w:p w:rsidR="00B60139" w:rsidRPr="002F200D" w:rsidRDefault="00B60139" w:rsidP="00B60139">
      <w:pPr>
        <w:rPr>
          <w:rFonts w:eastAsia="Calibri"/>
          <w:lang w:val="en-US"/>
        </w:rPr>
      </w:pPr>
    </w:p>
    <w:p w:rsidR="00B60139" w:rsidRDefault="00B60139" w:rsidP="00B60139">
      <w:pPr>
        <w:rPr>
          <w:rFonts w:eastAsia="Calibri"/>
          <w:b/>
          <w:lang w:val="en-US"/>
        </w:rPr>
      </w:pPr>
      <w:proofErr w:type="gramStart"/>
      <w:r w:rsidRPr="00D2288D">
        <w:rPr>
          <w:rFonts w:eastAsia="Calibri"/>
          <w:b/>
          <w:lang w:val="en-US"/>
        </w:rPr>
        <w:t>The results of transcriptional profiling</w:t>
      </w:r>
      <w:r>
        <w:rPr>
          <w:rFonts w:eastAsia="Calibri"/>
          <w:b/>
          <w:lang w:val="en-US"/>
        </w:rPr>
        <w:t xml:space="preserve"> by </w:t>
      </w:r>
      <w:proofErr w:type="spellStart"/>
      <w:r>
        <w:rPr>
          <w:rFonts w:eastAsia="Calibri"/>
          <w:b/>
          <w:lang w:val="en-US"/>
        </w:rPr>
        <w:t>qRT</w:t>
      </w:r>
      <w:proofErr w:type="spellEnd"/>
      <w:r>
        <w:rPr>
          <w:rFonts w:eastAsia="Calibri"/>
          <w:b/>
          <w:lang w:val="en-US"/>
        </w:rPr>
        <w:t>-PCR</w:t>
      </w:r>
      <w:r w:rsidRPr="00D2288D">
        <w:rPr>
          <w:rFonts w:eastAsia="Calibri"/>
          <w:b/>
          <w:lang w:val="en-US"/>
        </w:rPr>
        <w:t>.</w:t>
      </w:r>
      <w:proofErr w:type="gramEnd"/>
    </w:p>
    <w:p w:rsidR="00777D43" w:rsidRPr="00777D43" w:rsidRDefault="00777D43" w:rsidP="00B60139">
      <w:pPr>
        <w:rPr>
          <w:rFonts w:eastAsia="Calibri"/>
          <w:lang w:val="en-US"/>
        </w:rPr>
      </w:pPr>
      <w:r w:rsidRPr="00777D43">
        <w:rPr>
          <w:rFonts w:eastAsia="Calibri"/>
          <w:lang w:val="en-US"/>
        </w:rPr>
        <w:t>Data presented are the average of three individual experiments; within each experiment, technical duplicates were performed.</w:t>
      </w:r>
    </w:p>
    <w:p w:rsidR="00B60139" w:rsidRPr="00D2288D" w:rsidRDefault="00B60139" w:rsidP="00B60139">
      <w:pPr>
        <w:rPr>
          <w:rFonts w:eastAsia="Calibri"/>
          <w:b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"/>
        <w:gridCol w:w="938"/>
        <w:gridCol w:w="549"/>
        <w:gridCol w:w="1584"/>
        <w:gridCol w:w="735"/>
        <w:gridCol w:w="1129"/>
        <w:gridCol w:w="713"/>
        <w:gridCol w:w="914"/>
        <w:gridCol w:w="718"/>
        <w:gridCol w:w="993"/>
        <w:gridCol w:w="702"/>
      </w:tblGrid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sz w:val="14"/>
                <w:szCs w:val="14"/>
                <w:lang w:val="en-US"/>
              </w:rPr>
              <w:t>Gene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sz w:val="14"/>
                <w:szCs w:val="14"/>
              </w:rPr>
            </w:pPr>
            <w:r w:rsidRPr="006F16CF">
              <w:rPr>
                <w:rFonts w:eastAsia="Calibri"/>
                <w:b/>
                <w:sz w:val="14"/>
                <w:szCs w:val="14"/>
                <w:lang w:val="en-US"/>
              </w:rPr>
              <w:t>Control</w:t>
            </w:r>
          </w:p>
          <w:p w:rsidR="00B60139" w:rsidRPr="006F16CF" w:rsidRDefault="00B60139" w:rsidP="00777D43">
            <w:pPr>
              <w:jc w:val="center"/>
              <w:rPr>
                <w:rFonts w:eastAsia="Calibri"/>
                <w:b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sz w:val="14"/>
                <w:szCs w:val="14"/>
              </w:rPr>
              <w:t>(</w:t>
            </w:r>
            <w:r w:rsidRPr="006F16CF">
              <w:rPr>
                <w:rFonts w:eastAsia="Calibri"/>
                <w:b/>
                <w:sz w:val="14"/>
                <w:szCs w:val="14"/>
                <w:lang w:val="en-US"/>
              </w:rPr>
              <w:t>log-phase</w:t>
            </w:r>
            <w:r w:rsidRPr="006F16CF">
              <w:rPr>
                <w:rFonts w:eastAsia="Calibri"/>
                <w:b/>
                <w:sz w:val="14"/>
                <w:szCs w:val="14"/>
              </w:rPr>
              <w:t>)</w:t>
            </w:r>
            <w:r w:rsidRPr="006F16CF">
              <w:rPr>
                <w:rFonts w:eastAsia="Calibri"/>
                <w:b/>
                <w:sz w:val="14"/>
                <w:szCs w:val="14"/>
                <w:lang w:val="en-US"/>
              </w:rPr>
              <w:t>, log2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sz w:val="14"/>
                <w:szCs w:val="14"/>
                <w:lang w:val="en-US"/>
              </w:rPr>
              <w:t>St. dev.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sz w:val="14"/>
                <w:szCs w:val="14"/>
                <w:lang w:val="en-US"/>
              </w:rPr>
              <w:t>Ciprofloxacin, log2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sz w:val="14"/>
                <w:szCs w:val="14"/>
                <w:lang w:val="en-US"/>
              </w:rPr>
              <w:t>St. dev.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sz w:val="14"/>
                <w:szCs w:val="14"/>
                <w:lang w:val="en-US"/>
              </w:rPr>
              <w:t>Tetracycline, log2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sz w:val="14"/>
                <w:szCs w:val="14"/>
                <w:lang w:val="en-US"/>
              </w:rPr>
              <w:t>St. dev.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sz w:val="14"/>
                <w:szCs w:val="14"/>
                <w:lang w:val="en-US"/>
              </w:rPr>
              <w:t>46С 5 min, log2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sz w:val="14"/>
                <w:szCs w:val="14"/>
                <w:lang w:val="en-US"/>
              </w:rPr>
              <w:t>St. dev.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sz w:val="14"/>
                <w:szCs w:val="14"/>
                <w:lang w:val="en-US"/>
              </w:rPr>
              <w:t>46С 15 min, log2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sz w:val="14"/>
                <w:szCs w:val="14"/>
                <w:lang w:val="en-US"/>
              </w:rPr>
              <w:t>St. dev.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clpB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23,71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0,22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25,84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0,20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23,05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0,07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19,18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0,35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19,32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0,68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16S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10,07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0,37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10,20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0,04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9,89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0,14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9,69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11,09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0,68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23S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11,28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0,04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11,29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0,01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11,33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0,04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11,29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11,17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0,07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hup2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24,88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0,45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27,64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0,44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28,26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0,17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26,21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27,21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0,72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hup1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24,45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0,20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26,87</w:t>
            </w:r>
            <w:bookmarkStart w:id="0" w:name="_GoBack"/>
            <w:bookmarkEnd w:id="0"/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0,45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24,46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0,16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24,59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0,47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25,95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0,20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parE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25,67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1,31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27,28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0,32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25,41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0,15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26,61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0,58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26,60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1,28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uvrB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27,39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0,33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26,80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0,56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26,74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0,09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27,01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0,50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28,02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0,31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parC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27,27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0,07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26,37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0,09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26,22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0,77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25,99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0,54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26,69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0,12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uvrD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25,84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0,41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25,74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0,14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24,42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0,54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25,14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0,44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23,95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0,09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uvrC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27,40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0,30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26,81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0,22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26,06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0,69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26,67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0,38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26,39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0,03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gyrA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25,55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0,11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25,98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0,31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23,49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0,32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25,24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0,27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24,32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0,38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dinB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29,18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0,11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25,99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0,21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27,20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0,56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26,72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0,44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28,52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0,34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uvrA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26,06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0,31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27,87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1,48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24,80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1,31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25,08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0,23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23,99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0,06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recA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27,52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0,24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26,38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0,23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24,54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0,09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25,40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0,28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25,44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0,20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nei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27,08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0,43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27,75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0,12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25,03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1,19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27,45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0,33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26,82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0,35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nfo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26,25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0,27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27,10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0,63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23,98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1,06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25,59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24,66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0,33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recR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27,48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0,28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26,43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0,06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24,60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0,64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25,33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0,34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25,38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0,31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ligA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27,54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0,17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25,72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0,27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24,87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0,87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25,68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0,53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24,34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0,15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gyrB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26,71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0,19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25,81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0,32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23,34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0,41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25,50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24,00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0,44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ruvB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26,90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0,52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25,94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0,24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24,30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1,54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25,70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0,36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23,90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0,16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ruvA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27,75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0,21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25,90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0,27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25,04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1,58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25,98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0,33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24,54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0,52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ung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27,55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0,17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25,70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0,15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23,04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1,27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25,78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0,17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23,82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0,37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sz w:val="14"/>
                <w:szCs w:val="14"/>
                <w:lang w:val="en-US"/>
              </w:rPr>
            </w:pP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b/>
                <w:sz w:val="14"/>
                <w:szCs w:val="14"/>
                <w:lang w:val="en-US"/>
              </w:rPr>
            </w:pP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b/>
                <w:sz w:val="14"/>
                <w:szCs w:val="14"/>
                <w:lang w:val="en-US"/>
              </w:rPr>
            </w:pP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b/>
                <w:sz w:val="14"/>
                <w:szCs w:val="14"/>
                <w:lang w:val="en-US"/>
              </w:rPr>
            </w:pP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b/>
                <w:sz w:val="14"/>
                <w:szCs w:val="14"/>
                <w:lang w:val="en-US"/>
              </w:rPr>
            </w:pP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b/>
                <w:sz w:val="14"/>
                <w:szCs w:val="14"/>
                <w:lang w:val="en-US"/>
              </w:rPr>
            </w:pP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b/>
                <w:sz w:val="14"/>
                <w:szCs w:val="14"/>
                <w:lang w:val="en-US"/>
              </w:rPr>
            </w:pP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b/>
                <w:sz w:val="14"/>
                <w:szCs w:val="14"/>
                <w:lang w:val="en-US"/>
              </w:rPr>
            </w:pP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b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b/>
                <w:sz w:val="14"/>
                <w:szCs w:val="14"/>
                <w:lang w:val="en-US"/>
              </w:rPr>
            </w:pP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b/>
                <w:sz w:val="14"/>
                <w:szCs w:val="14"/>
                <w:lang w:val="en-US"/>
              </w:rPr>
            </w:pP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sz w:val="14"/>
                <w:szCs w:val="14"/>
                <w:lang w:val="en-US"/>
              </w:rPr>
              <w:t>Gene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sz w:val="14"/>
                <w:szCs w:val="14"/>
                <w:lang w:val="en-US"/>
              </w:rPr>
              <w:t>46С 30 min, log2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sz w:val="14"/>
                <w:szCs w:val="14"/>
                <w:lang w:val="en-US"/>
              </w:rPr>
              <w:t>St. dev.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sz w:val="14"/>
                <w:szCs w:val="14"/>
                <w:lang w:val="en-US"/>
              </w:rPr>
              <w:t>H2O2, log2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sz w:val="14"/>
                <w:szCs w:val="14"/>
                <w:lang w:val="en-US"/>
              </w:rPr>
              <w:t>St. dev.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sz w:val="14"/>
                <w:szCs w:val="14"/>
                <w:lang w:val="en-US"/>
              </w:rPr>
              <w:t>NaCl, log2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sz w:val="14"/>
                <w:szCs w:val="14"/>
                <w:lang w:val="en-US"/>
              </w:rPr>
              <w:t>St. dev.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sz w:val="14"/>
                <w:szCs w:val="14"/>
                <w:lang w:val="en-US"/>
              </w:rPr>
              <w:t>Stationary phase, log2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sz w:val="14"/>
                <w:szCs w:val="14"/>
                <w:lang w:val="en-US"/>
              </w:rPr>
              <w:t>St. dev.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sz w:val="14"/>
                <w:szCs w:val="14"/>
                <w:lang w:val="en-US"/>
              </w:rPr>
              <w:t>46</w:t>
            </w:r>
            <w:r w:rsidRPr="006F16CF">
              <w:rPr>
                <w:rFonts w:eastAsia="Calibri"/>
                <w:b/>
                <w:sz w:val="14"/>
                <w:szCs w:val="14"/>
              </w:rPr>
              <w:t>С</w:t>
            </w:r>
            <w:r w:rsidRPr="006F16CF">
              <w:rPr>
                <w:rFonts w:eastAsia="Calibri"/>
                <w:b/>
                <w:sz w:val="14"/>
                <w:szCs w:val="14"/>
                <w:lang w:val="en-US"/>
              </w:rPr>
              <w:t xml:space="preserve"> 15 min stationary phase, log2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sz w:val="14"/>
                <w:szCs w:val="14"/>
                <w:lang w:val="en-US"/>
              </w:rPr>
              <w:t>St. dev.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clpB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21,03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0,11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23,22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0,03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21,62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0,31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19,83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0,59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19,66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0,55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16S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13,05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0,80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9,85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0,04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10,26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0,01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10,57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10,37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0,24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23S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11,98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0,69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11,27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0,01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11,29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0,01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11,26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10,89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0,42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hup2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27,57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0,13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25,94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0,72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25,63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0,05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24,50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1,33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24,51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1,40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hup1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26,40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0,02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26,15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0,27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25,47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0,21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30,77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1,16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30,92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1,00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parE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26,39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0,02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25,35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0,31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24,48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0,15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32,57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2,24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32,96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2,37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uvrB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28,16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0,01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27,04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0,33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27,24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0,47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33,47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1,60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33,48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1,22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parC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27,21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0,06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27,58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0,15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27,34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0,14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35,79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4,21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36,68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3,75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uvrD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23,88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0,23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26,69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0,24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26,11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0,07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30,99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1,55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31,58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1,56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uvrC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26,41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0,17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27,26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0,38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26,87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0,08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31,45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1,20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32,28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1,21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gyrA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23,68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0,19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26,83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0,03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26,62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0,17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32,56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1,34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33,56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1,21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dinB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27,90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0,09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29,56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0,14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27,38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0,28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37,03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1,22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37,49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1,13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uvrA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23,93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0,12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26,08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0,22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25,90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0,00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31,96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1,14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32,48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1,46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recA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25,72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0,31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26,34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0,12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26,41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0,16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31,27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1,20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32,41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1,30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nei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25,97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0,29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27,45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0,41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26,17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0,23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33,14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0,18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33,54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0,84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lastRenderedPageBreak/>
              <w:t>nfo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25,23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0,10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25,19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0,15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25,06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0,27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35,37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1,26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34,87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1,03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recR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25,58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0,25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26,34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0,04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26,23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0,14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31,17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1,21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32,21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1,30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ligA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24,46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0,22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27,57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0,07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27,19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0,26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33,11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1,15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33,62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1,14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gyrB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23,33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0,13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27,68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0,20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26,23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0,33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31,98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0,89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32,60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0,91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ruvB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23,52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0,12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27,31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0,08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25,92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0,11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32,76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0,59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32,47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0,65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ruvA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24,68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0,07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28,00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0,13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26,74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0,16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31,59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0,36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31,94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0,26</w:t>
            </w:r>
          </w:p>
        </w:tc>
      </w:tr>
      <w:tr w:rsidR="00B60139" w:rsidRPr="00FE649F" w:rsidTr="00777D43">
        <w:trPr>
          <w:trHeight w:val="300"/>
        </w:trPr>
        <w:tc>
          <w:tcPr>
            <w:tcW w:w="58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jc w:val="center"/>
              <w:rPr>
                <w:rFonts w:eastAsia="Calibri"/>
                <w:b/>
                <w:i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b/>
                <w:i/>
                <w:sz w:val="14"/>
                <w:szCs w:val="14"/>
                <w:lang w:val="en-US"/>
              </w:rPr>
              <w:t>ung</w:t>
            </w:r>
          </w:p>
        </w:tc>
        <w:tc>
          <w:tcPr>
            <w:tcW w:w="93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24,06</w:t>
            </w:r>
          </w:p>
        </w:tc>
        <w:tc>
          <w:tcPr>
            <w:tcW w:w="54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0,09</w:t>
            </w:r>
          </w:p>
        </w:tc>
        <w:tc>
          <w:tcPr>
            <w:tcW w:w="158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27,44</w:t>
            </w:r>
          </w:p>
        </w:tc>
        <w:tc>
          <w:tcPr>
            <w:tcW w:w="735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0,10</w:t>
            </w:r>
          </w:p>
        </w:tc>
        <w:tc>
          <w:tcPr>
            <w:tcW w:w="1129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25,75</w:t>
            </w:r>
          </w:p>
        </w:tc>
        <w:tc>
          <w:tcPr>
            <w:tcW w:w="71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0,07</w:t>
            </w:r>
          </w:p>
        </w:tc>
        <w:tc>
          <w:tcPr>
            <w:tcW w:w="914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35,69</w:t>
            </w:r>
          </w:p>
        </w:tc>
        <w:tc>
          <w:tcPr>
            <w:tcW w:w="718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0,96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35,71</w:t>
            </w:r>
          </w:p>
        </w:tc>
        <w:tc>
          <w:tcPr>
            <w:tcW w:w="702" w:type="dxa"/>
            <w:shd w:val="clear" w:color="auto" w:fill="auto"/>
            <w:noWrap/>
            <w:hideMark/>
          </w:tcPr>
          <w:p w:rsidR="00B60139" w:rsidRPr="006F16CF" w:rsidRDefault="00B60139" w:rsidP="00777D43">
            <w:pPr>
              <w:rPr>
                <w:rFonts w:eastAsia="Calibri"/>
                <w:sz w:val="14"/>
                <w:szCs w:val="14"/>
                <w:lang w:val="en-US"/>
              </w:rPr>
            </w:pPr>
            <w:r w:rsidRPr="006F16CF">
              <w:rPr>
                <w:rFonts w:eastAsia="Calibri"/>
                <w:sz w:val="14"/>
                <w:szCs w:val="14"/>
                <w:lang w:val="en-US"/>
              </w:rPr>
              <w:t>1,92</w:t>
            </w:r>
          </w:p>
        </w:tc>
      </w:tr>
    </w:tbl>
    <w:p w:rsidR="00B60139" w:rsidRPr="000F6EC4" w:rsidRDefault="00B60139" w:rsidP="00B60139">
      <w:pPr>
        <w:rPr>
          <w:rFonts w:eastAsia="Calibri"/>
          <w:sz w:val="20"/>
          <w:szCs w:val="20"/>
          <w:lang w:val="en-US"/>
        </w:rPr>
      </w:pPr>
      <w:r w:rsidRPr="000F6EC4">
        <w:rPr>
          <w:rFonts w:eastAsia="Calibri"/>
          <w:sz w:val="20"/>
          <w:szCs w:val="20"/>
          <w:lang w:val="en-US"/>
        </w:rPr>
        <w:t>*St. dev. – standar</w:t>
      </w:r>
      <w:r>
        <w:rPr>
          <w:rFonts w:eastAsia="Calibri"/>
          <w:sz w:val="20"/>
          <w:szCs w:val="20"/>
          <w:lang w:val="en-US"/>
        </w:rPr>
        <w:t>d</w:t>
      </w:r>
      <w:r w:rsidRPr="000F6EC4">
        <w:rPr>
          <w:rFonts w:eastAsia="Calibri"/>
          <w:sz w:val="20"/>
          <w:szCs w:val="20"/>
          <w:lang w:val="en-US"/>
        </w:rPr>
        <w:t xml:space="preserve"> deviation</w:t>
      </w:r>
    </w:p>
    <w:p w:rsidR="00B60139" w:rsidRPr="000F6EC4" w:rsidRDefault="00B60139" w:rsidP="00B60139">
      <w:pPr>
        <w:rPr>
          <w:rFonts w:eastAsia="Calibri"/>
          <w:lang w:val="en-US"/>
        </w:rPr>
      </w:pPr>
    </w:p>
    <w:p w:rsidR="00776D44" w:rsidRDefault="00776D44"/>
    <w:sectPr w:rsidR="00776D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9B8"/>
    <w:rsid w:val="00776D44"/>
    <w:rsid w:val="00777D43"/>
    <w:rsid w:val="00847C73"/>
    <w:rsid w:val="00B60139"/>
    <w:rsid w:val="00F4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1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1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479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Gorbachev</dc:creator>
  <cp:keywords/>
  <dc:description/>
  <cp:lastModifiedBy>Gorbachev</cp:lastModifiedBy>
  <cp:revision>3</cp:revision>
  <dcterms:created xsi:type="dcterms:W3CDTF">2013-02-08T15:10:00Z</dcterms:created>
  <dcterms:modified xsi:type="dcterms:W3CDTF">2013-05-07T17:37:00Z</dcterms:modified>
</cp:coreProperties>
</file>