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F6" w:rsidRDefault="00E90C41" w:rsidP="00E90C41">
      <w:pPr>
        <w:jc w:val="center"/>
      </w:pPr>
      <w:r>
        <w:rPr>
          <w:noProof/>
          <w:lang w:eastAsia="fr-FR"/>
        </w:rPr>
        <w:drawing>
          <wp:inline distT="0" distB="0" distL="0" distR="0">
            <wp:extent cx="3121660" cy="2390140"/>
            <wp:effectExtent l="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3121660" cy="2390140"/>
                    </a:xfrm>
                    <a:prstGeom prst="rect">
                      <a:avLst/>
                    </a:prstGeom>
                    <a:noFill/>
                  </pic:spPr>
                </pic:pic>
              </a:graphicData>
            </a:graphic>
          </wp:inline>
        </w:drawing>
      </w:r>
    </w:p>
    <w:p w:rsidR="00E90C41" w:rsidRDefault="00E90C41" w:rsidP="00E90C41">
      <w:pPr>
        <w:jc w:val="center"/>
      </w:pPr>
    </w:p>
    <w:p w:rsidR="00E90C41" w:rsidRPr="00E90C41" w:rsidRDefault="00E90C41" w:rsidP="00E90C41">
      <w:pPr>
        <w:rPr>
          <w:lang w:val="en-US"/>
        </w:rPr>
      </w:pPr>
      <w:proofErr w:type="gramStart"/>
      <w:r w:rsidRPr="00E90C41">
        <w:rPr>
          <w:b/>
          <w:bCs/>
          <w:lang w:val="en-US"/>
        </w:rPr>
        <w:t>Additional file 10.</w:t>
      </w:r>
      <w:proofErr w:type="gramEnd"/>
      <w:r w:rsidRPr="00E90C41">
        <w:rPr>
          <w:b/>
          <w:bCs/>
          <w:lang w:val="en-US"/>
        </w:rPr>
        <w:t xml:space="preserve"> </w:t>
      </w:r>
      <w:proofErr w:type="gramStart"/>
      <w:r w:rsidRPr="00E90C41">
        <w:rPr>
          <w:b/>
          <w:bCs/>
          <w:lang w:val="en-GB"/>
        </w:rPr>
        <w:t xml:space="preserve">Experimental validation of type III dependent secretion of </w:t>
      </w:r>
      <w:proofErr w:type="spellStart"/>
      <w:r w:rsidRPr="00E90C41">
        <w:rPr>
          <w:b/>
          <w:bCs/>
          <w:lang w:val="en-GB"/>
        </w:rPr>
        <w:t>RipAM</w:t>
      </w:r>
      <w:proofErr w:type="spellEnd"/>
      <w:r w:rsidRPr="00E90C41">
        <w:rPr>
          <w:b/>
          <w:bCs/>
          <w:lang w:val="en-US"/>
        </w:rPr>
        <w:t>.</w:t>
      </w:r>
      <w:proofErr w:type="gramEnd"/>
    </w:p>
    <w:p w:rsidR="00E90C41" w:rsidRPr="00E90C41" w:rsidRDefault="00E90C41" w:rsidP="00E90C41">
      <w:pPr>
        <w:rPr>
          <w:lang w:val="en-US"/>
        </w:rPr>
      </w:pPr>
      <w:r w:rsidRPr="00E90C41">
        <w:rPr>
          <w:lang w:val="en-US"/>
        </w:rPr>
        <w:t>GMI1000 and GMI1694 (</w:t>
      </w:r>
      <w:proofErr w:type="spellStart"/>
      <w:r w:rsidRPr="00E90C41">
        <w:rPr>
          <w:lang w:val="en-US"/>
        </w:rPr>
        <w:t>hrcV</w:t>
      </w:r>
      <w:proofErr w:type="spellEnd"/>
      <w:r w:rsidRPr="00E90C41">
        <w:rPr>
          <w:lang w:val="en-US"/>
        </w:rPr>
        <w:t xml:space="preserve"> mutant</w:t>
      </w:r>
      <w:r>
        <w:rPr>
          <w:lang w:val="en-US"/>
        </w:rPr>
        <w:t xml:space="preserve"> </w:t>
      </w:r>
      <w:r>
        <w:rPr>
          <w:lang w:val="en-US"/>
        </w:rPr>
        <w:fldChar w:fldCharType="begin"/>
      </w:r>
      <w:r>
        <w:rPr>
          <w:lang w:val="en-US"/>
        </w:rPr>
        <w:instrText xml:space="preserve"> ADDIN ZOTERO_ITEM CSL_CITATION {"citationID":"dk2GsZ63","properties":{"formattedCitation":"[1]","plainCitation":"[1]"},"citationItems":[{"id":2,"uris":["http://zotero.org/users/1357786/items/289ZQ6EZ"],"uri":["http://zotero.org/users/1357786/items/289ZQ6EZ"],"itemData":{"id":2,"type":"article-journal","title":"Inventory and functional analysis of the large Hrp regulon in Ralstonia solanacearum: identification of novel effector proteins translocated to plant host cells through the type III secretion system","container-title":"Molecular microbiology","page":"115-128","volume":"53","issue":"1","source":"NCBI PubMed","abstract":"The ability of Ralstonia solanacearum strain GMI1000 to cause disease on a wide range of host plants (including most Solanaceae and Arabidopsis thaliana) depends on genes activated by the regulatory gene hrpB. HrpB controls the expression of the type III secretion system (TTSS) and pathogenicity effectors transiting through this pathway. In order to establish the complete repertoire of TTSS-dependent effectors belonging to the Hrp regulon and to start their functional analysis, we developed a rapid method for insertional mutagenesis, which was used to monitor the expression of 71 candidate genes and disrupt 56 of them. This analysis yielded a total of 48 novel hrpB-regulated genes. Using the Bordetella pertussis calmodulin-dependent adenylate cyclase reporter fusion system, we provide direct biochemical evidence that five R. solanacearum effector proteins are translocated into plant host cells through the TTSS. Among these novel TTSS effectors, RipA and RipG both belong to multigenic families, RipG defining a novel class of leucine-rich-repeats harbouring proteins. The members of these multigenic families are differentially regulated, being composed of genes expressed in either an hrpB-dependent or an hrpB-independent manner. Pathogenicity assays of the 56 mutant strains on two host plants indicate that, with two exceptions, mutations in individual effectors have no effect on virulence, a probable consequence of genetic and functional redundancy. This large repertoire of HrpB-regulated genes, which comprises &gt; 20 probable TTSS effector genes with no counterparts in other bacterial species, represents an important step towards a full-genome understanding of R. solanacearum virulence.","DOI":"10.1111/j.1365-2958.2004.04118.x","ISSN":"0950-382X","note":"PMID: 15225308","shortTitle":"Inventory and functional analysis of the large Hrp regulon in Ralstonia solanacearum","journalAbbreviation":"Mol. Microbiol.","language":"eng","author":[{"family":"Cunnac","given":"Sébastien"},{"family":"Occhialini","given":"Alessandra"},{"family":"Barberis","given":"Patrick"},{"family":"Boucher","given":"Christian"},{"family":"Genin","given":"Stéphane"}],"issued":{"date-parts":[["2004",7]]},"PMID":"15225308"}}],"schema":"https://github.com/citation-style-language/schema/raw/master/csl-citation.json"} </w:instrText>
      </w:r>
      <w:r>
        <w:rPr>
          <w:lang w:val="en-US"/>
        </w:rPr>
        <w:fldChar w:fldCharType="separate"/>
      </w:r>
      <w:r w:rsidRPr="00E90C41">
        <w:rPr>
          <w:rFonts w:ascii="Calibri" w:hAnsi="Calibri"/>
          <w:lang w:val="en-US"/>
        </w:rPr>
        <w:t>[1]</w:t>
      </w:r>
      <w:r>
        <w:rPr>
          <w:lang w:val="en-US"/>
        </w:rPr>
        <w:fldChar w:fldCharType="end"/>
      </w:r>
      <w:r w:rsidRPr="00E90C41">
        <w:rPr>
          <w:lang w:val="en-US"/>
        </w:rPr>
        <w:t xml:space="preserve">) strains were transformed with plasmids carrying RSc3272 </w:t>
      </w:r>
      <w:proofErr w:type="spellStart"/>
      <w:r w:rsidRPr="00E90C41">
        <w:rPr>
          <w:lang w:val="en-US"/>
        </w:rPr>
        <w:t>RipAM</w:t>
      </w:r>
      <w:proofErr w:type="spellEnd"/>
      <w:r w:rsidRPr="00E90C41">
        <w:rPr>
          <w:lang w:val="en-US"/>
        </w:rPr>
        <w:t xml:space="preserve"> (pACC620) and Rsp1388 </w:t>
      </w:r>
      <w:proofErr w:type="spellStart"/>
      <w:r w:rsidRPr="00E90C41">
        <w:rPr>
          <w:lang w:val="en-US"/>
        </w:rPr>
        <w:t>RipAT</w:t>
      </w:r>
      <w:proofErr w:type="spellEnd"/>
      <w:r w:rsidRPr="00E90C41">
        <w:rPr>
          <w:lang w:val="en-US"/>
        </w:rPr>
        <w:t xml:space="preserve"> (pACC621)</w:t>
      </w:r>
      <w:r>
        <w:rPr>
          <w:lang w:val="en-US"/>
        </w:rPr>
        <w:t xml:space="preserve">, these plasmids were generated by LR-recombining </w:t>
      </w:r>
      <w:proofErr w:type="spellStart"/>
      <w:r>
        <w:rPr>
          <w:lang w:val="en-US"/>
        </w:rPr>
        <w:t>pENTRY</w:t>
      </w:r>
      <w:proofErr w:type="spellEnd"/>
      <w:r>
        <w:rPr>
          <w:lang w:val="en-US"/>
        </w:rPr>
        <w:t xml:space="preserve"> vectors (carrying both ORF) into a dedicated destination vector pNP329 derived from </w:t>
      </w:r>
      <w:proofErr w:type="spellStart"/>
      <w:r>
        <w:rPr>
          <w:lang w:val="en-US"/>
        </w:rPr>
        <w:t>pRC</w:t>
      </w:r>
      <w:proofErr w:type="spellEnd"/>
      <w:r>
        <w:rPr>
          <w:lang w:val="en-US"/>
        </w:rPr>
        <w:t xml:space="preserve"> </w:t>
      </w:r>
      <w:r>
        <w:rPr>
          <w:lang w:val="en-US"/>
        </w:rPr>
        <w:fldChar w:fldCharType="begin"/>
      </w:r>
      <w:r>
        <w:rPr>
          <w:lang w:val="en-US"/>
        </w:rPr>
        <w:instrText xml:space="preserve"> ADDIN ZOTERO_ITEM CSL_CITATION {"citationID":"XwMkianV","properties":{"formattedCitation":"[2]","plainCitation":"[2]"},"citationItems":[{"id":92,"uris":["http://zotero.org/users/1357786/items/N5KEKG89"],"uri":["http://zotero.org/users/1357786/items/N5KEKG89"],"itemData":{"id":92,"type":"article-journal","title":"A chromosomal insertion toolbox for promoter probing, mutant complementation, and pathogenicity studies in Ralstonia solanacearum","container-title":"Molecular plant-microbe interactions: MPMI","page":"557-568","volume":"25","issue":"4","source":"NCBI PubMed","abstract":"We describe here the construction of a delivery system for stable and directed insertion of gene constructs in a permissive chromosomal site of the bacterial wilt pathogen Ralstonia solanacearum. The system consists of a collection of suicide vectors-the Ralstonia chromosome (pRC) series-that carry an integration element flanked by transcription terminators and two sequences of homology to the chromosome of strain GMI1000, where the integration element is inserted through a double recombination event. Unique restriction enzyme sites and a GATEWAY cassette enable cloning of any promoter::gene combination in the integration element. Variants endowed with different selectable antibiotic resistance genes and promoter::gene combinations are described. We show that the system can be readily used in GMI1000 and adapted to other R. solanacearum strains using an accessory plasmid. We prove that the pRC system can be employed to complement a deletion mutation with a single copy of the native gene, and to measure transcription of selected promoters in monocopy both in vitro and in planta. Finally, the system has been used to purify and study secretion type III effectors. These novel genetic tools will be particularly useful for the construction of recombinant bacteria that maintain inserted genes or reporter fusions in competitive situations (i.e., during plant infection).","DOI":"10.1094/MPMI-07-11-0201","ISSN":"0894-0282","note":"PMID: 22122329","journalAbbreviation":"Mol. Plant Microbe Interact.","language":"eng","author":[{"family":"Monteiro","given":"Freddy"},{"family":"Solé","given":"Montserrat"},{"family":"van Dijk","given":"Irene"},{"family":"Valls","given":"Marc"}],"issued":{"date-parts":[["2012",4]]},"PMID":"22122329"}}],"schema":"https://github.com/citation-style-language/schema/raw/master/csl-citation.json"} </w:instrText>
      </w:r>
      <w:r>
        <w:rPr>
          <w:lang w:val="en-US"/>
        </w:rPr>
        <w:fldChar w:fldCharType="separate"/>
      </w:r>
      <w:r w:rsidRPr="00E90C41">
        <w:rPr>
          <w:rFonts w:ascii="Calibri" w:hAnsi="Calibri"/>
          <w:lang w:val="en-US"/>
        </w:rPr>
        <w:t>[2]</w:t>
      </w:r>
      <w:r>
        <w:rPr>
          <w:lang w:val="en-US"/>
        </w:rPr>
        <w:fldChar w:fldCharType="end"/>
      </w:r>
      <w:r>
        <w:rPr>
          <w:lang w:val="en-US"/>
        </w:rPr>
        <w:t>, allowing the expression of RipAM-3HA and RipAT-3HA under the RipG7 promoter</w:t>
      </w:r>
      <w:r w:rsidRPr="00E90C41">
        <w:rPr>
          <w:lang w:val="en-US"/>
        </w:rPr>
        <w:t xml:space="preserve">. After </w:t>
      </w:r>
      <w:r>
        <w:rPr>
          <w:lang w:val="en-US"/>
        </w:rPr>
        <w:t xml:space="preserve">secretion assay </w:t>
      </w:r>
      <w:r>
        <w:rPr>
          <w:lang w:val="en-US"/>
        </w:rPr>
        <w:fldChar w:fldCharType="begin"/>
      </w:r>
      <w:r>
        <w:rPr>
          <w:lang w:val="en-US"/>
        </w:rPr>
        <w:instrText xml:space="preserve"> ADDIN ZOTERO_ITEM CSL_CITATION {"citationID":"mH7arelB","properties":{"formattedCitation":"[1]","plainCitation":"[1]"},"citationItems":[{"id":2,"uris":["http://zotero.org/users/1357786/items/289ZQ6EZ"],"uri":["http://zotero.org/users/1357786/items/289ZQ6EZ"],"itemData":{"id":2,"type":"article-journal","title":"Inventory and functional analysis of the large Hrp regulon in Ralstonia solanacearum: identification of novel effector proteins translocated to plant host cells through the type III secretion system","container-title":"Molecular microbiology","page":"115-128","volume":"53","issue":"1","source":"NCBI PubMed","abstract":"The ability of Ralstonia solanacearum strain GMI1000 to cause disease on a wide range of host plants (including most Solanaceae and Arabidopsis thaliana) depends on genes activated by the regulatory gene hrpB. HrpB controls the expression of the type III secretion system (TTSS) and pathogenicity effectors transiting through this pathway. In order to establish the complete repertoire of TTSS-dependent effectors belonging to the Hrp regulon and to start their functional analysis, we developed a rapid method for insertional mutagenesis, which was used to monitor the expression of 71 candidate genes and disrupt 56 of them. This analysis yielded a total of 48 novel hrpB-regulated genes. Using the Bordetella pertussis calmodulin-dependent adenylate cyclase reporter fusion system, we provide direct biochemical evidence that five R. solanacearum effector proteins are translocated into plant host cells through the TTSS. Among these novel TTSS effectors, RipA and RipG both belong to multigenic families, RipG defining a novel class of leucine-rich-repeats harbouring proteins. The members of these multigenic families are differentially regulated, being composed of genes expressed in either an hrpB-dependent or an hrpB-independent manner. Pathogenicity assays of the 56 mutant strains on two host plants indicate that, with two exceptions, mutations in individual effectors have no effect on virulence, a probable consequence of genetic and functional redundancy. This large repertoire of HrpB-regulated genes, which comprises &gt; 20 probable TTSS effector genes with no counterparts in other bacterial species, represents an important step towards a full-genome understanding of R. solanacearum virulence.","DOI":"10.1111/j.1365-2958.2004.04118.x","ISSN":"0950-382X","note":"PMID: 15225308","shortTitle":"Inventory and functional analysis of the large Hrp regulon in Ralstonia solanacearum","journalAbbreviation":"Mol. Microbiol.","language":"eng","author":[{"family":"Cunnac","given":"Sébastien"},{"family":"Occhialini","given":"Alessandra"},{"family":"Barberis","given":"Patrick"},{"family":"Boucher","given":"Christian"},{"family":"Genin","given":"Stéphane"}],"issued":{"date-parts":[["2004",7]]},"PMID":"15225308"}}],"schema":"https://github.com/citation-style-language/schema/raw/master/csl-citation.json"} </w:instrText>
      </w:r>
      <w:r>
        <w:rPr>
          <w:lang w:val="en-US"/>
        </w:rPr>
        <w:fldChar w:fldCharType="separate"/>
      </w:r>
      <w:r w:rsidRPr="00E90C41">
        <w:rPr>
          <w:rFonts w:ascii="Calibri" w:hAnsi="Calibri"/>
          <w:lang w:val="en-US"/>
        </w:rPr>
        <w:t>[1]</w:t>
      </w:r>
      <w:r>
        <w:rPr>
          <w:lang w:val="en-US"/>
        </w:rPr>
        <w:fldChar w:fldCharType="end"/>
      </w:r>
      <w:r w:rsidRPr="00E90C41">
        <w:rPr>
          <w:lang w:val="en-US"/>
        </w:rPr>
        <w:t>, the supernatant (</w:t>
      </w:r>
      <w:proofErr w:type="spellStart"/>
      <w:r w:rsidRPr="00E90C41">
        <w:rPr>
          <w:lang w:val="en-US"/>
        </w:rPr>
        <w:t>sn</w:t>
      </w:r>
      <w:proofErr w:type="spellEnd"/>
      <w:r w:rsidRPr="00E90C41">
        <w:rPr>
          <w:lang w:val="en-US"/>
        </w:rPr>
        <w:t>) and bacterial pellet (p) proteins were analyzed by western blot against the HA tag using NBT/BCIP staining.</w:t>
      </w:r>
      <w:r>
        <w:rPr>
          <w:lang w:val="en-US"/>
        </w:rPr>
        <w:t xml:space="preserve"> </w:t>
      </w:r>
      <w:proofErr w:type="spellStart"/>
      <w:r>
        <w:rPr>
          <w:lang w:val="en-US"/>
        </w:rPr>
        <w:t>RipAT</w:t>
      </w:r>
      <w:proofErr w:type="spellEnd"/>
      <w:r>
        <w:rPr>
          <w:lang w:val="en-US"/>
        </w:rPr>
        <w:t xml:space="preserve"> is annotated as being </w:t>
      </w:r>
      <w:proofErr w:type="spellStart"/>
      <w:r>
        <w:rPr>
          <w:lang w:val="en-US"/>
        </w:rPr>
        <w:t>pseudogene</w:t>
      </w:r>
      <w:proofErr w:type="spellEnd"/>
      <w:r>
        <w:rPr>
          <w:lang w:val="en-US"/>
        </w:rPr>
        <w:t xml:space="preserve"> in GMI1000 because of an N-terminal </w:t>
      </w:r>
      <w:proofErr w:type="gramStart"/>
      <w:r>
        <w:rPr>
          <w:lang w:val="en-US"/>
        </w:rPr>
        <w:t>truncation,</w:t>
      </w:r>
      <w:proofErr w:type="gramEnd"/>
      <w:r>
        <w:rPr>
          <w:lang w:val="en-US"/>
        </w:rPr>
        <w:t xml:space="preserve"> this status is confirmed here by the absence of secretion of the corresponding protein.</w:t>
      </w:r>
    </w:p>
    <w:p w:rsidR="00E90C41" w:rsidRPr="00E90C41" w:rsidRDefault="00E90C41" w:rsidP="00E90C41">
      <w:pPr>
        <w:pStyle w:val="Bibliographie"/>
        <w:rPr>
          <w:rFonts w:ascii="Calibri" w:hAnsi="Calibri"/>
          <w:lang w:val="en-US"/>
        </w:rPr>
      </w:pPr>
      <w:r>
        <w:rPr>
          <w:lang w:val="en-US"/>
        </w:rPr>
        <w:fldChar w:fldCharType="begin"/>
      </w:r>
      <w:r>
        <w:rPr>
          <w:lang w:val="en-US"/>
        </w:rPr>
        <w:instrText xml:space="preserve"> ADDIN ZOTERO_BIBL {"custom":[]} CSL_BIBLIOGRAPHY </w:instrText>
      </w:r>
      <w:r>
        <w:rPr>
          <w:lang w:val="en-US"/>
        </w:rPr>
        <w:fldChar w:fldCharType="separate"/>
      </w:r>
      <w:r w:rsidRPr="00E90C41">
        <w:rPr>
          <w:rFonts w:ascii="Calibri" w:hAnsi="Calibri"/>
          <w:lang w:val="en-US"/>
        </w:rPr>
        <w:t xml:space="preserve">1. </w:t>
      </w:r>
      <w:proofErr w:type="spellStart"/>
      <w:r w:rsidRPr="00E90C41">
        <w:rPr>
          <w:rFonts w:ascii="Calibri" w:hAnsi="Calibri"/>
          <w:lang w:val="en-US"/>
        </w:rPr>
        <w:t>Cunnac</w:t>
      </w:r>
      <w:proofErr w:type="spellEnd"/>
      <w:r w:rsidRPr="00E90C41">
        <w:rPr>
          <w:rFonts w:ascii="Calibri" w:hAnsi="Calibri"/>
          <w:lang w:val="en-US"/>
        </w:rPr>
        <w:t xml:space="preserve"> S, </w:t>
      </w:r>
      <w:proofErr w:type="spellStart"/>
      <w:r w:rsidRPr="00E90C41">
        <w:rPr>
          <w:rFonts w:ascii="Calibri" w:hAnsi="Calibri"/>
          <w:lang w:val="en-US"/>
        </w:rPr>
        <w:t>Occhialini</w:t>
      </w:r>
      <w:proofErr w:type="spellEnd"/>
      <w:r w:rsidRPr="00E90C41">
        <w:rPr>
          <w:rFonts w:ascii="Calibri" w:hAnsi="Calibri"/>
          <w:lang w:val="en-US"/>
        </w:rPr>
        <w:t xml:space="preserve"> A, </w:t>
      </w:r>
      <w:proofErr w:type="spellStart"/>
      <w:r w:rsidRPr="00E90C41">
        <w:rPr>
          <w:rFonts w:ascii="Calibri" w:hAnsi="Calibri"/>
          <w:lang w:val="en-US"/>
        </w:rPr>
        <w:t>Barberis</w:t>
      </w:r>
      <w:proofErr w:type="spellEnd"/>
      <w:r w:rsidRPr="00E90C41">
        <w:rPr>
          <w:rFonts w:ascii="Calibri" w:hAnsi="Calibri"/>
          <w:lang w:val="en-US"/>
        </w:rPr>
        <w:t xml:space="preserve"> P, Boucher C, </w:t>
      </w:r>
      <w:proofErr w:type="spellStart"/>
      <w:proofErr w:type="gramStart"/>
      <w:r w:rsidRPr="00E90C41">
        <w:rPr>
          <w:rFonts w:ascii="Calibri" w:hAnsi="Calibri"/>
          <w:lang w:val="en-US"/>
        </w:rPr>
        <w:t>Genin</w:t>
      </w:r>
      <w:proofErr w:type="spellEnd"/>
      <w:proofErr w:type="gramEnd"/>
      <w:r w:rsidRPr="00E90C41">
        <w:rPr>
          <w:rFonts w:ascii="Calibri" w:hAnsi="Calibri"/>
          <w:lang w:val="en-US"/>
        </w:rPr>
        <w:t xml:space="preserve"> S: Inventory and functional analysis of the large </w:t>
      </w:r>
      <w:proofErr w:type="spellStart"/>
      <w:r w:rsidRPr="00E90C41">
        <w:rPr>
          <w:rFonts w:ascii="Calibri" w:hAnsi="Calibri"/>
          <w:lang w:val="en-US"/>
        </w:rPr>
        <w:t>Hrp</w:t>
      </w:r>
      <w:proofErr w:type="spellEnd"/>
      <w:r w:rsidRPr="00E90C41">
        <w:rPr>
          <w:rFonts w:ascii="Calibri" w:hAnsi="Calibri"/>
          <w:lang w:val="en-US"/>
        </w:rPr>
        <w:t xml:space="preserve"> </w:t>
      </w:r>
      <w:proofErr w:type="spellStart"/>
      <w:r w:rsidRPr="00E90C41">
        <w:rPr>
          <w:rFonts w:ascii="Calibri" w:hAnsi="Calibri"/>
          <w:lang w:val="en-US"/>
        </w:rPr>
        <w:t>regulon</w:t>
      </w:r>
      <w:proofErr w:type="spellEnd"/>
      <w:r w:rsidRPr="00E90C41">
        <w:rPr>
          <w:rFonts w:ascii="Calibri" w:hAnsi="Calibri"/>
          <w:lang w:val="en-US"/>
        </w:rPr>
        <w:t xml:space="preserve"> in </w:t>
      </w:r>
      <w:proofErr w:type="spellStart"/>
      <w:r w:rsidRPr="00E90C41">
        <w:rPr>
          <w:rFonts w:ascii="Calibri" w:hAnsi="Calibri"/>
          <w:lang w:val="en-US"/>
        </w:rPr>
        <w:t>Ralstonia</w:t>
      </w:r>
      <w:proofErr w:type="spellEnd"/>
      <w:r w:rsidRPr="00E90C41">
        <w:rPr>
          <w:rFonts w:ascii="Calibri" w:hAnsi="Calibri"/>
          <w:lang w:val="en-US"/>
        </w:rPr>
        <w:t xml:space="preserve"> </w:t>
      </w:r>
      <w:proofErr w:type="spellStart"/>
      <w:r w:rsidRPr="00E90C41">
        <w:rPr>
          <w:rFonts w:ascii="Calibri" w:hAnsi="Calibri"/>
          <w:lang w:val="en-US"/>
        </w:rPr>
        <w:t>solanacearum</w:t>
      </w:r>
      <w:proofErr w:type="spellEnd"/>
      <w:r w:rsidRPr="00E90C41">
        <w:rPr>
          <w:rFonts w:ascii="Calibri" w:hAnsi="Calibri"/>
          <w:lang w:val="en-US"/>
        </w:rPr>
        <w:t xml:space="preserve">: identification of novel </w:t>
      </w:r>
      <w:proofErr w:type="spellStart"/>
      <w:r w:rsidRPr="00E90C41">
        <w:rPr>
          <w:rFonts w:ascii="Calibri" w:hAnsi="Calibri"/>
          <w:lang w:val="en-US"/>
        </w:rPr>
        <w:t>effector</w:t>
      </w:r>
      <w:proofErr w:type="spellEnd"/>
      <w:r w:rsidRPr="00E90C41">
        <w:rPr>
          <w:rFonts w:ascii="Calibri" w:hAnsi="Calibri"/>
          <w:lang w:val="en-US"/>
        </w:rPr>
        <w:t xml:space="preserve"> proteins </w:t>
      </w:r>
      <w:proofErr w:type="spellStart"/>
      <w:r w:rsidRPr="00E90C41">
        <w:rPr>
          <w:rFonts w:ascii="Calibri" w:hAnsi="Calibri"/>
          <w:lang w:val="en-US"/>
        </w:rPr>
        <w:t>translocated</w:t>
      </w:r>
      <w:proofErr w:type="spellEnd"/>
      <w:r w:rsidRPr="00E90C41">
        <w:rPr>
          <w:rFonts w:ascii="Calibri" w:hAnsi="Calibri"/>
          <w:lang w:val="en-US"/>
        </w:rPr>
        <w:t xml:space="preserve"> to plant host cells through the type III secretion system. </w:t>
      </w:r>
      <w:r w:rsidRPr="00E90C41">
        <w:rPr>
          <w:rFonts w:ascii="Calibri" w:hAnsi="Calibri"/>
          <w:i/>
          <w:iCs/>
          <w:lang w:val="en-US"/>
        </w:rPr>
        <w:t xml:space="preserve">Mol </w:t>
      </w:r>
      <w:proofErr w:type="spellStart"/>
      <w:r w:rsidRPr="00E90C41">
        <w:rPr>
          <w:rFonts w:ascii="Calibri" w:hAnsi="Calibri"/>
          <w:i/>
          <w:iCs/>
          <w:lang w:val="en-US"/>
        </w:rPr>
        <w:t>Microbiol</w:t>
      </w:r>
      <w:proofErr w:type="spellEnd"/>
      <w:r w:rsidRPr="00E90C41">
        <w:rPr>
          <w:rFonts w:ascii="Calibri" w:hAnsi="Calibri"/>
          <w:lang w:val="en-US"/>
        </w:rPr>
        <w:t xml:space="preserve"> 2004, 53:115–128.</w:t>
      </w:r>
    </w:p>
    <w:p w:rsidR="00E90C41" w:rsidRPr="00E90C41" w:rsidRDefault="00E90C41" w:rsidP="00E90C41">
      <w:pPr>
        <w:pStyle w:val="Bibliographie"/>
        <w:rPr>
          <w:rFonts w:ascii="Calibri" w:hAnsi="Calibri"/>
        </w:rPr>
      </w:pPr>
      <w:r w:rsidRPr="00E90C41">
        <w:rPr>
          <w:rFonts w:ascii="Calibri" w:hAnsi="Calibri"/>
          <w:lang w:val="en-US"/>
        </w:rPr>
        <w:t xml:space="preserve">2. </w:t>
      </w:r>
      <w:proofErr w:type="spellStart"/>
      <w:r w:rsidRPr="00E90C41">
        <w:rPr>
          <w:rFonts w:ascii="Calibri" w:hAnsi="Calibri"/>
          <w:lang w:val="en-US"/>
        </w:rPr>
        <w:t>Monteiro</w:t>
      </w:r>
      <w:proofErr w:type="spellEnd"/>
      <w:r w:rsidRPr="00E90C41">
        <w:rPr>
          <w:rFonts w:ascii="Calibri" w:hAnsi="Calibri"/>
          <w:lang w:val="en-US"/>
        </w:rPr>
        <w:t xml:space="preserve"> F, </w:t>
      </w:r>
      <w:proofErr w:type="spellStart"/>
      <w:r w:rsidRPr="00E90C41">
        <w:rPr>
          <w:rFonts w:ascii="Calibri" w:hAnsi="Calibri"/>
          <w:lang w:val="en-US"/>
        </w:rPr>
        <w:t>Solé</w:t>
      </w:r>
      <w:proofErr w:type="spellEnd"/>
      <w:r w:rsidRPr="00E90C41">
        <w:rPr>
          <w:rFonts w:ascii="Calibri" w:hAnsi="Calibri"/>
          <w:lang w:val="en-US"/>
        </w:rPr>
        <w:t xml:space="preserve"> M, van </w:t>
      </w:r>
      <w:proofErr w:type="spellStart"/>
      <w:r w:rsidRPr="00E90C41">
        <w:rPr>
          <w:rFonts w:ascii="Calibri" w:hAnsi="Calibri"/>
          <w:lang w:val="en-US"/>
        </w:rPr>
        <w:t>Dijk</w:t>
      </w:r>
      <w:proofErr w:type="spellEnd"/>
      <w:r w:rsidRPr="00E90C41">
        <w:rPr>
          <w:rFonts w:ascii="Calibri" w:hAnsi="Calibri"/>
          <w:lang w:val="en-US"/>
        </w:rPr>
        <w:t xml:space="preserve"> I, </w:t>
      </w:r>
      <w:proofErr w:type="spellStart"/>
      <w:proofErr w:type="gramStart"/>
      <w:r w:rsidRPr="00E90C41">
        <w:rPr>
          <w:rFonts w:ascii="Calibri" w:hAnsi="Calibri"/>
          <w:lang w:val="en-US"/>
        </w:rPr>
        <w:t>Valls</w:t>
      </w:r>
      <w:proofErr w:type="spellEnd"/>
      <w:proofErr w:type="gramEnd"/>
      <w:r w:rsidRPr="00E90C41">
        <w:rPr>
          <w:rFonts w:ascii="Calibri" w:hAnsi="Calibri"/>
          <w:lang w:val="en-US"/>
        </w:rPr>
        <w:t xml:space="preserve"> M: A chromosomal insertion toolbox for promoter probing, mutant complementation, and </w:t>
      </w:r>
      <w:proofErr w:type="spellStart"/>
      <w:r w:rsidRPr="00E90C41">
        <w:rPr>
          <w:rFonts w:ascii="Calibri" w:hAnsi="Calibri"/>
          <w:lang w:val="en-US"/>
        </w:rPr>
        <w:t>pathogenicity</w:t>
      </w:r>
      <w:proofErr w:type="spellEnd"/>
      <w:r w:rsidRPr="00E90C41">
        <w:rPr>
          <w:rFonts w:ascii="Calibri" w:hAnsi="Calibri"/>
          <w:lang w:val="en-US"/>
        </w:rPr>
        <w:t xml:space="preserve"> studies in </w:t>
      </w:r>
      <w:proofErr w:type="spellStart"/>
      <w:r w:rsidRPr="00E90C41">
        <w:rPr>
          <w:rFonts w:ascii="Calibri" w:hAnsi="Calibri"/>
          <w:lang w:val="en-US"/>
        </w:rPr>
        <w:t>Ralstonia</w:t>
      </w:r>
      <w:proofErr w:type="spellEnd"/>
      <w:r w:rsidRPr="00E90C41">
        <w:rPr>
          <w:rFonts w:ascii="Calibri" w:hAnsi="Calibri"/>
          <w:lang w:val="en-US"/>
        </w:rPr>
        <w:t xml:space="preserve"> </w:t>
      </w:r>
      <w:proofErr w:type="spellStart"/>
      <w:r w:rsidRPr="00E90C41">
        <w:rPr>
          <w:rFonts w:ascii="Calibri" w:hAnsi="Calibri"/>
          <w:lang w:val="en-US"/>
        </w:rPr>
        <w:t>solanacearum</w:t>
      </w:r>
      <w:proofErr w:type="spellEnd"/>
      <w:r w:rsidRPr="00E90C41">
        <w:rPr>
          <w:rFonts w:ascii="Calibri" w:hAnsi="Calibri"/>
          <w:lang w:val="en-US"/>
        </w:rPr>
        <w:t xml:space="preserve">. </w:t>
      </w:r>
      <w:r w:rsidRPr="00E90C41">
        <w:rPr>
          <w:rFonts w:ascii="Calibri" w:hAnsi="Calibri"/>
          <w:i/>
          <w:iCs/>
        </w:rPr>
        <w:t>Mol Plant-Microbe Interactions MPMI</w:t>
      </w:r>
      <w:r w:rsidRPr="00E90C41">
        <w:rPr>
          <w:rFonts w:ascii="Calibri" w:hAnsi="Calibri"/>
        </w:rPr>
        <w:t xml:space="preserve"> 2012, 25:557–568.</w:t>
      </w:r>
    </w:p>
    <w:p w:rsidR="00E90C41" w:rsidRPr="00E90C41" w:rsidRDefault="00E90C41" w:rsidP="00E90C41">
      <w:pPr>
        <w:rPr>
          <w:lang w:val="en-US"/>
        </w:rPr>
      </w:pPr>
      <w:r>
        <w:rPr>
          <w:lang w:val="en-US"/>
        </w:rPr>
        <w:fldChar w:fldCharType="end"/>
      </w:r>
    </w:p>
    <w:sectPr w:rsidR="00E90C41" w:rsidRPr="00E90C41" w:rsidSect="001369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E90C41"/>
    <w:rsid w:val="001369F6"/>
    <w:rsid w:val="00E90C4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F6"/>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0C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0C41"/>
    <w:rPr>
      <w:rFonts w:ascii="Tahoma" w:hAnsi="Tahoma" w:cs="Tahoma"/>
      <w:sz w:val="16"/>
      <w:szCs w:val="16"/>
    </w:rPr>
  </w:style>
  <w:style w:type="paragraph" w:styleId="Bibliographie">
    <w:name w:val="Bibliography"/>
    <w:basedOn w:val="Normal"/>
    <w:next w:val="Normal"/>
    <w:uiPriority w:val="37"/>
    <w:unhideWhenUsed/>
    <w:rsid w:val="00E90C41"/>
    <w:pPr>
      <w:spacing w:after="240" w:line="240" w:lineRule="auto"/>
    </w:pPr>
  </w:style>
</w:styles>
</file>

<file path=word/webSettings.xml><?xml version="1.0" encoding="utf-8"?>
<w:webSettings xmlns:r="http://schemas.openxmlformats.org/officeDocument/2006/relationships" xmlns:w="http://schemas.openxmlformats.org/wordprocessingml/2006/main">
  <w:divs>
    <w:div w:id="135341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1492</Words>
  <Characters>8207</Characters>
  <Application>Microsoft Office Word</Application>
  <DocSecurity>0</DocSecurity>
  <Lines>68</Lines>
  <Paragraphs>19</Paragraphs>
  <ScaleCrop>false</ScaleCrop>
  <Company>LIPM</Company>
  <LinksUpToDate>false</LinksUpToDate>
  <CharactersWithSpaces>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nemo</dc:creator>
  <cp:keywords/>
  <dc:description/>
  <cp:lastModifiedBy>nemo</cp:lastModifiedBy>
  <cp:revision>1</cp:revision>
  <dcterms:created xsi:type="dcterms:W3CDTF">2013-10-31T14:28:00Z</dcterms:created>
  <dcterms:modified xsi:type="dcterms:W3CDTF">2013-10-31T14:40:00Z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zotero-version="4.0.12"&gt;&lt;session id="y9mMtZHi"/&gt;&lt;style id="http://www.zotero.org/styles/bmc-genomics" hasBibliography="1" bibliographyStyleHasBeenSet="1"/&gt;&lt;prefs&gt;&lt;pref name="fieldType" value="Field"/&gt;&lt;pref name="storeReferences" val</vt:lpwstr>
  </property>
  <property fmtid="{D5CDD505-2E9C-101B-9397-08002B2CF9AE}" pid="3" name="ZOTERO_PREF_2">
    <vt:lpwstr>ue="true"/&gt;&lt;pref name="automaticJournalAbbreviations" value="true"/&gt;&lt;pref name="noteType" value="0"/&gt;&lt;/prefs&gt;&lt;/data&gt;</vt:lpwstr>
  </property>
</Properties>
</file>