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F90" w:rsidRPr="00FB4904" w:rsidRDefault="004672BB" w:rsidP="00FF7F90">
      <w:pPr>
        <w:spacing w:line="480" w:lineRule="auto"/>
        <w:rPr>
          <w:lang w:val="en-US" w:eastAsia="en-US"/>
        </w:rPr>
      </w:pPr>
      <w:r>
        <w:rPr>
          <w:b/>
          <w:lang w:val="nb-NO" w:eastAsia="en-US"/>
        </w:rPr>
        <w:t>Table S1</w:t>
      </w:r>
      <w:r w:rsidR="00FF7F90" w:rsidRPr="00FB4904">
        <w:rPr>
          <w:lang w:val="nb-NO" w:eastAsia="en-US"/>
        </w:rPr>
        <w:t xml:space="preserve">. </w:t>
      </w:r>
      <w:r w:rsidR="00D2693C" w:rsidRPr="00642538">
        <w:rPr>
          <w:lang w:val="en-US" w:eastAsia="en-US"/>
        </w:rPr>
        <w:t>Genes and probes (n</w:t>
      </w:r>
      <w:r w:rsidR="00D2693C">
        <w:rPr>
          <w:lang w:val="en-US" w:eastAsia="en-US"/>
        </w:rPr>
        <w:t xml:space="preserve"> </w:t>
      </w:r>
      <w:r w:rsidR="00D2693C" w:rsidRPr="00642538">
        <w:rPr>
          <w:lang w:val="en-US" w:eastAsia="en-US"/>
        </w:rPr>
        <w:t>=</w:t>
      </w:r>
      <w:r w:rsidR="00D2693C">
        <w:rPr>
          <w:lang w:val="en-US" w:eastAsia="en-US"/>
        </w:rPr>
        <w:t xml:space="preserve"> </w:t>
      </w:r>
      <w:r w:rsidR="00D2693C" w:rsidRPr="00642538">
        <w:rPr>
          <w:lang w:val="en-US" w:eastAsia="en-US"/>
        </w:rPr>
        <w:t xml:space="preserve">418) differentially expressed in infected </w:t>
      </w:r>
      <w:r w:rsidR="00D2693C">
        <w:rPr>
          <w:lang w:val="en-US" w:eastAsia="en-US"/>
        </w:rPr>
        <w:t xml:space="preserve">cells </w:t>
      </w:r>
      <w:r w:rsidR="00D2693C" w:rsidRPr="00642538">
        <w:rPr>
          <w:lang w:val="en-US" w:eastAsia="en-US"/>
        </w:rPr>
        <w:t xml:space="preserve">vs. uninfected control cells 6 h post infection with </w:t>
      </w:r>
      <w:r w:rsidR="00D2693C" w:rsidRPr="00642538">
        <w:rPr>
          <w:i/>
          <w:lang w:val="en-US"/>
        </w:rPr>
        <w:t>Staphylococcus</w:t>
      </w:r>
      <w:r w:rsidR="00D2693C" w:rsidRPr="00642538" w:rsidDel="00F2351D">
        <w:rPr>
          <w:i/>
          <w:lang w:val="en-US" w:eastAsia="en-US"/>
        </w:rPr>
        <w:t xml:space="preserve"> </w:t>
      </w:r>
      <w:r w:rsidR="00D2693C" w:rsidRPr="00642538">
        <w:rPr>
          <w:i/>
          <w:lang w:val="en-US" w:eastAsia="en-US"/>
        </w:rPr>
        <w:t>aureus</w:t>
      </w:r>
      <w:r w:rsidR="00D2693C" w:rsidRPr="00642538">
        <w:rPr>
          <w:lang w:val="en-US" w:eastAsia="en-US"/>
        </w:rPr>
        <w:t xml:space="preserve">. The genes / probes are clustered and listed in the same order (top to bottom) as in the dendrogram of Fig. 1. Asterisk (*) denotes genes used in </w:t>
      </w:r>
      <w:r w:rsidR="00D2693C">
        <w:rPr>
          <w:lang w:val="en-US"/>
        </w:rPr>
        <w:t>reverse transcription-quantitative PCR (</w:t>
      </w:r>
      <w:r w:rsidR="00D2693C" w:rsidRPr="00642538">
        <w:rPr>
          <w:lang w:val="en-US" w:eastAsia="en-US"/>
        </w:rPr>
        <w:t>RT-qPCR</w:t>
      </w:r>
      <w:r w:rsidR="00D2693C">
        <w:rPr>
          <w:lang w:val="en-US" w:eastAsia="en-US"/>
        </w:rPr>
        <w:t>)</w:t>
      </w:r>
      <w:r w:rsidR="00D2693C" w:rsidRPr="00642538">
        <w:rPr>
          <w:lang w:val="en-US" w:eastAsia="en-US"/>
        </w:rPr>
        <w:t xml:space="preserve"> v</w:t>
      </w:r>
      <w:r w:rsidR="00D2693C">
        <w:rPr>
          <w:lang w:val="en-US" w:eastAsia="en-US"/>
        </w:rPr>
        <w:t>erification</w:t>
      </w:r>
      <w:r w:rsidR="00D2693C" w:rsidRPr="00642538">
        <w:rPr>
          <w:lang w:val="en-US" w:eastAsia="en-US"/>
        </w:rPr>
        <w:t xml:space="preserve"> of the microarray results.</w:t>
      </w:r>
    </w:p>
    <w:tbl>
      <w:tblPr>
        <w:tblW w:w="101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52"/>
        <w:gridCol w:w="992"/>
        <w:gridCol w:w="1560"/>
        <w:gridCol w:w="1134"/>
        <w:gridCol w:w="4710"/>
      </w:tblGrid>
      <w:tr w:rsidR="00FF7F90" w:rsidRPr="00592A50" w:rsidTr="008B152F">
        <w:trPr>
          <w:cantSplit/>
          <w:jc w:val="center"/>
        </w:trPr>
        <w:tc>
          <w:tcPr>
            <w:tcW w:w="1752" w:type="dxa"/>
            <w:tcBorders>
              <w:left w:val="nil"/>
              <w:right w:val="nil"/>
            </w:tcBorders>
            <w:vAlign w:val="center"/>
          </w:tcPr>
          <w:p w:rsidR="00FF7F90" w:rsidRPr="00592A50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592A50">
              <w:rPr>
                <w:rFonts w:eastAsia="Times New Roman"/>
                <w:lang w:val="en-US" w:eastAsia="en-US"/>
              </w:rPr>
              <w:t xml:space="preserve">ARK clone 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FF7F90" w:rsidRPr="00592A50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592A50">
              <w:rPr>
                <w:rFonts w:eastAsia="Times New Roman"/>
                <w:lang w:val="en-US" w:eastAsia="en-US"/>
              </w:rPr>
              <w:t>Fold Change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:rsidR="00FF7F90" w:rsidRPr="00592A50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592A50">
              <w:rPr>
                <w:rFonts w:eastAsia="Times New Roman"/>
                <w:lang w:val="en-US" w:eastAsia="en-US"/>
              </w:rPr>
              <w:t>Gene symbol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FF7F90" w:rsidRPr="00592A50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592A50">
              <w:rPr>
                <w:rFonts w:eastAsia="Times New Roman"/>
                <w:lang w:val="en-US" w:eastAsia="en-US"/>
              </w:rPr>
              <w:t>Human Entrez Gene ID</w:t>
            </w:r>
          </w:p>
        </w:tc>
        <w:tc>
          <w:tcPr>
            <w:tcW w:w="4710" w:type="dxa"/>
            <w:tcBorders>
              <w:left w:val="nil"/>
              <w:right w:val="nil"/>
            </w:tcBorders>
            <w:vAlign w:val="center"/>
          </w:tcPr>
          <w:p w:rsidR="00FF7F90" w:rsidRPr="00592A50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592A50">
              <w:rPr>
                <w:rFonts w:eastAsia="Times New Roman"/>
                <w:lang w:val="en-US" w:eastAsia="en-US"/>
              </w:rPr>
              <w:t>Gene name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0148" w:type="dxa"/>
            <w:gridSpan w:val="5"/>
            <w:tcBorders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before="120" w:line="360" w:lineRule="auto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Cluster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BE666665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7.59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*</w:t>
            </w:r>
            <w:r w:rsidRPr="00215182">
              <w:rPr>
                <w:rFonts w:eastAsia="Times New Roman"/>
                <w:lang w:val="en-US" w:eastAsia="en-US"/>
              </w:rPr>
              <w:t>BAD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572</w:t>
            </w:r>
          </w:p>
        </w:tc>
        <w:tc>
          <w:tcPr>
            <w:tcW w:w="4710" w:type="dxa"/>
            <w:tcBorders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BCL2-associated agonist of cell death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AJ820464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6.13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ZNF668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79759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Ovine IL1-b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6.57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IL1B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3553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interleukin 1, beta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AJ814178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EEF1A1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1915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eukaryotic translation elongation factor 1 alpha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AJ816944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TESK1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7016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testis-specific kinase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CO873919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CDC42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998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AJ674897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4.27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CTSK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1513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AJ820746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TMEM164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84187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transmembrane protein 164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AJ815818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APOBEC3F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200316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AJ820719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AJ818298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RINT1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60561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RAD50 interactor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AW660024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CCL20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6364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chemokine (C-C motif) ligand 20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AJ819453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7.98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UBE3A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7337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ubiquitin protein ligase E3A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AM031001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7.32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TNIP3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79931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TNFAIP3 interacting protein 3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AJ817163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4.76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G3BP1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10146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GTPase activating protein (SH3 domain) binding protein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AM028934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7.60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BIRC2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330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baculoviral IAP repeat-containing 2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AJ815220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ATP6AP1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537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ATPase, H+ transporting, lysosomal accessory protein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BE750096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5.80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CX3CL1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6376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CD40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7.05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CD40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958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CD40 molecule, TNF receptor superfamily member 5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AJ815958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PPIF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10105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peptidylprolyl isomerase F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CN821981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lastRenderedPageBreak/>
              <w:t>AJ819680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11.21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ALS2cr13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150864 (57679)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S0000049E8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BIRC5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332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baculoviral IAP repeat-containing 5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AJ815248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AJ815223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2.47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LOC644556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644556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similar to exocyst complex component 5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AJ815473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CD164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8763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CD164 molecule, sialomucin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AJ817546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SOCS3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9021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suppressor of cytokine signaling 3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BI898472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1.96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PTGDS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5730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AJ669970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SDC4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6385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syndecan 4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AJ816887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4.91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CYP27B1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1594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cytochrome P450, family 27, subfamily B, polypeptide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AJ819514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2.47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SCFD2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152579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sec1 family domain containing 2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AJ814336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IL4R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3566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interleukin 4 receptor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AM017561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SETMAR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6419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SET domain and mariner transposase fusion gene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CO894199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LOC731069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731069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small nucleolar RNA host gene 8 (non-protein coding)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CO883665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3.37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GCHFR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2644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AJ688793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NOS2A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4843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nitric oxide synthase 2, inducible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BI775604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9.98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IER3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8870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immediate early response 3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AJ814072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ARL4A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10124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ADP-ribosylation factor-like 4A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CO894825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TMEM158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25907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transmembrane protein 158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CO893758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pseudo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643397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CN824208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TP53INP2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58476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tumor protein p53 inducible nuclear protein 2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CO894116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TP53INP2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58476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tumor protein p53 inducible nuclear protein 2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AM032138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SFTPB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6439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surfactant protein B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AJ817229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SLC39A8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64116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solute carrier family 39 (zinc transporter), member 8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AJ815274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WTAP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9589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Wilms tumor 1 associated protein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AJ820628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CO888898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OSCAR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126014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osteoclast associated, immunoglobulin-like receptor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AJ697555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P4HA2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8974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prolyl 4-hydroxylase, alpha polypeptide II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AJ815395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4.59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TNFSF13B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10673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tumor necrosis factor (ligand) superfamily, member 13b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AJ815611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AJ691036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6.76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TNFAIP6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7130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tumor necrosis factor, alpha-induced protein 6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lastRenderedPageBreak/>
              <w:t>AJ817995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SNW1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22938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SNW domain containing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AJ815670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1.87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SAMSN1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64092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SAM domain, SH3 domain and nuclear localization signals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AJ820252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AJ818577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Gng10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114119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guanine nucleotide binding protein (G protein), gamma 10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CN824724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ACTR3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10096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ARP3 actin-related protein 3 homolog (yeast)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AJ816104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GPD2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2820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glycerol-3-phosphate dehydrogenase 2 (mitochondrial)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AM009306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GNAI3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2773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guanine nucleotide binding protein (G protein), alpha inhibiting activity polypeptide 3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AJ813688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LRP6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4040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low density lipoprotein receptor-related protein 6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AJ814468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Cxcl2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20310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AJ820580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RASAL2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9462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RAS protein activator like 2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AJ677542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1.97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IRAK3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11213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interleukin-1 receptor-associated kinase 3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Ovine IL-8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4.27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IL8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3576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interleukin 8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AM030167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PIK3AP1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118788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phosphoinositide-3-kinase adaptor protein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AJ675768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BTG3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10950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BTG family, member 3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AJ821008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AM036229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FAM49A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81553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family with sequence similarity 49, member A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AJ814853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5.38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CN823380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IL10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3586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interleukin 10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CO880131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2.47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MARCKS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4082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myristoylated alanine-rich protein kinase C substrate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CO894308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*</w:t>
            </w:r>
            <w:r w:rsidRPr="00215182">
              <w:rPr>
                <w:rFonts w:eastAsia="Times New Roman"/>
                <w:lang w:val="en-US" w:eastAsia="en-US"/>
              </w:rPr>
              <w:t>IRF1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3659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interferon regulatory factor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CO880174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6.51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TNFRSF9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3604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CO874272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ACAT2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AJ818159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1.97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AJ816528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DOCK4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9732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dedicator of cytokinesis 4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AJ820542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GNPTAB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79158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N-acetylglucosamine-1-phosphate transferase, alpha and beta subunits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AJ815324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DVL3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1857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AJ819618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Ovine TNFa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6.96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*</w:t>
            </w:r>
            <w:r w:rsidRPr="00215182">
              <w:rPr>
                <w:rFonts w:eastAsia="Times New Roman"/>
                <w:lang w:val="en-US" w:eastAsia="en-US"/>
              </w:rPr>
              <w:t>TNF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7124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tumor necrosis factor (TNF superfamily, member 2)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lastRenderedPageBreak/>
              <w:t>AJ819540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2.83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CFLAR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8837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CASP8 and FADD-like apoptosis regulator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AJ813462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5.79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TNFAIP3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7128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tumor necrosis factor, alpha-induced protein 3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AJ813138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RPAP2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79871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RNA polymerase II associated protein 2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AJ818506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5.28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CDKN1B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1027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cyclin-dependent kinase inhibitor 1B (p27, Kip1)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AJ820463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CETN2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1069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centrin, EF-hand protein, 2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BM255808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PSMB9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5698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proteasome (prosome, macropain) subunit, beta type, 9 (large multifunctional peptidase 2)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AJ819120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7.09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NP_055812.1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23008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kelch domain containing 10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BM288107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*</w:t>
            </w:r>
            <w:r w:rsidRPr="00215182">
              <w:rPr>
                <w:rFonts w:eastAsia="Times New Roman"/>
                <w:lang w:val="en-US" w:eastAsia="en-US"/>
              </w:rPr>
              <w:t>CASP1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834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caspase 1, apoptosis-related cysteine peptidase (interleukin 1, beta, convertase)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AJ814061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GBP5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115362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guanylate binding protein 5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AJ815121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B4GALT5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9334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UDP-Gal:betaGlcNAc beta 1,4- galactosyltransferase, polypeptide 5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S0000049G2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IL13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3596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interleukin 13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AM006516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ETF1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2107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eukaryotic translation termination factor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CO895492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RABGEF1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27342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RAB guanine nucleotide exchange factor (GEF)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AJ672249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UGCG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7357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UDP-glucose ceramide glucosyltransferase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AM028963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BF655096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MEF2C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4208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myocyte enhancer factor 2C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CO895184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AJ814632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IL10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3586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interleukin 10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AJ820749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GGNBP2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79893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gametogenetin binding protein 2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CO884344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SLC20A1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6574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solute carrier family 20 (phosphate transporter), member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CN823907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IER3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8870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immediate early response 3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CO892090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PIM3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415116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pim-3 oncogene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CO879951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UTX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7403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BF775518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CO873582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AM007975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1.87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SRI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6717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sorcin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AJ689205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23382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S-adenosylhomocysteine hydrolase-like 2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CO879385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ATP6V1C1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528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ATPase, H+ transporting, lysosomal 42kDa, V1 subunit C1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lastRenderedPageBreak/>
              <w:t>CO871952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RAMP3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10268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receptor (G protein-coupled) activity modifying protein 3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AJ819834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5.35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AM009614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ACSL5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51703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acyl-CoA synthetase long-chain family member 5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C0005342G16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ACSL5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51703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acyl-CoA synthetase long-chain family member 5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CO892004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SLC27A1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376497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solute carrier family 27 (fatty acid transporter), member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CO892949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FMNL3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91010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formin-like 3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CO890242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C0005338K24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3.43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EPB42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2038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erythrocyte membrane protein band 4.2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AM008924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EPB42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2038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erythrocyte membrane protein band 4.2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CO883177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AM020681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CYP3A4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1576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cytochrome P450, family 3, subfamily A, polypeptide 4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CO893352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CO893694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>
              <w:rPr>
                <w:rFonts w:ascii="Calibri" w:eastAsia="Times New Roman" w:hAnsi="Calibri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CO883272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2.97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ascii="Calibri" w:eastAsia="Times New Roman" w:hAnsi="Calibri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6402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selectin L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CN822436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CO893404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TTC19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54902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tetratricopeptide repeat domain 19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CO876090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CO890253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CO885519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CO895370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CO894469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CN821857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CO890719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2.43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CO893714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GRIK2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2898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glutamate receptor, ionotropic, kainate 2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CO889996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REPIN1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29803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replication initiator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AJ813979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CO895016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HSD17B10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3028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AJ813088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AJ814077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C1orf21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81563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chromosome 1 open reading frame 21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CO889735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LOC652727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652727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AJ690407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SRI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6717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sorcin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lastRenderedPageBreak/>
              <w:t>CO893307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CO889173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CN822718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SFTPB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6439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surfactant protein B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CO893154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NP_001073865.1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728215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CO889752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C9orf84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158401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CCL5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3.37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*</w:t>
            </w:r>
            <w:r w:rsidRPr="00215182">
              <w:rPr>
                <w:rFonts w:eastAsia="Times New Roman"/>
                <w:lang w:val="en-US" w:eastAsia="en-US"/>
              </w:rPr>
              <w:t>CCL5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6352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chemokine (C-C motif) ligand 5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CO891746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SAPS2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9701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SAPS domain family, member 2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CO895158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JAZF1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221895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JAZF zinc finger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AJ818740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CO892067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AJ817981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2.93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CIRBP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1153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cold inducible RNA binding protein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AJ819700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MYL6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4637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myosin, light chain 6, alkali, smooth muscle and non-muscle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CO877872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MED15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51586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mediator complex subunit 15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CO883018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CO889379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SFTPB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6439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CO880468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CO890198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CO893731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TEX2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55852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testis expressed 2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CO890011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CO895561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6402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selectin L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CO874479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CO882903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CO889280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CN823917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FAM82B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51115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family with sequence similarity 82, member B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CO891208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MKKS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8195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McKusick-Kaufman syndrome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CO890847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AJ815783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CO883837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ATP9A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10079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microfibrillar-associated protein 3-like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AJ819233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CO896976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TXNRD1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7296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thioredoxin reductase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AM029817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1.83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ERBB2IP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55914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erbb2 interacting protein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AJ817409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CDK6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1021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cyclin-dependent kinase 6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AJ818846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lastRenderedPageBreak/>
              <w:t>CN823239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AJ819705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SEP11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55752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septin 11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CN822622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PPAP2B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8613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phosphatidic acid phosphatase type 2B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AM037100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NUPR1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26471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nuclear protein, transcriptional regulator,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CO887080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C17orf28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283987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chromosome 17 open reading frame 28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AJ817839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RDBP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7936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RD RNA binding protein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AM013662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*</w:t>
            </w:r>
            <w:r w:rsidRPr="00215182">
              <w:rPr>
                <w:rFonts w:eastAsia="Times New Roman"/>
                <w:lang w:val="en-US" w:eastAsia="en-US"/>
              </w:rPr>
              <w:t>ICAM1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3383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intercellular adhesion molecule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CN824022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5.42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SGK1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6446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serum/glucocorticoid regulated kinase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AJ819780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AJ814805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CFB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629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complement factor B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AJ814908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S0000049F9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4.47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*</w:t>
            </w:r>
            <w:r w:rsidRPr="00215182">
              <w:rPr>
                <w:rFonts w:eastAsia="Times New Roman"/>
                <w:lang w:val="en-US" w:eastAsia="en-US"/>
              </w:rPr>
              <w:t>IFNB1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3456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interferon, beta 1, fibroblast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AJ815871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ERC1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9588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peroxiredoxin 6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CN824006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TUBA1A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7846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AM031455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EMR1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2015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egf-like module containing, mucin-like, hormone receptor-like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AJ818568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CO872874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AJ815521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7.21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pseudo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391026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CN824709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PRDX1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5052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peroxiredoxin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AJ818180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ISCA1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81689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iron-sulfur cluster assembly 1 homolog (S. cerevisiae)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CO881606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CO886922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1.96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GRB2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2885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growth factor receptor-bound protein 2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CO890685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GPC1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2817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glypican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CO893485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MAOA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4128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monoamine oxidase A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CO202972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CO879862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MOBP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4336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myelin-associated oligodendrocyte basic protein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CO881495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AMD1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262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adenosylmethionine decarboxylase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AJ814331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SGMS2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166929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sphingomyelin synthase 2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AJ819076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AJ819528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POFUT1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23509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protein O-fucosyltransferase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AJ816613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CHORDC1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26973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cysteine and histidine-rich domain (CHORD)-containing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AJ818078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2.47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RB11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534712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retinoblastoma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lastRenderedPageBreak/>
              <w:t>AM015556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UAP1L1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91373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AM022587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BIRC3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330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baculoviral IAP repeat-containing 3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AJ814138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PCNA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5111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proliferating cell nuclear antigen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AJ821181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AJ819363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MAN2A1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4124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mannosidase, alpha, class 2A, member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AM018868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NFKB1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4790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BF652066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IFNGR1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3459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interferon gamma receptor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AM032196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APOBEC3G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60489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apolipoprotein B mRNA editing enzyme, catalytic polypeptide-like 3G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CO890427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CLDND1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56650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claudin domain containing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AJ814609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ALCAM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214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activated leukocyte cell adhesion molecule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AJ818308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1.87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ERC1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23085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ELKS/RAB6-interacting/CAST family member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AJ816454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AJ816971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AJ817857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CDKL2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8999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cyclin-dependent kinase-like 2 (CDC2-related kinase)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CO882747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PEX6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5190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peroxisomal biogenesis factor 6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CO876543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1.91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AJ815407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MAF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4094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v-maf musculoaponeurotic fibrosarcoma oncogene homolog (avian)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CO882425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CO892589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CO879247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DPH3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285381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DPH3, KTI11 homolog (S. cerevisiae)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AM018684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CSF2RA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1438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colony stimulating factor 2 receptor, alpha, low-affinity (granulocyte-macrophage)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CO896740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TUBA8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51807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tubulin, alpha 8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AM032025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HECTD2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143279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HECT domain containing 2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AJ813932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S0000049A3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4.48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IL4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3565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interleukin 4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AJ815426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1.96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AM018482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THOC1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9984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THO complex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AM036412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MRLC2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103910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myosin, light chain 12B, regulatory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Ovine IL-10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2.47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IL10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3586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interleukin 10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AJ818364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DCP2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167227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DCP2 decapping enzyme homolog (S. cerevisiae)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lastRenderedPageBreak/>
              <w:t>CO896781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SLC11A2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4891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solute carrier family 11 (proton-coupled divalent metal ion transporters), member 2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CO887050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AXL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558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AXL receptor tyrosine kinase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AJ819250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FOXO1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2308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forkhead box O1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AJ818904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HS2ST1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9653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heparan sulfate 2-O-sulfotransferase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CO888523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CO891067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RASSF3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283349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BI541179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CCR7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1236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chemokine (C-C motif) receptor 7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AJ820942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AJ815464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1.97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*</w:t>
            </w:r>
            <w:r w:rsidRPr="00215182">
              <w:rPr>
                <w:rFonts w:eastAsia="Times New Roman"/>
                <w:lang w:val="en-US" w:eastAsia="en-US"/>
              </w:rPr>
              <w:t>RSF1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51773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remodeling and spacing factor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AJ817691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UBE2W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55284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ubiquitin-conjugating enzyme E2W (putative)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AJ816876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PTPN12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5782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protein tyrosine phosphatase, non-receptor type 12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AJ820847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3.40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GPR155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151556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G protein-coupled receptor 155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AJ819997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CLIP1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6249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CAP-GLY domain containing linker protein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AJ819567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2.56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AJ820675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AJ816402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TFB2M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64216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transcription factor B2, mitochondrial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CO886677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1.91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C17orf68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80169</w:t>
            </w:r>
          </w:p>
        </w:tc>
        <w:tc>
          <w:tcPr>
            <w:tcW w:w="4710" w:type="dxa"/>
            <w:tcBorders>
              <w:top w:val="nil"/>
              <w:left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chromosome 17 open reading frame 68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0148" w:type="dxa"/>
            <w:gridSpan w:val="5"/>
            <w:tcBorders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before="120" w:line="360" w:lineRule="auto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Cluster 2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CO890973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-1.66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PSMB10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5699</w:t>
            </w:r>
          </w:p>
        </w:tc>
        <w:tc>
          <w:tcPr>
            <w:tcW w:w="4710" w:type="dxa"/>
            <w:tcBorders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proteasome (prosome, macropain) subunit, beta type, 10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AJ674105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AJ817591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PTPLAD1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51495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protein tyrosine phosphatase-like A domain containing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CO888188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AM010765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APPBP2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10513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amyloid beta precursor protein (cytoplasmic tail) binding protein 2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AJ820799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AJ816282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AJ819033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AJ819925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QRSL1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55278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glutaminyl-tRNA synthase (glutamine-hydrolyzing)-like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AJ813437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ZFYVE16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9765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zinc finger, FYVE domain containing 16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AJ821024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AJ819020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DOCK11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139818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dedicator of cytokinesis 11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lastRenderedPageBreak/>
              <w:t>AJ816126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FCGR2B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2213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Fc fragment of IgG, low affinity IIb, receptor (CD32)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AJ820285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AJ821249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pseudo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391158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AJ820826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AJ813012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AM022955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CCDC125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202243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coiled-coil domain containing 125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CO888633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PCID2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55795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PCI domain containing 2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AJ818715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AM015680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METTL7A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25840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methyltransferase like 7A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AM022337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-1.87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EIF3K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27335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eukaryotic translation initiation factor 3, subunit K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CO891778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CO876584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-1.83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FOXN3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1112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forkhead box N3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CO894148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ASAHL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27163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AJ814750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TBL1X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6907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transducin (beta)-like 1X-linked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CO875299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ERP29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10961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endoplasmic reticulum protein 29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AM024035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CO880431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SNHG8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100093630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CO881956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MAEA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10296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casein kinase 1, epsilon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AJ695385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NCAPH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23397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CO877089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CO879769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AJ813550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CO202587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-1.93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GLO1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2739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glyoxalase I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CO872018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FAM102B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284611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AJ675270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NRG1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3084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neuregulin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AJ814091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ALDH2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217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aldehyde dehydrogenase 2 family (mitochondrial)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AJ690665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*</w:t>
            </w:r>
            <w:r w:rsidRPr="00215182">
              <w:rPr>
                <w:rFonts w:eastAsia="Times New Roman"/>
                <w:lang w:val="en-US" w:eastAsia="en-US"/>
              </w:rPr>
              <w:t>CCR5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1234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chemokine (C-C motif) receptor 5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AJ813201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ARL4C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10123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ADP-ribosylation factor-like 4C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AM022656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ZNF643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65243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AM027039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FCGR3A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2214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Fc fragment of IgG, low affinity IIIa, receptor (CD16a)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AM037006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ETAA1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54465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Ewing tumor-associated antigen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lastRenderedPageBreak/>
              <w:t>AM017061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F13B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2165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AJ817200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-1.87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AM009552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TIM21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852921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CN823289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*</w:t>
            </w:r>
            <w:r w:rsidRPr="00215182">
              <w:rPr>
                <w:rFonts w:eastAsia="Times New Roman"/>
                <w:lang w:val="en-US" w:eastAsia="en-US"/>
              </w:rPr>
              <w:t>FOS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2353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v-fos FBJ murine osteosarcoma viral oncogene homolog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AJ814124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C3orf26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84319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chromosome 3 open reading frame 26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CN821785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MAT2B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27430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methionine adenosyltransferase II, beta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AJ819330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DPY30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84661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dpy-30 homolog (C. elegans)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AJ819301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AJ817904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AJ673977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ENPP1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5167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ectonucleotide pyrophosphatase/phosphodiesterase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AJ820736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AJ814913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AJ817288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AJ817958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ZNF655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79027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zinc finger protein 655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AJ818882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AJ818489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AJ819668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AM015996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-1.83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AJ814016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ZMYM6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9204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zinc finger, MYM-type 6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AJ816803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FOXP1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27086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forkhead box P1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CO872792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APPL2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55198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adaptor protein, phosphotyrosine interaction, PH domain and leucine zipper containing 2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AJ820100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ERH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2079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enhancer of rudimentary homolog (Drosophila)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AJ819148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AJ813048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CRYZL1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9946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crystallin, zeta (quinone reductase)-like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AJ821000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RASA2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5922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RAS p21 protein activator 2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AJ819763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AJ820374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ARRDC4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91947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arrestin domain containing 4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AJ815127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PAPD4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167153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PAP associated domain containing 4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BF230296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TRAF6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7189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TNF receptor-associated factor 6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AJ818147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C13orf31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144811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chromosome 13 open reading frame 31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AJ819239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AJ816590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MSL3L1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10943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male-specific lethal 3 homolog (Drosophila)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lastRenderedPageBreak/>
              <w:t>AJ817642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AJ819756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SNX4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8723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sorting nexin 4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AJ820897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CCNDBP1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23582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cyclin D-type binding-protein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AJ671824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CLEC7A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64581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C-type lectin domain family 7, member A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CO889725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CNKSR1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10256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connector enhancer of kinase suppressor of Ras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AJ816331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AJ816915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CN824237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Q6MZR2_HUMAN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AJ674659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TNRC6B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23112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trinucleotide repeat containing 6B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AJ817616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AJ675370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h2afv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252913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AJ813203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RARRES1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5918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retinoic acid receptor responder (tazarotene induced)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AJ813038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DDEF2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8853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ArfGAP with SH3 domain, ankyrin repeat and PH domain 2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CO886445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-1.87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MERTK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10461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c-mer proto-oncogene tyrosine kinase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AJ818075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AM028922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CRLF3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51379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cytokine receptor-like factor 3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AJ817284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LRRC8D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55144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leucine rich repeat containing 8 family, member D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AM039218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ALDH9A1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223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aldehyde dehydrogenase 9 family, member A1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AM006448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GFM1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85476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G elongation factor, mitochondrial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C0005604J6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AJ818999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AJ818946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C0005604D2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PBX3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5090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pre-B-cell leukemia homeobox 3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AJ819101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AJ813676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ZMYND11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10771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zinc finger, MYND domain containing 11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AJ671853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TRIM6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117854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AJ814299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AM029883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EIF2B5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8893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CO873884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CO888906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ARL4C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10123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ADP-ribosylation factor-like 4C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AJ817831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UNG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7374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uracil-DNA glycosylase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lastRenderedPageBreak/>
              <w:t>AJ819263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LUZP1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7798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leucine zipper protein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CO892041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KLF13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51621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Kruppel-like factor 13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AM039117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CASC1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55259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AJ672081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ABCC1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4363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AM031610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-3.66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PDK1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5163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pyruvate dehydrogenase kinase, isozyme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CO889703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AJ818893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AJ815443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AJ817479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TRAF3IP3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80342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TRAF3 interacting protein 3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AJ821081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NFIB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4781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nuclear factor I/B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AJ695354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-1.93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KIAA0586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9786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KIAA0586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AJ812930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GLRX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2745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glutaredoxin (thioltransferase)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AM039266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CLEC12A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160364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AJ816119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-4.34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RDH11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51109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AJ816942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ANXA1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301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annexin A1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AJ815202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CHORDC1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26973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cysteine and histidine-rich domain (CHORD)-containing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AJ815761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KLF11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8462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Kruppel-like factor 11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AM013846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LACTB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114294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lactamase, beta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AJ820142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AUH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549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AU RNA binding protein/enoyl-Coenzyme A hydratase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AJ816372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AJ814218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*</w:t>
            </w:r>
            <w:r w:rsidRPr="00215182">
              <w:rPr>
                <w:rFonts w:eastAsia="Times New Roman"/>
                <w:lang w:val="en-US" w:eastAsia="en-US"/>
              </w:rPr>
              <w:t>MAPK14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1432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mitogen-activated protein kinase 14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AJ814934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UGT8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7368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AJ819046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AJ816629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MTCH2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23788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mitochondrial carrier homolog 2 (C. elegans)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AM029921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-3.10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RGS1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5996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regulator of G-protein signaling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C0005596M3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-3.68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RGS1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5996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regulator of G-protein signaling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AJ819035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-3.92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AM012392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-2.43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HNMT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3176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histamine N-methyltransferase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AM035763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ANKRD29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147463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ankyrin repeat domain 29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AJ816550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-3.53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IL6R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3570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interleukin 6 receptor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AJ819990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AJ815316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-3.35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PET112L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5188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PET112-like (yeast)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AJ815351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-3.46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SLAMF1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6504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signaling lymphocytic activation molecule family member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lastRenderedPageBreak/>
              <w:t>CN824048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FOS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2353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v-fos FBJ murine osteosarcoma viral oncogene homolog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AM009178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-3.01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FOS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2353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v-fos FBJ murine osteosarcoma viral oncogene homolog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S0000049E10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-3.32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*</w:t>
            </w:r>
            <w:r w:rsidRPr="00215182">
              <w:rPr>
                <w:rFonts w:eastAsia="Times New Roman"/>
                <w:lang w:val="en-US" w:eastAsia="en-US"/>
              </w:rPr>
              <w:t>TLR8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51311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toll-like receptor 8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AJ821185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ACTR8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93973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ARP8 actin-related protein 8 homolog (yeast)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AJ816784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USP52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9924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PAN2 poly(A) specific ribonuclease subunit homolog (S. cerevisiae)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AJ815315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-2.42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AJ819849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CO887675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CCDC6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8030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coiled-coil domain containing 6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CO202932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AJ819478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-3.66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AM028095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KBTBD3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143879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kelch repeat and BTB (POZ) domain containing 3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AJ814705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AJ813066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AJ814411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ZEB2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9839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zinc finger E-box binding homeobox 2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AJ812769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-2.47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AJ817211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56731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SLC2A4 regulator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AJ819525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AJ816860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AJ817298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AJ814742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EPB41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2035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erythrocyte membrane protein band 4.1 (elliptocytosis 1, RH-linked)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AJ818971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AJ813845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CO889804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-1.87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*</w:t>
            </w:r>
            <w:r w:rsidRPr="00215182">
              <w:rPr>
                <w:rFonts w:eastAsia="Times New Roman"/>
                <w:lang w:val="en-US" w:eastAsia="en-US"/>
              </w:rPr>
              <w:t>PAK1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5058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p21 protein (Cdc42/Rac)-activated kinase 1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AJ820868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DUSP12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11266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dual specificity phosphatase 12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AJ815389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-2.37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AJ813595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ZEB2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9839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AJ816583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PRKD3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23683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protein kinase D3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AJ815931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-1.83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Dtwd1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69185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>
              <w:rPr>
                <w:rFonts w:eastAsia="Times New Roman"/>
                <w:lang w:val="en-US" w:eastAsia="en-US"/>
              </w:rPr>
              <w:t>-</w:t>
            </w:r>
          </w:p>
        </w:tc>
      </w:tr>
      <w:tr w:rsidR="00FF7F90" w:rsidRPr="00FB4904" w:rsidTr="008B152F">
        <w:trPr>
          <w:cantSplit/>
          <w:jc w:val="center"/>
        </w:trPr>
        <w:tc>
          <w:tcPr>
            <w:tcW w:w="1752" w:type="dxa"/>
            <w:tcBorders>
              <w:top w:val="nil"/>
              <w:left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CN821814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-2.53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EGLN2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112398</w:t>
            </w:r>
          </w:p>
        </w:tc>
        <w:tc>
          <w:tcPr>
            <w:tcW w:w="4710" w:type="dxa"/>
            <w:tcBorders>
              <w:top w:val="nil"/>
              <w:left w:val="nil"/>
              <w:right w:val="nil"/>
            </w:tcBorders>
          </w:tcPr>
          <w:p w:rsidR="00FF7F90" w:rsidRPr="00215182" w:rsidRDefault="00FF7F90" w:rsidP="008B152F">
            <w:pPr>
              <w:spacing w:after="120"/>
              <w:rPr>
                <w:rFonts w:eastAsia="Times New Roman"/>
                <w:lang w:val="en-US" w:eastAsia="en-US"/>
              </w:rPr>
            </w:pPr>
            <w:r w:rsidRPr="00215182">
              <w:rPr>
                <w:rFonts w:eastAsia="Times New Roman"/>
                <w:lang w:val="en-US" w:eastAsia="en-US"/>
              </w:rPr>
              <w:t>egl nine homolog 2 (C. elegans)</w:t>
            </w:r>
          </w:p>
        </w:tc>
      </w:tr>
    </w:tbl>
    <w:p w:rsidR="003E0C2D" w:rsidRDefault="003E0C2D"/>
    <w:sectPr w:rsidR="003E0C2D" w:rsidSect="003E0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hyphenationZone w:val="425"/>
  <w:characterSpacingControl w:val="doNotCompress"/>
  <w:compat/>
  <w:rsids>
    <w:rsidRoot w:val="00FF7F90"/>
    <w:rsid w:val="000732F8"/>
    <w:rsid w:val="00074D10"/>
    <w:rsid w:val="000D6F39"/>
    <w:rsid w:val="003E0C2D"/>
    <w:rsid w:val="004672BB"/>
    <w:rsid w:val="004C32C9"/>
    <w:rsid w:val="007047B8"/>
    <w:rsid w:val="00A97303"/>
    <w:rsid w:val="00C04F66"/>
    <w:rsid w:val="00D2693C"/>
    <w:rsid w:val="00FF7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F9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 w:eastAsia="en-GB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FF7F9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FF7F90"/>
    <w:rPr>
      <w:rFonts w:ascii="Times New Roman" w:eastAsia="Calibri" w:hAnsi="Times New Roman" w:cs="Times New Roman"/>
      <w:sz w:val="24"/>
      <w:szCs w:val="24"/>
      <w:lang w:val="en-GB" w:eastAsia="en-GB" w:bidi="en-US"/>
    </w:rPr>
  </w:style>
  <w:style w:type="paragraph" w:styleId="Footer">
    <w:name w:val="footer"/>
    <w:basedOn w:val="Normal"/>
    <w:link w:val="FooterChar"/>
    <w:semiHidden/>
    <w:rsid w:val="00FF7F9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semiHidden/>
    <w:rsid w:val="00FF7F90"/>
    <w:rPr>
      <w:rFonts w:ascii="Times New Roman" w:eastAsia="Calibri" w:hAnsi="Times New Roman" w:cs="Times New Roman"/>
      <w:sz w:val="24"/>
      <w:szCs w:val="24"/>
      <w:lang w:val="en-GB" w:eastAsia="en-GB" w:bidi="en-US"/>
    </w:rPr>
  </w:style>
  <w:style w:type="paragraph" w:styleId="ListParagraph">
    <w:name w:val="List Paragraph"/>
    <w:basedOn w:val="Normal"/>
    <w:qFormat/>
    <w:rsid w:val="00FF7F90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rsid w:val="00FF7F9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F7F90"/>
    <w:rPr>
      <w:rFonts w:ascii="Lucida Grande" w:eastAsia="Calibri" w:hAnsi="Lucida Grande" w:cs="Times New Roman"/>
      <w:sz w:val="18"/>
      <w:szCs w:val="18"/>
      <w:lang w:val="en-GB" w:eastAsia="en-GB" w:bidi="en-US"/>
    </w:rPr>
  </w:style>
  <w:style w:type="character" w:styleId="Hyperlink">
    <w:name w:val="Hyperlink"/>
    <w:basedOn w:val="DefaultParagraphFont"/>
    <w:rsid w:val="00FF7F90"/>
    <w:rPr>
      <w:rFonts w:cs="Times New Roman"/>
      <w:color w:val="0000FF"/>
      <w:u w:val="single"/>
    </w:rPr>
  </w:style>
  <w:style w:type="character" w:styleId="Strong">
    <w:name w:val="Strong"/>
    <w:basedOn w:val="DefaultParagraphFont"/>
    <w:qFormat/>
    <w:rsid w:val="00FF7F90"/>
    <w:rPr>
      <w:rFonts w:cs="Times New Roman"/>
      <w:b/>
    </w:rPr>
  </w:style>
  <w:style w:type="table" w:styleId="TableGrid">
    <w:name w:val="Table Grid"/>
    <w:basedOn w:val="TableNormal"/>
    <w:rsid w:val="00FF7F90"/>
    <w:pPr>
      <w:spacing w:after="0" w:line="240" w:lineRule="auto"/>
    </w:pPr>
    <w:rPr>
      <w:rFonts w:ascii="Calibri" w:eastAsia="Times New Roman" w:hAnsi="Calibri" w:cs="Times New Roman"/>
      <w:sz w:val="20"/>
      <w:szCs w:val="20"/>
      <w:lang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FF7F90"/>
  </w:style>
  <w:style w:type="character" w:styleId="CommentReference">
    <w:name w:val="annotation reference"/>
    <w:basedOn w:val="DefaultParagraphFont"/>
    <w:uiPriority w:val="99"/>
    <w:semiHidden/>
    <w:unhideWhenUsed/>
    <w:rsid w:val="00FF7F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7F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7F90"/>
    <w:rPr>
      <w:rFonts w:ascii="Times New Roman" w:eastAsia="Calibri" w:hAnsi="Times New Roman" w:cs="Times New Roman"/>
      <w:sz w:val="20"/>
      <w:szCs w:val="20"/>
      <w:lang w:val="en-GB" w:eastAsia="en-GB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F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F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3264</Words>
  <Characters>17302</Characters>
  <Application>Microsoft Office Word</Application>
  <DocSecurity>0</DocSecurity>
  <Lines>144</Lines>
  <Paragraphs>41</Paragraphs>
  <ScaleCrop>false</ScaleCrop>
  <Company>Norges veterinærhøyskole</Company>
  <LinksUpToDate>false</LinksUpToDate>
  <CharactersWithSpaces>20525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bassabat</dc:creator>
  <cp:keywords/>
  <dc:description/>
  <cp:lastModifiedBy>bassabat</cp:lastModifiedBy>
  <cp:revision>6</cp:revision>
  <dcterms:created xsi:type="dcterms:W3CDTF">2011-10-25T12:39:00Z</dcterms:created>
  <dcterms:modified xsi:type="dcterms:W3CDTF">2013-10-21T12:42:00Z</dcterms:modified>
</cp:coreProperties>
</file>