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FE862" w14:textId="30ED7DA7" w:rsidR="00137B1E" w:rsidRPr="00137B1E" w:rsidRDefault="00137B1E" w:rsidP="00137B1E">
      <w:pPr>
        <w:spacing w:line="480" w:lineRule="auto"/>
        <w:jc w:val="both"/>
        <w:rPr>
          <w:rFonts w:ascii="Times" w:hAnsi="Times" w:cs="Times New Roman"/>
          <w:sz w:val="20"/>
          <w:szCs w:val="20"/>
        </w:rPr>
      </w:pPr>
      <w:r w:rsidRPr="00137B1E">
        <w:rPr>
          <w:rFonts w:ascii="Times New Roman" w:hAnsi="Times New Roman" w:cs="Times New Roman"/>
          <w:b/>
          <w:bCs/>
          <w:color w:val="222222"/>
          <w:sz w:val="23"/>
          <w:szCs w:val="23"/>
          <w:shd w:val="clear" w:color="auto" w:fill="FFFFFF"/>
        </w:rPr>
        <w:t xml:space="preserve">Supplementary Table </w:t>
      </w:r>
      <w:r w:rsidR="00EF3063">
        <w:rPr>
          <w:rFonts w:ascii="Times New Roman" w:hAnsi="Times New Roman" w:cs="Times New Roman"/>
          <w:b/>
          <w:bCs/>
          <w:color w:val="222222"/>
          <w:sz w:val="23"/>
          <w:szCs w:val="23"/>
          <w:shd w:val="clear" w:color="auto" w:fill="FFFFFF"/>
        </w:rPr>
        <w:t>5</w:t>
      </w:r>
      <w:bookmarkStart w:id="0" w:name="_GoBack"/>
      <w:bookmarkEnd w:id="0"/>
      <w:r w:rsidRPr="00137B1E">
        <w:rPr>
          <w:rFonts w:ascii="Times New Roman" w:hAnsi="Times New Roman" w:cs="Times New Roman"/>
          <w:b/>
          <w:bCs/>
          <w:color w:val="222222"/>
          <w:sz w:val="23"/>
          <w:szCs w:val="23"/>
          <w:shd w:val="clear" w:color="auto" w:fill="FFFFFF"/>
        </w:rPr>
        <w:t xml:space="preserve">. </w:t>
      </w:r>
      <w:r w:rsidRPr="00137B1E"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  <w:t>Genes regulated by both red and green QDs</w:t>
      </w:r>
      <w:r w:rsidRPr="00137B1E">
        <w:rPr>
          <w:rFonts w:ascii="Times New Roman" w:hAnsi="Times New Roman" w:cs="Times New Roman"/>
          <w:b/>
          <w:bCs/>
          <w:color w:val="222222"/>
          <w:sz w:val="23"/>
          <w:szCs w:val="23"/>
          <w:shd w:val="clear" w:color="auto" w:fill="FFFFFF"/>
        </w:rPr>
        <w:t>.</w:t>
      </w:r>
    </w:p>
    <w:tbl>
      <w:tblPr>
        <w:tblW w:w="9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3504"/>
        <w:gridCol w:w="5103"/>
      </w:tblGrid>
      <w:tr w:rsidR="000D1A3D" w:rsidRPr="00755091" w14:paraId="209C159E" w14:textId="447826E3" w:rsidTr="000D1A3D">
        <w:tc>
          <w:tcPr>
            <w:tcW w:w="94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5078A6AF" w14:textId="600161C6" w:rsidR="000D1A3D" w:rsidRPr="00755091" w:rsidRDefault="000D1A3D" w:rsidP="000D1A3D">
            <w:pPr>
              <w:ind w:right="-103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</w:pPr>
            <w:r w:rsidRPr="00755091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Genes regulated in response to both QDs</w:t>
            </w:r>
          </w:p>
        </w:tc>
      </w:tr>
      <w:tr w:rsidR="000D1A3D" w:rsidRPr="00755091" w14:paraId="6282C2C2" w14:textId="3F9F67B5" w:rsidTr="000D1A3D"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1EF619DB" w14:textId="77777777" w:rsidR="000D1A3D" w:rsidRPr="00755091" w:rsidRDefault="000D1A3D" w:rsidP="00DA2766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Gene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624A96A9" w14:textId="77777777" w:rsidR="000D1A3D" w:rsidRPr="00755091" w:rsidRDefault="000D1A3D" w:rsidP="00DA2766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Description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A6651" w14:textId="0A10124A" w:rsidR="000D1A3D" w:rsidRPr="000D1A3D" w:rsidRDefault="000D1A3D" w:rsidP="000D1A3D">
            <w:pPr>
              <w:rPr>
                <w:rFonts w:ascii="Times New Roman" w:hAnsi="Times New Roman" w:cs="Times New Roman"/>
                <w:b/>
              </w:rPr>
            </w:pPr>
            <w:r w:rsidRPr="000D1A3D">
              <w:rPr>
                <w:rFonts w:ascii="Times New Roman" w:eastAsia="Times New Roman" w:hAnsi="Times New Roman" w:cs="Times New Roman"/>
                <w:b/>
                <w:szCs w:val="20"/>
              </w:rPr>
              <w:t>Go annotation</w:t>
            </w:r>
          </w:p>
        </w:tc>
      </w:tr>
      <w:tr w:rsidR="000D1A3D" w:rsidRPr="00755091" w14:paraId="568FD371" w14:textId="641409EA" w:rsidTr="000D1A3D"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D7685DC" w14:textId="77777777" w:rsidR="000D1A3D" w:rsidRPr="00755091" w:rsidRDefault="000D1A3D" w:rsidP="00DA2766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ybgK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6FA2CA6" w14:textId="77777777" w:rsidR="000D1A3D" w:rsidRPr="00755091" w:rsidRDefault="000D1A3D" w:rsidP="00DA2766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 enzyme subunit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D43B3" w14:textId="61C1B9AD" w:rsidR="000D1A3D" w:rsidRPr="000D1A3D" w:rsidRDefault="000D1A3D" w:rsidP="000D1A3D">
            <w:r w:rsidRPr="000D1A3D">
              <w:t>0016829</w:t>
            </w:r>
          </w:p>
        </w:tc>
      </w:tr>
      <w:tr w:rsidR="000D1A3D" w:rsidRPr="00755091" w14:paraId="3356319B" w14:textId="30AB273C" w:rsidTr="000D1A3D"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6AF688B" w14:textId="77777777" w:rsidR="000D1A3D" w:rsidRPr="00755091" w:rsidRDefault="000D1A3D" w:rsidP="00DA2766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znuA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24A9C2C" w14:textId="77777777" w:rsidR="000D1A3D" w:rsidRPr="00755091" w:rsidRDefault="000D1A3D" w:rsidP="00DA2766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high-affinity zinc transporter periplasmic component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A9B51" w14:textId="77777777" w:rsidR="000D1A3D" w:rsidRDefault="000D1A3D" w:rsidP="000D1A3D">
            <w:r w:rsidRPr="000D1A3D">
              <w:t>0007155</w:t>
            </w:r>
          </w:p>
          <w:p w14:paraId="310CF05B" w14:textId="77777777" w:rsidR="000D1A3D" w:rsidRPr="00755091" w:rsidRDefault="000D1A3D" w:rsidP="000D1A3D">
            <w:pPr>
              <w:spacing w:line="0" w:lineRule="atLeast"/>
              <w:ind w:left="140" w:right="5591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</w:p>
        </w:tc>
      </w:tr>
      <w:tr w:rsidR="000D1A3D" w:rsidRPr="00755091" w14:paraId="6C0AC824" w14:textId="586D9871" w:rsidTr="000D1A3D"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CB9D743" w14:textId="77777777" w:rsidR="000D1A3D" w:rsidRPr="00755091" w:rsidRDefault="000D1A3D" w:rsidP="00DA2766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zntA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083D18C" w14:textId="77777777" w:rsidR="000D1A3D" w:rsidRPr="00755091" w:rsidRDefault="000D1A3D" w:rsidP="00DA2766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zinc, cobalt and lead efflux system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E0887" w14:textId="11A92218" w:rsidR="000D1A3D" w:rsidRPr="000D1A3D" w:rsidRDefault="000D1A3D" w:rsidP="000D1A3D">
            <w:r>
              <w:t>0005886/0006200/0006824/0006829/0008551/0010312/0015087/0015094/0015099/0015692/0016021/0016463/0016887/0019829/0030001/0035444/0046686/0046872/0070574/0071577</w:t>
            </w:r>
          </w:p>
        </w:tc>
      </w:tr>
      <w:tr w:rsidR="000D1A3D" w:rsidRPr="00755091" w14:paraId="7FE2CD9B" w14:textId="211A2F50" w:rsidTr="000D1A3D"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4ACF693" w14:textId="77777777" w:rsidR="000D1A3D" w:rsidRPr="00755091" w:rsidRDefault="000D1A3D" w:rsidP="00DA2766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ycgF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A7C5C04" w14:textId="77777777" w:rsidR="000D1A3D" w:rsidRPr="00755091" w:rsidRDefault="000D1A3D" w:rsidP="00DA2766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 FAD-binding phosphodiesterase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B0938" w14:textId="77777777" w:rsidR="000D1A3D" w:rsidRDefault="000D1A3D" w:rsidP="000D1A3D">
            <w:r>
              <w:t>0009637/0009882/0018298/0043433/0050660/0070491/0071949</w:t>
            </w:r>
          </w:p>
          <w:p w14:paraId="0495C4BE" w14:textId="77777777" w:rsidR="000D1A3D" w:rsidRPr="00755091" w:rsidRDefault="000D1A3D" w:rsidP="000D1A3D">
            <w:pPr>
              <w:spacing w:line="0" w:lineRule="atLeast"/>
              <w:ind w:left="140" w:right="5591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</w:p>
        </w:tc>
      </w:tr>
      <w:tr w:rsidR="000D1A3D" w:rsidRPr="00755091" w14:paraId="188AFFF5" w14:textId="00A954BD" w:rsidTr="000D1A3D"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AF6B071" w14:textId="77777777" w:rsidR="000D1A3D" w:rsidRPr="00755091" w:rsidRDefault="000D1A3D" w:rsidP="00DA2766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tus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4DB9FB7" w14:textId="77777777" w:rsidR="000D1A3D" w:rsidRPr="00755091" w:rsidRDefault="000D1A3D" w:rsidP="00DA2766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DNA replication terminus site-binding protein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49479" w14:textId="07EA8D9A" w:rsidR="000D1A3D" w:rsidRPr="000D1A3D" w:rsidRDefault="000D1A3D" w:rsidP="000D1A3D">
            <w:r>
              <w:t>0003677/0005737/0006274/0071807</w:t>
            </w:r>
          </w:p>
        </w:tc>
      </w:tr>
      <w:tr w:rsidR="000D1A3D" w:rsidRPr="00755091" w14:paraId="5A7F50DB" w14:textId="4560E08A" w:rsidTr="000D1A3D"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78A10A1" w14:textId="77777777" w:rsidR="000D1A3D" w:rsidRPr="00755091" w:rsidRDefault="000D1A3D" w:rsidP="00DA2766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gltI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6ACB3EC" w14:textId="77777777" w:rsidR="000D1A3D" w:rsidRPr="00755091" w:rsidRDefault="000D1A3D" w:rsidP="00DA2766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glutamate and aspartate transporter subunit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2F9CE" w14:textId="7835906F" w:rsidR="000D1A3D" w:rsidRPr="00755091" w:rsidRDefault="000D1A3D" w:rsidP="000D1A3D">
            <w:pPr>
              <w:spacing w:line="0" w:lineRule="atLeast"/>
              <w:ind w:left="873" w:hanging="731"/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t>0005215/0006865/0042597</w:t>
            </w:r>
          </w:p>
        </w:tc>
      </w:tr>
      <w:tr w:rsidR="000D1A3D" w:rsidRPr="00755091" w14:paraId="0DB827D7" w14:textId="11862E5A" w:rsidTr="000D1A3D"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14DBF98" w14:textId="77777777" w:rsidR="000D1A3D" w:rsidRPr="00755091" w:rsidRDefault="000D1A3D" w:rsidP="00DA2766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nikD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EBC027B" w14:textId="77777777" w:rsidR="000D1A3D" w:rsidRPr="00755091" w:rsidRDefault="000D1A3D" w:rsidP="00DA2766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nickel transporter subunit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CF65B" w14:textId="4C46FA80" w:rsidR="000D1A3D" w:rsidRPr="000D1A3D" w:rsidRDefault="000D1A3D" w:rsidP="000D1A3D">
            <w:pPr>
              <w:jc w:val="both"/>
            </w:pPr>
            <w:r>
              <w:t>0005524/0015413/0016151/0043190</w:t>
            </w:r>
          </w:p>
        </w:tc>
      </w:tr>
    </w:tbl>
    <w:p w14:paraId="41FC9420" w14:textId="77777777" w:rsidR="000D1A3D" w:rsidRDefault="000D1A3D"/>
    <w:sectPr w:rsidR="000D1A3D" w:rsidSect="002151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C07"/>
    <w:rsid w:val="000D1A3D"/>
    <w:rsid w:val="00137B1E"/>
    <w:rsid w:val="00215131"/>
    <w:rsid w:val="00606C07"/>
    <w:rsid w:val="00EF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8818E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C0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7B1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C0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7B1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119</Words>
  <Characters>655</Characters>
  <Application>Microsoft Macintosh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Bernardo Collao</dc:creator>
  <cp:keywords/>
  <dc:description/>
  <cp:lastModifiedBy>Bernardo Collao</cp:lastModifiedBy>
  <cp:revision>4</cp:revision>
  <dcterms:created xsi:type="dcterms:W3CDTF">2014-04-28T15:31:00Z</dcterms:created>
  <dcterms:modified xsi:type="dcterms:W3CDTF">2014-10-11T06:46:00Z</dcterms:modified>
</cp:coreProperties>
</file>