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85" w:rsidRPr="00F11040" w:rsidRDefault="00575785" w:rsidP="00575785">
      <w:pPr>
        <w:ind w:firstLine="0"/>
      </w:pPr>
      <w:r w:rsidRPr="00F11040">
        <w:t>Table S</w:t>
      </w:r>
      <w:r w:rsidR="00F82893">
        <w:t>8</w:t>
      </w:r>
      <w:r w:rsidRPr="00F11040">
        <w:t xml:space="preserve">. </w:t>
      </w:r>
      <w:proofErr w:type="gramStart"/>
      <w:r w:rsidRPr="00F11040">
        <w:t>rtPCR</w:t>
      </w:r>
      <w:proofErr w:type="gramEnd"/>
      <w:r w:rsidRPr="00F11040">
        <w:t xml:space="preserve"> primers used in this study.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711"/>
        <w:gridCol w:w="3400"/>
        <w:gridCol w:w="3439"/>
        <w:gridCol w:w="567"/>
        <w:gridCol w:w="2061"/>
      </w:tblGrid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Gene</w:t>
            </w:r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A</w:t>
            </w:r>
            <w:r w:rsidRPr="007D5AD5">
              <w:rPr>
                <w:rFonts w:cstheme="minorHAnsi"/>
                <w:szCs w:val="20"/>
              </w:rPr>
              <w:t>ccession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Forward primer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Reverse primer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proofErr w:type="spellStart"/>
            <w:r w:rsidRPr="007D5AD5">
              <w:rPr>
                <w:rFonts w:cstheme="minorHAnsi"/>
                <w:i/>
                <w:szCs w:val="20"/>
              </w:rPr>
              <w:t>n</w:t>
            </w:r>
            <w:r w:rsidRPr="007D5AD5">
              <w:rPr>
                <w:rFonts w:cstheme="minorHAnsi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expected change</w:t>
            </w:r>
          </w:p>
        </w:tc>
      </w:tr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vermiform</w:t>
            </w:r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XM_623720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GCTCCTTCTTGGATCCCTATTT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GCTTGCTTTGTCGCATCTTAC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54</w:t>
            </w:r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rich &gt; poor</w:t>
            </w:r>
          </w:p>
        </w:tc>
      </w:tr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Cdc42</w:t>
            </w:r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XM_394608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TGGGTACCCGAAATAACACATC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TGCGTAAGAGCACTACATTCTAC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52</w:t>
            </w:r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rich &gt; poor</w:t>
            </w:r>
          </w:p>
        </w:tc>
      </w:tr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E75</w:t>
            </w:r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NM_001080110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CCAGGATTCTGGCTGCTATG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GCGGTATAGTTAGGCGTTTCTC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52</w:t>
            </w:r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rich &gt; poor</w:t>
            </w:r>
          </w:p>
        </w:tc>
      </w:tr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GTP-binding protein 10</w:t>
            </w:r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XM_396976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TGGAGGTACAGGTGGTTCAGGATT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GGAACTTTCACTTCCATTTCCTGC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55</w:t>
            </w:r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rich &gt; poor</w:t>
            </w:r>
          </w:p>
        </w:tc>
      </w:tr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Del="00763BD4" w:rsidRDefault="00575785" w:rsidP="00A67557">
            <w:pPr>
              <w:ind w:firstLine="0"/>
              <w:rPr>
                <w:rFonts w:cstheme="minorHAnsi"/>
                <w:szCs w:val="20"/>
              </w:rPr>
            </w:pPr>
            <w:proofErr w:type="spellStart"/>
            <w:r w:rsidRPr="007D5AD5">
              <w:rPr>
                <w:rFonts w:cstheme="minorHAnsi"/>
                <w:szCs w:val="20"/>
              </w:rPr>
              <w:t>vitellogenin</w:t>
            </w:r>
            <w:proofErr w:type="spellEnd"/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ascii="Calibri" w:hAnsi="Calibri"/>
                <w:szCs w:val="20"/>
              </w:rPr>
              <w:t>NM_001011578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CCCACGTTGATCTCCAACTAC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CCGCTTGTCTTGGTCAACTTT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58</w:t>
            </w:r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rich &gt; poor</w:t>
            </w:r>
          </w:p>
        </w:tc>
      </w:tr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proofErr w:type="spellStart"/>
            <w:r w:rsidRPr="007D5AD5">
              <w:rPr>
                <w:rFonts w:eastAsia="Times New Roman"/>
                <w:szCs w:val="20"/>
              </w:rPr>
              <w:t>Glucocerebrosidase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r w:rsidRPr="007D5AD5">
              <w:rPr>
                <w:rFonts w:eastAsia="Times New Roman"/>
                <w:szCs w:val="20"/>
              </w:rPr>
              <w:t xml:space="preserve"> transcript variant 1</w:t>
            </w:r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ascii="Calibri" w:hAnsi="Calibri"/>
                <w:szCs w:val="20"/>
              </w:rPr>
            </w:pPr>
            <w:r w:rsidRPr="007D5AD5">
              <w:rPr>
                <w:rFonts w:eastAsia="Times New Roman"/>
                <w:szCs w:val="20"/>
              </w:rPr>
              <w:t>XM_393207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TTTACCGACTCGGCGGGAATGAAT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ATGTTGCAACGTCGCATCGTCATC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55</w:t>
            </w:r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poor &gt; rich</w:t>
            </w:r>
          </w:p>
        </w:tc>
      </w:tr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GAPDH</w:t>
            </w:r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XM_393605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szCs w:val="20"/>
              </w:rPr>
              <w:t>GATGCACCCATGTTTGTTTG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szCs w:val="20"/>
              </w:rPr>
              <w:t>TTTGCAGAAGGTGCATCAAC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szCs w:val="20"/>
              </w:rPr>
            </w:pPr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szCs w:val="20"/>
              </w:rPr>
            </w:pPr>
          </w:p>
        </w:tc>
      </w:tr>
      <w:tr w:rsidR="00575785" w:rsidRPr="007D5AD5" w:rsidTr="00A67557">
        <w:trPr>
          <w:trHeight w:val="20"/>
        </w:trPr>
        <w:tc>
          <w:tcPr>
            <w:tcW w:w="758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eastAsia="Times New Roman" w:cstheme="minorHAnsi"/>
                <w:szCs w:val="20"/>
              </w:rPr>
            </w:pPr>
            <w:r w:rsidRPr="007D5AD5">
              <w:rPr>
                <w:rFonts w:eastAsia="Times New Roman" w:cstheme="minorHAnsi"/>
                <w:szCs w:val="20"/>
              </w:rPr>
              <w:t>Actin</w:t>
            </w:r>
          </w:p>
        </w:tc>
        <w:tc>
          <w:tcPr>
            <w:tcW w:w="649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eastAsia="Times New Roman"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NM_001185146</w:t>
            </w:r>
          </w:p>
        </w:tc>
        <w:tc>
          <w:tcPr>
            <w:tcW w:w="1290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TGCCAACACTGTCCTTTCTG</w:t>
            </w:r>
          </w:p>
        </w:tc>
        <w:tc>
          <w:tcPr>
            <w:tcW w:w="130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AGAATTGACCCACCAATCCA</w:t>
            </w:r>
          </w:p>
        </w:tc>
        <w:tc>
          <w:tcPr>
            <w:tcW w:w="215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</w:p>
        </w:tc>
        <w:tc>
          <w:tcPr>
            <w:tcW w:w="782" w:type="pct"/>
            <w:shd w:val="clear" w:color="auto" w:fill="auto"/>
          </w:tcPr>
          <w:p w:rsidR="00575785" w:rsidRPr="007D5AD5" w:rsidRDefault="00575785" w:rsidP="00A67557">
            <w:pPr>
              <w:spacing w:after="0" w:line="240" w:lineRule="auto"/>
              <w:ind w:firstLine="0"/>
              <w:rPr>
                <w:rFonts w:cstheme="minorHAnsi"/>
                <w:szCs w:val="20"/>
              </w:rPr>
            </w:pPr>
          </w:p>
        </w:tc>
      </w:tr>
    </w:tbl>
    <w:p w:rsidR="00575785" w:rsidRPr="00F11040" w:rsidRDefault="00575785" w:rsidP="00575785">
      <w:pPr>
        <w:ind w:firstLine="0"/>
        <w:rPr>
          <w:rFonts w:cstheme="minorHAnsi"/>
        </w:rPr>
      </w:pPr>
    </w:p>
    <w:p w:rsidR="00575785" w:rsidRPr="00F11040" w:rsidRDefault="00575785" w:rsidP="00575785">
      <w:pPr>
        <w:ind w:firstLine="0"/>
        <w:rPr>
          <w:rFonts w:cstheme="minorHAnsi"/>
        </w:rPr>
      </w:pPr>
      <w:proofErr w:type="gramStart"/>
      <w:r w:rsidRPr="00F11040">
        <w:rPr>
          <w:rFonts w:cstheme="minorHAnsi"/>
          <w:vertAlign w:val="superscript"/>
        </w:rPr>
        <w:t xml:space="preserve">A  </w:t>
      </w:r>
      <w:r w:rsidRPr="00F11040">
        <w:rPr>
          <w:rFonts w:cstheme="minorHAnsi"/>
        </w:rPr>
        <w:t>Transcript and exon in GNOMON annotation corresponding to rtPCR amplicon.</w:t>
      </w:r>
      <w:proofErr w:type="gramEnd"/>
    </w:p>
    <w:p w:rsidR="00575785" w:rsidRPr="00F11040" w:rsidRDefault="00575785" w:rsidP="00575785">
      <w:pPr>
        <w:ind w:firstLine="0"/>
        <w:rPr>
          <w:rFonts w:cstheme="minorHAnsi"/>
        </w:rPr>
      </w:pPr>
      <w:r w:rsidRPr="00F11040">
        <w:rPr>
          <w:rFonts w:cstheme="minorHAnsi"/>
          <w:vertAlign w:val="superscript"/>
        </w:rPr>
        <w:t xml:space="preserve">B  </w:t>
      </w:r>
      <w:r w:rsidRPr="00F11040">
        <w:rPr>
          <w:rFonts w:cstheme="minorHAnsi"/>
        </w:rPr>
        <w:t xml:space="preserve">Annealing temperature of the primer, noted as </w:t>
      </w:r>
      <w:r w:rsidRPr="00F11040">
        <w:rPr>
          <w:rFonts w:cstheme="minorHAnsi"/>
          <w:i/>
        </w:rPr>
        <w:t>n</w:t>
      </w:r>
      <w:r w:rsidRPr="00F11040">
        <w:rPr>
          <w:rFonts w:cstheme="minorHAnsi"/>
        </w:rPr>
        <w:t xml:space="preserve"> in the PCR protocol outlined in the Materials and Methods.</w:t>
      </w:r>
    </w:p>
    <w:p w:rsidR="00575785" w:rsidRPr="00F11040" w:rsidRDefault="00575785" w:rsidP="00575785">
      <w:pPr>
        <w:ind w:firstLine="0"/>
        <w:rPr>
          <w:rFonts w:cstheme="minorHAnsi"/>
        </w:rPr>
        <w:sectPr w:rsidR="00575785" w:rsidRPr="00F11040" w:rsidSect="007D5AD5">
          <w:pgSz w:w="15840" w:h="12240" w:orient="landscape"/>
          <w:pgMar w:top="1152" w:right="1440" w:bottom="1152" w:left="1440" w:header="720" w:footer="720" w:gutter="0"/>
          <w:cols w:space="720"/>
          <w:docGrid w:linePitch="360"/>
        </w:sectPr>
      </w:pPr>
      <w:r w:rsidRPr="00F11040">
        <w:rPr>
          <w:rFonts w:cstheme="minorHAnsi"/>
          <w:vertAlign w:val="superscript"/>
        </w:rPr>
        <w:t>C</w:t>
      </w:r>
      <w:r w:rsidRPr="00F11040">
        <w:rPr>
          <w:rFonts w:cstheme="minorHAnsi"/>
        </w:rPr>
        <w:t xml:space="preserve"> Expected direction of expression change in bees fed either a rich or poor diet. Actin and </w:t>
      </w:r>
      <w:r w:rsidR="0012502D">
        <w:rPr>
          <w:rFonts w:cstheme="minorHAnsi"/>
        </w:rPr>
        <w:t>GAPDH served as reference genes.</w:t>
      </w:r>
    </w:p>
    <w:p w:rsidR="007E1778" w:rsidRDefault="007E1778" w:rsidP="0012502D">
      <w:pPr>
        <w:ind w:firstLine="0"/>
      </w:pPr>
      <w:bookmarkStart w:id="0" w:name="_GoBack"/>
      <w:bookmarkEnd w:id="0"/>
    </w:p>
    <w:sectPr w:rsidR="007E1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85"/>
    <w:rsid w:val="0012502D"/>
    <w:rsid w:val="00575785"/>
    <w:rsid w:val="007E1778"/>
    <w:rsid w:val="00F8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2013-09-21T15:55:00Z</dcterms:created>
  <dcterms:modified xsi:type="dcterms:W3CDTF">2014-01-07T22:41:00Z</dcterms:modified>
</cp:coreProperties>
</file>