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BA" w:rsidRDefault="00D17282" w:rsidP="00665ABA">
      <w:pPr>
        <w:spacing w:before="240" w:after="0"/>
        <w:rPr>
          <w:rFonts w:ascii="Times New Roman" w:hAnsi="Times New Roman" w:cs="Times New Roman" w:hint="eastAsia"/>
          <w:b/>
          <w:szCs w:val="20"/>
        </w:rPr>
      </w:pPr>
      <w:proofErr w:type="gramStart"/>
      <w:r w:rsidRPr="00D17282">
        <w:rPr>
          <w:rFonts w:ascii="Times New Roman" w:hAnsi="Times New Roman" w:cs="Times New Roman"/>
          <w:b/>
          <w:szCs w:val="20"/>
        </w:rPr>
        <w:t>Additional File 9.</w:t>
      </w:r>
      <w:proofErr w:type="gramEnd"/>
      <w:r w:rsidRPr="00D17282">
        <w:rPr>
          <w:rFonts w:ascii="Times New Roman" w:hAnsi="Times New Roman" w:cs="Times New Roman"/>
          <w:b/>
          <w:szCs w:val="20"/>
        </w:rPr>
        <w:t xml:space="preserve"> Gene description and reference of the top seven cattle CNVs using </w:t>
      </w:r>
      <w:proofErr w:type="spellStart"/>
      <w:r w:rsidRPr="00D17282">
        <w:rPr>
          <w:rFonts w:ascii="Times New Roman" w:hAnsi="Times New Roman" w:cs="Times New Roman"/>
          <w:b/>
          <w:szCs w:val="20"/>
        </w:rPr>
        <w:t>Fst</w:t>
      </w:r>
      <w:proofErr w:type="spellEnd"/>
      <w:r w:rsidRPr="00D17282">
        <w:rPr>
          <w:rFonts w:ascii="Times New Roman" w:hAnsi="Times New Roman" w:cs="Times New Roman"/>
          <w:b/>
          <w:szCs w:val="20"/>
        </w:rPr>
        <w:t xml:space="preserve">, which may impact the differences between </w:t>
      </w:r>
      <w:proofErr w:type="spellStart"/>
      <w:r w:rsidRPr="00D17282">
        <w:rPr>
          <w:rFonts w:ascii="Times New Roman" w:hAnsi="Times New Roman" w:cs="Times New Roman"/>
          <w:b/>
          <w:szCs w:val="20"/>
        </w:rPr>
        <w:t>Hanwoo</w:t>
      </w:r>
      <w:proofErr w:type="spellEnd"/>
      <w:r w:rsidRPr="00D17282">
        <w:rPr>
          <w:rFonts w:ascii="Times New Roman" w:hAnsi="Times New Roman" w:cs="Times New Roman"/>
          <w:b/>
          <w:szCs w:val="20"/>
        </w:rPr>
        <w:t xml:space="preserve"> and Holstein</w:t>
      </w:r>
    </w:p>
    <w:p w:rsidR="00D17282" w:rsidRPr="00D17282" w:rsidRDefault="00D17282" w:rsidP="00665ABA">
      <w:pPr>
        <w:spacing w:before="240" w:after="0"/>
      </w:pPr>
      <w:bookmarkStart w:id="0" w:name="_GoBack"/>
      <w:bookmarkEnd w:id="0"/>
    </w:p>
    <w:tbl>
      <w:tblPr>
        <w:tblStyle w:val="a3"/>
        <w:tblW w:w="142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1241"/>
        <w:gridCol w:w="852"/>
        <w:gridCol w:w="3023"/>
        <w:gridCol w:w="7349"/>
      </w:tblGrid>
      <w:tr w:rsidR="00670B41" w:rsidRPr="00670B41" w:rsidTr="0097406F">
        <w:trPr>
          <w:trHeight w:val="330"/>
        </w:trPr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70B41" w:rsidRPr="0097406F" w:rsidRDefault="00670B41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CNV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70B41" w:rsidRPr="0097406F" w:rsidRDefault="00670B41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70B41" w:rsidRPr="0097406F" w:rsidRDefault="00670B41" w:rsidP="009740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406F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70B41" w:rsidRPr="0097406F" w:rsidRDefault="00670B41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73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70B41" w:rsidRPr="0097406F" w:rsidRDefault="00670B41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Gene Description</w:t>
            </w:r>
          </w:p>
        </w:tc>
      </w:tr>
      <w:tr w:rsidR="0097406F" w:rsidRPr="00670B41" w:rsidTr="0097406F">
        <w:trPr>
          <w:trHeight w:val="614"/>
        </w:trPr>
        <w:tc>
          <w:tcPr>
            <w:tcW w:w="1796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BovineCNV0531</w:t>
            </w:r>
          </w:p>
        </w:tc>
        <w:tc>
          <w:tcPr>
            <w:tcW w:w="1241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TTN</w:t>
            </w:r>
          </w:p>
        </w:tc>
        <w:tc>
          <w:tcPr>
            <w:tcW w:w="852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left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chr2</w:t>
            </w:r>
          </w:p>
        </w:tc>
        <w:tc>
          <w:tcPr>
            <w:tcW w:w="3023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Yamada, Sasaki et al. 2009</w:t>
            </w:r>
          </w:p>
        </w:tc>
        <w:tc>
          <w:tcPr>
            <w:tcW w:w="7349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 xml:space="preserve">TTN is involved in </w:t>
            </w:r>
            <w:proofErr w:type="spellStart"/>
            <w:r w:rsidRPr="0097406F">
              <w:rPr>
                <w:rFonts w:ascii="Times New Roman" w:hAnsi="Times New Roman" w:cs="Times New Roman"/>
              </w:rPr>
              <w:t>myofibrillogenesis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and through association study of a single nucleotide polymorphism (SNP) in Japanese Black beef cattle.</w:t>
            </w:r>
          </w:p>
        </w:tc>
      </w:tr>
      <w:tr w:rsidR="0097406F" w:rsidRPr="00670B41" w:rsidTr="0097406F">
        <w:trPr>
          <w:trHeight w:val="551"/>
        </w:trPr>
        <w:tc>
          <w:tcPr>
            <w:tcW w:w="1796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BovineCNV3591</w:t>
            </w:r>
          </w:p>
        </w:tc>
        <w:tc>
          <w:tcPr>
            <w:tcW w:w="124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MATN3</w:t>
            </w:r>
          </w:p>
        </w:tc>
        <w:tc>
          <w:tcPr>
            <w:tcW w:w="852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left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chr11</w:t>
            </w: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rPr>
                <w:rFonts w:ascii="Times New Roman" w:hAnsi="Times New Roman" w:cs="Times New Roman"/>
              </w:rPr>
            </w:pPr>
            <w:proofErr w:type="spellStart"/>
            <w:r w:rsidRPr="0097406F">
              <w:rPr>
                <w:rFonts w:ascii="Times New Roman" w:hAnsi="Times New Roman" w:cs="Times New Roman"/>
              </w:rPr>
              <w:t>Yucesoy</w:t>
            </w:r>
            <w:proofErr w:type="spellEnd"/>
            <w:r w:rsidRPr="0097406F">
              <w:rPr>
                <w:rFonts w:ascii="Times New Roman" w:hAnsi="Times New Roman" w:cs="Times New Roman"/>
              </w:rPr>
              <w:t>, Charles et al. 2013</w:t>
            </w:r>
          </w:p>
        </w:tc>
        <w:tc>
          <w:tcPr>
            <w:tcW w:w="7349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MATN3 is related to genetic risk factors for osteoarthritis which related to dairy production.</w:t>
            </w:r>
          </w:p>
        </w:tc>
      </w:tr>
      <w:tr w:rsidR="0097406F" w:rsidRPr="00670B41" w:rsidTr="0097406F">
        <w:trPr>
          <w:trHeight w:val="559"/>
        </w:trPr>
        <w:tc>
          <w:tcPr>
            <w:tcW w:w="1796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BovineCNV5823</w:t>
            </w:r>
          </w:p>
        </w:tc>
        <w:tc>
          <w:tcPr>
            <w:tcW w:w="124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DST</w:t>
            </w:r>
          </w:p>
        </w:tc>
        <w:tc>
          <w:tcPr>
            <w:tcW w:w="852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left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chr23</w:t>
            </w: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 xml:space="preserve">Cole, </w:t>
            </w:r>
            <w:proofErr w:type="spellStart"/>
            <w:r w:rsidRPr="0097406F">
              <w:rPr>
                <w:rFonts w:ascii="Times New Roman" w:hAnsi="Times New Roman" w:cs="Times New Roman"/>
              </w:rPr>
              <w:t>Wiggans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et al. 2011</w:t>
            </w:r>
          </w:p>
        </w:tc>
        <w:tc>
          <w:tcPr>
            <w:tcW w:w="7349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B12F4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 xml:space="preserve">The second most significant SNP effect in US </w:t>
            </w:r>
            <w:proofErr w:type="spellStart"/>
            <w:r w:rsidRPr="0097406F">
              <w:rPr>
                <w:rFonts w:ascii="Times New Roman" w:hAnsi="Times New Roman" w:cs="Times New Roman"/>
              </w:rPr>
              <w:t>holstein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GWAS study for daughter stillbirth was the </w:t>
            </w:r>
            <w:proofErr w:type="spellStart"/>
            <w:r w:rsidRPr="0097406F">
              <w:rPr>
                <w:rFonts w:ascii="Times New Roman" w:hAnsi="Times New Roman" w:cs="Times New Roman"/>
              </w:rPr>
              <w:t>dystonin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gene (DST) on BTA23.</w:t>
            </w:r>
          </w:p>
        </w:tc>
      </w:tr>
      <w:tr w:rsidR="0097406F" w:rsidRPr="00670B41" w:rsidTr="0097406F">
        <w:trPr>
          <w:trHeight w:val="553"/>
        </w:trPr>
        <w:tc>
          <w:tcPr>
            <w:tcW w:w="1796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BovineCNV1125</w:t>
            </w:r>
          </w:p>
        </w:tc>
        <w:tc>
          <w:tcPr>
            <w:tcW w:w="124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HDAC4</w:t>
            </w:r>
          </w:p>
        </w:tc>
        <w:tc>
          <w:tcPr>
            <w:tcW w:w="852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left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chr3</w:t>
            </w: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rPr>
                <w:rFonts w:ascii="Times New Roman" w:hAnsi="Times New Roman" w:cs="Times New Roman"/>
              </w:rPr>
            </w:pPr>
            <w:proofErr w:type="spellStart"/>
            <w:r w:rsidRPr="0097406F">
              <w:rPr>
                <w:rFonts w:ascii="Times New Roman" w:hAnsi="Times New Roman" w:cs="Times New Roman"/>
              </w:rPr>
              <w:t>Youn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406F">
              <w:rPr>
                <w:rFonts w:ascii="Times New Roman" w:hAnsi="Times New Roman" w:cs="Times New Roman"/>
              </w:rPr>
              <w:t>Grozinger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7349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 xml:space="preserve">HDAC4 constitute a family of calcium-sensitive transcriptional repressors of </w:t>
            </w:r>
            <w:proofErr w:type="spellStart"/>
            <w:r w:rsidRPr="0097406F">
              <w:rPr>
                <w:rFonts w:ascii="Times New Roman" w:hAnsi="Times New Roman" w:cs="Times New Roman"/>
              </w:rPr>
              <w:t>myocyte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enhancer factor 2.</w:t>
            </w:r>
          </w:p>
        </w:tc>
      </w:tr>
      <w:tr w:rsidR="0097406F" w:rsidRPr="00670B41" w:rsidTr="0097406F">
        <w:trPr>
          <w:trHeight w:val="561"/>
        </w:trPr>
        <w:tc>
          <w:tcPr>
            <w:tcW w:w="1796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BovineCNV3339</w:t>
            </w:r>
          </w:p>
        </w:tc>
        <w:tc>
          <w:tcPr>
            <w:tcW w:w="124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TSHR</w:t>
            </w:r>
          </w:p>
        </w:tc>
        <w:tc>
          <w:tcPr>
            <w:tcW w:w="852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left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chr10</w:t>
            </w: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Pipes, Bauman et al. 1963</w:t>
            </w:r>
          </w:p>
        </w:tc>
        <w:tc>
          <w:tcPr>
            <w:tcW w:w="7349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 xml:space="preserve">TSHR encodes thyroid stimulating hormone receptor and it has been shown that in beef cattle there is a significantly lower </w:t>
            </w:r>
            <w:proofErr w:type="spellStart"/>
            <w:r w:rsidRPr="0097406F">
              <w:rPr>
                <w:rFonts w:ascii="Times New Roman" w:hAnsi="Times New Roman" w:cs="Times New Roman"/>
              </w:rPr>
              <w:t>thyroxine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secretion rate than in dairy cattle.</w:t>
            </w:r>
          </w:p>
        </w:tc>
      </w:tr>
      <w:tr w:rsidR="0097406F" w:rsidRPr="00670B41" w:rsidTr="0097406F">
        <w:trPr>
          <w:trHeight w:val="413"/>
        </w:trPr>
        <w:tc>
          <w:tcPr>
            <w:tcW w:w="1796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BovineCNV0527</w:t>
            </w:r>
          </w:p>
        </w:tc>
        <w:tc>
          <w:tcPr>
            <w:tcW w:w="124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CCDC141</w:t>
            </w:r>
          </w:p>
        </w:tc>
        <w:tc>
          <w:tcPr>
            <w:tcW w:w="852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left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chr2</w:t>
            </w:r>
          </w:p>
        </w:tc>
        <w:tc>
          <w:tcPr>
            <w:tcW w:w="3023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Fukuda, Sugita et al. 2010</w:t>
            </w:r>
          </w:p>
        </w:tc>
        <w:tc>
          <w:tcPr>
            <w:tcW w:w="7349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97406F" w:rsidRPr="0097406F" w:rsidRDefault="0097406F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CCDC141 encodes Coiled-Coil Protein Associated With Myosin II.</w:t>
            </w:r>
          </w:p>
        </w:tc>
      </w:tr>
      <w:tr w:rsidR="0097406F" w:rsidRPr="00670B41" w:rsidTr="0097406F">
        <w:trPr>
          <w:trHeight w:val="560"/>
        </w:trPr>
        <w:tc>
          <w:tcPr>
            <w:tcW w:w="1796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BovineCNV3277</w:t>
            </w:r>
          </w:p>
        </w:tc>
        <w:tc>
          <w:tcPr>
            <w:tcW w:w="1241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center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GALK2</w:t>
            </w:r>
          </w:p>
        </w:tc>
        <w:tc>
          <w:tcPr>
            <w:tcW w:w="852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jc w:val="left"/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>chr10</w:t>
            </w:r>
          </w:p>
        </w:tc>
        <w:tc>
          <w:tcPr>
            <w:tcW w:w="3023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7406F" w:rsidRPr="0097406F" w:rsidRDefault="0097406F" w:rsidP="0097406F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 xml:space="preserve">Mohammad, </w:t>
            </w:r>
            <w:proofErr w:type="spellStart"/>
            <w:r w:rsidRPr="0097406F">
              <w:rPr>
                <w:rFonts w:ascii="Times New Roman" w:hAnsi="Times New Roman" w:cs="Times New Roman"/>
              </w:rPr>
              <w:t>Hadsell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et al. 2012</w:t>
            </w:r>
          </w:p>
        </w:tc>
        <w:tc>
          <w:tcPr>
            <w:tcW w:w="7349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7406F" w:rsidRPr="0097406F" w:rsidRDefault="0097406F" w:rsidP="00670B41">
            <w:pPr>
              <w:rPr>
                <w:rFonts w:ascii="Times New Roman" w:hAnsi="Times New Roman" w:cs="Times New Roman"/>
              </w:rPr>
            </w:pPr>
            <w:r w:rsidRPr="0097406F">
              <w:rPr>
                <w:rFonts w:ascii="Times New Roman" w:hAnsi="Times New Roman" w:cs="Times New Roman"/>
              </w:rPr>
              <w:t xml:space="preserve">GALK2 has been shown to be </w:t>
            </w:r>
            <w:proofErr w:type="spellStart"/>
            <w:r w:rsidRPr="0097406F">
              <w:rPr>
                <w:rFonts w:ascii="Times New Roman" w:hAnsi="Times New Roman" w:cs="Times New Roman"/>
              </w:rPr>
              <w:t>upregulated</w:t>
            </w:r>
            <w:proofErr w:type="spellEnd"/>
            <w:r w:rsidRPr="0097406F">
              <w:rPr>
                <w:rFonts w:ascii="Times New Roman" w:hAnsi="Times New Roman" w:cs="Times New Roman"/>
              </w:rPr>
              <w:t xml:space="preserve"> during the secretory activation in initiation of milk production.</w:t>
            </w:r>
          </w:p>
        </w:tc>
      </w:tr>
    </w:tbl>
    <w:p w:rsidR="00670B41" w:rsidRDefault="00670B41" w:rsidP="0097406F"/>
    <w:sectPr w:rsidR="00670B41" w:rsidSect="00670B4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227" w:rsidRDefault="00C12227" w:rsidP="00665ABA">
      <w:pPr>
        <w:spacing w:after="0" w:line="240" w:lineRule="auto"/>
      </w:pPr>
      <w:r>
        <w:separator/>
      </w:r>
    </w:p>
  </w:endnote>
  <w:endnote w:type="continuationSeparator" w:id="0">
    <w:p w:rsidR="00C12227" w:rsidRDefault="00C12227" w:rsidP="0066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227" w:rsidRDefault="00C12227" w:rsidP="00665ABA">
      <w:pPr>
        <w:spacing w:after="0" w:line="240" w:lineRule="auto"/>
      </w:pPr>
      <w:r>
        <w:separator/>
      </w:r>
    </w:p>
  </w:footnote>
  <w:footnote w:type="continuationSeparator" w:id="0">
    <w:p w:rsidR="00C12227" w:rsidRDefault="00C12227" w:rsidP="00665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zze9d9auttvp1e59vsxpde95se52zex5zas&quot;&gt;2_manuscript_rivision20131209&lt;record-ids&gt;&lt;item&gt;66&lt;/item&gt;&lt;item&gt;68&lt;/item&gt;&lt;item&gt;69&lt;/item&gt;&lt;item&gt;70&lt;/item&gt;&lt;item&gt;71&lt;/item&gt;&lt;item&gt;72&lt;/item&gt;&lt;item&gt;73&lt;/item&gt;&lt;/record-ids&gt;&lt;/item&gt;&lt;/Libraries&gt;"/>
  </w:docVars>
  <w:rsids>
    <w:rsidRoot w:val="009E0148"/>
    <w:rsid w:val="000114CF"/>
    <w:rsid w:val="00216E9B"/>
    <w:rsid w:val="00665ABA"/>
    <w:rsid w:val="00670B41"/>
    <w:rsid w:val="008B0F39"/>
    <w:rsid w:val="0097406F"/>
    <w:rsid w:val="009B12F4"/>
    <w:rsid w:val="009E0148"/>
    <w:rsid w:val="00B521FF"/>
    <w:rsid w:val="00C12227"/>
    <w:rsid w:val="00D17282"/>
    <w:rsid w:val="00F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8B0F3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B0F3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8B0F39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B0F39"/>
    <w:rPr>
      <w:rFonts w:ascii="맑은 고딕" w:eastAsia="맑은 고딕" w:hAnsi="맑은 고딕"/>
      <w:noProof/>
    </w:rPr>
  </w:style>
  <w:style w:type="character" w:styleId="a4">
    <w:name w:val="Hyperlink"/>
    <w:basedOn w:val="a0"/>
    <w:uiPriority w:val="99"/>
    <w:unhideWhenUsed/>
    <w:rsid w:val="008B0F39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665A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65ABA"/>
  </w:style>
  <w:style w:type="paragraph" w:styleId="a6">
    <w:name w:val="footer"/>
    <w:basedOn w:val="a"/>
    <w:link w:val="Char0"/>
    <w:uiPriority w:val="99"/>
    <w:unhideWhenUsed/>
    <w:rsid w:val="00665A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65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8B0F3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B0F3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8B0F39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B0F39"/>
    <w:rPr>
      <w:rFonts w:ascii="맑은 고딕" w:eastAsia="맑은 고딕" w:hAnsi="맑은 고딕"/>
      <w:noProof/>
    </w:rPr>
  </w:style>
  <w:style w:type="character" w:styleId="a4">
    <w:name w:val="Hyperlink"/>
    <w:basedOn w:val="a0"/>
    <w:uiPriority w:val="99"/>
    <w:unhideWhenUsed/>
    <w:rsid w:val="008B0F39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665A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65ABA"/>
  </w:style>
  <w:style w:type="paragraph" w:styleId="a6">
    <w:name w:val="footer"/>
    <w:basedOn w:val="a"/>
    <w:link w:val="Char0"/>
    <w:uiPriority w:val="99"/>
    <w:unhideWhenUsed/>
    <w:rsid w:val="00665A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65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Dong-Hyun Shin</dc:creator>
  <cp:lastModifiedBy>Dong-Hyun Shin</cp:lastModifiedBy>
  <cp:revision>6</cp:revision>
  <dcterms:created xsi:type="dcterms:W3CDTF">2013-12-10T06:39:00Z</dcterms:created>
  <dcterms:modified xsi:type="dcterms:W3CDTF">2013-12-18T05:44:00Z</dcterms:modified>
</cp:coreProperties>
</file>