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44" w:rsidRPr="00FE1631" w:rsidRDefault="004C1C48" w:rsidP="007A0444">
      <w:pPr>
        <w:pStyle w:val="Heading2"/>
        <w:keepNext/>
        <w:spacing w:before="240" w:after="60" w:line="480" w:lineRule="auto"/>
        <w:rPr>
          <w:rFonts w:ascii="Arial" w:hAnsi="Arial" w:cs="Arial"/>
          <w:color w:val="auto"/>
          <w:szCs w:val="28"/>
          <w:lang w:eastAsia="en-US"/>
        </w:rPr>
      </w:pPr>
      <w:r>
        <w:rPr>
          <w:rFonts w:ascii="Arial" w:hAnsi="Arial" w:cs="Arial"/>
          <w:color w:val="auto"/>
          <w:szCs w:val="28"/>
          <w:lang w:eastAsia="en-US"/>
        </w:rPr>
        <w:t>Additional file 1: Table</w:t>
      </w:r>
      <w:r w:rsidR="007A0444" w:rsidRPr="00FE1631">
        <w:rPr>
          <w:rFonts w:ascii="Arial" w:hAnsi="Arial" w:cs="Arial"/>
          <w:color w:val="auto"/>
          <w:szCs w:val="28"/>
          <w:lang w:eastAsia="en-US"/>
        </w:rPr>
        <w:t xml:space="preserve"> S1</w:t>
      </w:r>
      <w:r w:rsidR="00887D55">
        <w:rPr>
          <w:rFonts w:ascii="Arial" w:hAnsi="Arial" w:cs="Arial"/>
          <w:color w:val="auto"/>
          <w:szCs w:val="28"/>
          <w:lang w:eastAsia="en-US"/>
        </w:rPr>
        <w:t>.</w:t>
      </w:r>
      <w:r w:rsidR="007A0444" w:rsidRPr="00FE1631">
        <w:rPr>
          <w:rFonts w:ascii="Arial" w:hAnsi="Arial" w:cs="Arial" w:hint="eastAsia"/>
          <w:color w:val="auto"/>
          <w:szCs w:val="28"/>
          <w:lang w:eastAsia="en-US"/>
        </w:rPr>
        <w:t xml:space="preserve"> </w:t>
      </w:r>
      <w:r w:rsidR="007A0444" w:rsidRPr="00FE1631">
        <w:rPr>
          <w:rFonts w:ascii="Arial" w:hAnsi="Arial" w:cs="Arial"/>
          <w:color w:val="auto"/>
          <w:szCs w:val="28"/>
          <w:lang w:eastAsia="en-US"/>
        </w:rPr>
        <w:t xml:space="preserve">Gene inventory of the anthocyanin pathway and the </w:t>
      </w:r>
      <w:r w:rsidR="007A0444" w:rsidRPr="00D62456">
        <w:rPr>
          <w:rFonts w:ascii="Arial" w:hAnsi="Arial" w:cs="Arial"/>
          <w:i/>
          <w:color w:val="auto"/>
          <w:szCs w:val="28"/>
          <w:lang w:eastAsia="en-US"/>
        </w:rPr>
        <w:t>B. rapa</w:t>
      </w:r>
      <w:r w:rsidR="007A0444" w:rsidRPr="00FE1631">
        <w:rPr>
          <w:rFonts w:ascii="Arial" w:hAnsi="Arial" w:cs="Arial"/>
          <w:color w:val="auto"/>
          <w:szCs w:val="28"/>
          <w:lang w:eastAsia="en-US"/>
        </w:rPr>
        <w:t xml:space="preserve"> orthologs.</w:t>
      </w:r>
    </w:p>
    <w:tbl>
      <w:tblPr>
        <w:tblW w:w="5681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59"/>
        <w:gridCol w:w="992"/>
        <w:gridCol w:w="1983"/>
        <w:gridCol w:w="710"/>
        <w:gridCol w:w="1275"/>
        <w:gridCol w:w="710"/>
        <w:gridCol w:w="42"/>
        <w:gridCol w:w="145"/>
        <w:gridCol w:w="421"/>
        <w:gridCol w:w="147"/>
        <w:gridCol w:w="56"/>
        <w:gridCol w:w="622"/>
        <w:gridCol w:w="519"/>
        <w:gridCol w:w="850"/>
        <w:gridCol w:w="40"/>
      </w:tblGrid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bookmarkStart w:id="0" w:name="OLE_LINK83"/>
            <w:bookmarkStart w:id="1" w:name="OLE_LINK197"/>
            <w:r w:rsidRPr="00FE1631">
              <w:rPr>
                <w:rFonts w:ascii="Times New Roman" w:hAnsi="Times New Roman"/>
                <w:b/>
                <w:sz w:val="15"/>
                <w:szCs w:val="18"/>
              </w:rPr>
              <w:t>Name</w:t>
            </w:r>
          </w:p>
        </w:tc>
        <w:tc>
          <w:tcPr>
            <w:tcW w:w="5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/>
                <w:b/>
                <w:sz w:val="15"/>
                <w:szCs w:val="18"/>
              </w:rPr>
              <w:t>AGI No.</w:t>
            </w:r>
          </w:p>
        </w:tc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b/>
                <w:sz w:val="15"/>
                <w:szCs w:val="18"/>
              </w:rPr>
              <w:t xml:space="preserve">Gene </w:t>
            </w:r>
            <w:r w:rsidRPr="00FE1631">
              <w:rPr>
                <w:rFonts w:ascii="Times New Roman" w:hAnsi="Times New Roman"/>
                <w:b/>
                <w:sz w:val="15"/>
                <w:szCs w:val="18"/>
              </w:rPr>
              <w:t>Annotation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</w:rPr>
              <w:t>Br</w:t>
            </w:r>
            <w:r w:rsidRPr="00FE1631">
              <w:rPr>
                <w:rFonts w:ascii="Times New Roman" w:hAnsi="Times New Roman" w:hint="eastAsia"/>
                <w:b/>
                <w:sz w:val="15"/>
                <w:szCs w:val="18"/>
              </w:rPr>
              <w:t xml:space="preserve"> Name</w:t>
            </w: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/>
                <w:b/>
                <w:sz w:val="15"/>
                <w:szCs w:val="18"/>
                <w:u w:color="82C42A"/>
              </w:rPr>
              <w:t>BrID</w:t>
            </w: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  <w:vertAlign w:val="superscript"/>
              </w:rPr>
              <w:t>a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</w:rPr>
              <w:t>Blocks</w:t>
            </w: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  <w:vertAlign w:val="superscript"/>
              </w:rPr>
              <w:t>b</w:t>
            </w:r>
          </w:p>
        </w:tc>
        <w:tc>
          <w:tcPr>
            <w:tcW w:w="42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</w:rPr>
              <w:t>S</w:t>
            </w:r>
            <w:r w:rsidRPr="00FE1631">
              <w:rPr>
                <w:rFonts w:ascii="Times New Roman" w:hAnsi="Times New Roman"/>
                <w:b/>
                <w:sz w:val="15"/>
                <w:szCs w:val="18"/>
                <w:u w:color="82C42A"/>
              </w:rPr>
              <w:t>ubgenome</w:t>
            </w:r>
          </w:p>
        </w:tc>
        <w:tc>
          <w:tcPr>
            <w:tcW w:w="59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 w:rsidRPr="00FE1631">
              <w:rPr>
                <w:rFonts w:ascii="Times New Roman" w:hAnsi="Times New Roman"/>
                <w:b/>
                <w:sz w:val="15"/>
                <w:szCs w:val="18"/>
              </w:rPr>
              <w:t>Identity</w:t>
            </w:r>
            <w:r w:rsidR="00072CD5">
              <w:rPr>
                <w:rFonts w:ascii="Times New Roman" w:hAnsi="Times New Roman" w:hint="eastAsia"/>
                <w:b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b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b/>
                <w:sz w:val="15"/>
                <w:szCs w:val="18"/>
              </w:rPr>
              <w:t>Protein)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5"/>
                <w:szCs w:val="18"/>
              </w:rPr>
            </w:pPr>
            <w:r>
              <w:rPr>
                <w:rFonts w:ascii="Times New Roman" w:hAnsi="Times New Roman" w:hint="eastAsia"/>
                <w:b/>
                <w:sz w:val="15"/>
                <w:szCs w:val="18"/>
              </w:rPr>
              <w:t>References</w:t>
            </w: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single" w:sz="4" w:space="0" w:color="auto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  <w:r w:rsidRPr="00FE1631">
              <w:rPr>
                <w:rFonts w:ascii="Times New Roman" w:hAnsi="Times New Roman"/>
                <w:b/>
                <w:sz w:val="18"/>
                <w:szCs w:val="18"/>
              </w:rPr>
              <w:t>S</w:t>
            </w:r>
            <w:r w:rsidRPr="00FE1631">
              <w:rPr>
                <w:rFonts w:ascii="Times New Roman" w:hAnsi="Times New Roman" w:hint="eastAsia"/>
                <w:b/>
                <w:sz w:val="18"/>
                <w:szCs w:val="18"/>
              </w:rPr>
              <w:t>tructural genes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" w:type="pct"/>
            <w:tcBorders>
              <w:top w:val="single" w:sz="4" w:space="0" w:color="auto"/>
              <w:bottom w:val="nil"/>
            </w:tcBorders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C7886" w:rsidRPr="00E45F2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nil"/>
              <w:bottom w:val="nil"/>
            </w:tcBorders>
            <w:vAlign w:val="center"/>
          </w:tcPr>
          <w:p w:rsidR="00E45F21" w:rsidRPr="00E45F21" w:rsidRDefault="00E45F21" w:rsidP="009C6F22">
            <w:pPr>
              <w:adjustRightInd w:val="0"/>
              <w:snapToGrid w:val="0"/>
              <w:rPr>
                <w:rFonts w:ascii="Times New Roman" w:hAnsi="Times New Roman"/>
                <w:i/>
                <w:sz w:val="18"/>
                <w:szCs w:val="18"/>
              </w:rPr>
            </w:pPr>
            <w:r w:rsidRPr="00E45F21">
              <w:rPr>
                <w:rFonts w:ascii="Times New Roman" w:hAnsi="Times New Roman"/>
                <w:i/>
                <w:kern w:val="0"/>
                <w:sz w:val="18"/>
                <w:szCs w:val="18"/>
                <w:u w:color="82C42A"/>
              </w:rPr>
              <w:t>Biosynthetic</w:t>
            </w:r>
            <w:r w:rsidRPr="00E45F21">
              <w:rPr>
                <w:rFonts w:ascii="Times New Roman" w:hAnsi="Times New Roman"/>
                <w:i/>
                <w:kern w:val="0"/>
                <w:sz w:val="18"/>
                <w:szCs w:val="18"/>
              </w:rPr>
              <w:t xml:space="preserve"> genes in phenylpropanoid pathway</w:t>
            </w:r>
          </w:p>
        </w:tc>
        <w:tc>
          <w:tcPr>
            <w:tcW w:w="715" w:type="pct"/>
            <w:gridSpan w:val="2"/>
            <w:tcBorders>
              <w:top w:val="nil"/>
              <w:bottom w:val="nil"/>
            </w:tcBorders>
          </w:tcPr>
          <w:p w:rsidR="00E45F21" w:rsidRPr="00E45F21" w:rsidRDefault="00E45F21" w:rsidP="009C6F22">
            <w:pPr>
              <w:adjustRightInd w:val="0"/>
              <w:snapToGrid w:val="0"/>
              <w:rPr>
                <w:rFonts w:ascii="Times New Roman" w:hAnsi="Times New Roman"/>
                <w:i/>
                <w:kern w:val="0"/>
                <w:sz w:val="18"/>
                <w:szCs w:val="18"/>
                <w:u w:color="82C42A"/>
              </w:rPr>
            </w:pPr>
          </w:p>
        </w:tc>
        <w:tc>
          <w:tcPr>
            <w:tcW w:w="21" w:type="pct"/>
            <w:tcBorders>
              <w:top w:val="nil"/>
              <w:bottom w:val="nil"/>
            </w:tcBorders>
            <w:vAlign w:val="center"/>
          </w:tcPr>
          <w:p w:rsidR="00E45F21" w:rsidRPr="00E45F21" w:rsidRDefault="00E45F21" w:rsidP="00E45F21">
            <w:pPr>
              <w:adjustRightInd w:val="0"/>
              <w:snapToGrid w:val="0"/>
              <w:jc w:val="center"/>
              <w:rPr>
                <w:rFonts w:ascii="Times New Roman" w:hAnsi="Times New Roman"/>
                <w:i/>
                <w:kern w:val="0"/>
                <w:sz w:val="18"/>
                <w:szCs w:val="18"/>
                <w:u w:color="82C42A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PAL1</w:t>
            </w:r>
          </w:p>
        </w:tc>
        <w:tc>
          <w:tcPr>
            <w:tcW w:w="518" w:type="pct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AT2G37040</w:t>
            </w:r>
          </w:p>
        </w:tc>
        <w:tc>
          <w:tcPr>
            <w:tcW w:w="1036" w:type="pct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Phenylalanine ammonia-lyase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1</w:t>
            </w:r>
          </w:p>
        </w:tc>
        <w:tc>
          <w:tcPr>
            <w:tcW w:w="371" w:type="pct"/>
            <w:tcBorders>
              <w:top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PAL1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</w:tc>
        <w:tc>
          <w:tcPr>
            <w:tcW w:w="666" w:type="pct"/>
            <w:tcBorders>
              <w:top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Bra005221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tcBorders>
              <w:top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424" w:type="pct"/>
            <w:gridSpan w:val="5"/>
            <w:tcBorders>
              <w:top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tcBorders>
              <w:top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96.35</w:t>
            </w:r>
          </w:p>
        </w:tc>
        <w:tc>
          <w:tcPr>
            <w:tcW w:w="444" w:type="pct"/>
            <w:tcBorders>
              <w:top w:val="nil"/>
            </w:tcBorders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&lt;EndNote&gt;&lt;Cite&gt;&lt;Author&gt;Ohl&lt;/Author&gt;&lt;Year&gt;1990&lt;/Year&gt;&lt;RecNum&gt;270&lt;/RecNum&gt;&lt;DisplayText&gt;[1]&lt;/DisplayText&gt;&lt;record&gt;&lt;rec-number&gt;270&lt;/rec-number&gt;&lt;foreign-keys&gt;&lt;key app="EN" db-id="zx9pa9590dexa8e2x94xewzntze5fep2zxx9"&gt;270&lt;/key&gt;&lt;/foreign-keys&gt;&lt;ref-type name="Journal Article"&gt;17&lt;/ref-type&gt;&lt;contributors&gt;&lt;authors&gt;&lt;author&gt;Ohl, Stephan&lt;/author&gt;&lt;author&gt;Hedrick, Susan A&lt;/author&gt;&lt;author&gt;Chory, Joanne&lt;/author&gt;&lt;author&gt;Lamb, Christopher J&lt;/author&gt;&lt;/authors&gt;&lt;/contributors&gt;&lt;titles&gt;&lt;title&gt;Functional properties of a phenylalanine ammonia-lyase promoter from Arabidopsis&lt;/title&gt;&lt;secondary-title&gt;The Plant Cell Online&lt;/secondary-title&gt;&lt;/titles&gt;&lt;periodical&gt;&lt;full-title&gt;The Plant Cell Online&lt;/full-title&gt;&lt;/periodical&gt;&lt;pages&gt;837-848&lt;/pages&gt;&lt;volume&gt;2&lt;/volume&gt;&lt;number&gt;9&lt;/number&gt;&lt;dates&gt;&lt;year&gt;1990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" w:tooltip="Ohl, 1990 #270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PAL1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Bra017210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94.90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9702FE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PAL2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AT3G53260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Phenylalanine ammonia-lyase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Bra006985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91.56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&lt;EndNote&gt;&lt;Cite&gt;&lt;Author&gt;Shufflebottom&lt;/Author&gt;&lt;Year&gt;1993&lt;/Year&gt;&lt;RecNum&gt;271&lt;/RecNum&gt;&lt;DisplayText&gt;[2]&lt;/DisplayText&gt;&lt;record&gt;&lt;rec-number&gt;271&lt;/rec-number&gt;&lt;foreign-keys&gt;&lt;key app="EN" db-id="zx9pa9590dexa8e2x94xewzntze5fep2zxx9"&gt;271&lt;/key&gt;&lt;/foreign-keys&gt;&lt;ref-type name="Journal Article"&gt;17&lt;/ref-type&gt;&lt;contributors&gt;&lt;authors&gt;&lt;author&gt;Shufflebottom, Diane&lt;/author&gt;&lt;author&gt;Edwards, Keith&lt;/author&gt;&lt;author&gt;Schuch, Wolfgang&lt;/author&gt;&lt;author&gt;Bevan, Michael&lt;/author&gt;&lt;/authors&gt;&lt;/contributors&gt;&lt;titles&gt;&lt;title&gt;Transcription of two members of a gene family encoding phenylalanine ammonia</w:instrText>
            </w:r>
            <w:r w:rsidR="009702FE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>lyase leads to remarkably different cell specificities and induction patterns&lt;/title&gt;&lt;secondary-title&gt;The Plant Journal&lt;/secondary-title&gt;&lt;/titles&gt;&lt;periodical&gt;&lt;full-title&gt;The Plant Journal&lt;/full-title&gt;&lt;/periodical&gt;&lt;pages&gt;835-845&lt;/pages&gt;&lt;volume&gt;3&lt;/volume&gt;&lt;number&gt;6&lt;/number&gt;&lt;dates&gt;&lt;year&gt;1993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" w:tooltip="Shufflebottom, 1993 #271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Bra039777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86.81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bookmarkStart w:id="2" w:name="OLE_LINK135"/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.3</w:t>
            </w:r>
            <w:bookmarkEnd w:id="2"/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281C55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Bra003126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="00E45F21"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="00E45F21"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59.68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PAL3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AT5G04230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Phenylalanine ammonia-lyase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3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PAL3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281C55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Bra028793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="00E45F21" w:rsidRPr="00FE1631">
              <w:rPr>
                <w:rFonts w:ascii="Times New Roman" w:hAnsi="Times New Roman"/>
                <w:sz w:val="15"/>
                <w:szCs w:val="18"/>
                <w:u w:color="82C42A"/>
              </w:rPr>
              <w:t>(</w:t>
            </w:r>
            <w:r w:rsidR="00E45F21"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71.90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&lt;EndNote&gt;&lt;Cite&gt;&lt;Author&gt;Wanner&lt;/Author&gt;&lt;Year&gt;1995&lt;/Year&gt;&lt;RecNum&gt;198&lt;/RecNum&gt;&lt;DisplayText&gt;[3]&lt;/DisplayText&gt;&lt;record&gt;&lt;rec-number&gt;198&lt;/rec-number&gt;&lt;foreign-keys&gt;&lt;key app="EN" db-id="zx9pa9590dexa8e2x94xewzntze5fep2zxx9"&gt;198&lt;/key&gt;&lt;/foreign-keys&gt;&lt;ref-type name="Journal Article"&gt;17&lt;/ref-type&gt;&lt;contributors&gt;&lt;authors&gt;&lt;author&gt;Wanner, Leslie A&lt;/author&gt;&lt;author&gt;Li, Guoqing&lt;/author&gt;&lt;author&gt;Ware, Doreen&lt;/author&gt;&lt;author&gt;Somssich, Imre E&lt;/author&gt;&lt;author&gt;Davis, Keith R&lt;/author&gt;&lt;/authors&gt;&lt;/contributors&gt;&lt;titles&gt;&lt;title&gt;The phenylalanine ammonia-lyase gene family in Arabidopsis thaliana&lt;/title&gt;&lt;secondary-title&gt;Plant molecular biology&lt;/secondary-title&gt;&lt;/titles&gt;&lt;periodical&gt;&lt;full-title&gt;Plant molecular biology&lt;/full-title&gt;&lt;/periodical&gt;&lt;pages&gt;327-338&lt;/pages&gt;&lt;volume&gt;27&lt;/volume&gt;&lt;number&gt;2&lt;/number&gt;&lt;dates&gt;&lt;year&gt;1995&lt;/year&gt;&lt;/dates&gt;&lt;isbn&gt;0167-4412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3" w:tooltip="Wanner, 1995 #19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3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PAL3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Bra030322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I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83.64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PAL4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AT3G10340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Phenylalanine ammonia-lyase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4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PAL4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Bra029831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F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90.68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&lt;EndNote&gt;&lt;Cite&gt;&lt;Author&gt;Cochrane&lt;/Author&gt;&lt;Year&gt;2004&lt;/Year&gt;&lt;RecNum&gt;197&lt;/RecNum&gt;&lt;DisplayText&gt;[4]&lt;/DisplayText&gt;&lt;record&gt;&lt;rec-number&gt;197&lt;/rec-number&gt;&lt;foreign-keys&gt;&lt;key app="EN" db-id="zx9pa9590dexa8e2x94xewzntze5fep2zxx9"&gt;197&lt;/key&gt;&lt;/foreign-keys&gt;&lt;ref-type name="Journal Article"&gt;17&lt;/ref-type&gt;&lt;contributors&gt;&lt;authors&gt;&lt;author&gt;Cochrane, Fiona C&lt;/author&gt;&lt;author&gt;Davin, Laurence B&lt;/author&gt;&lt;author&gt;Lewis, Norman G&lt;/author&gt;&lt;/authors&gt;&lt;/contributors&gt;&lt;titles&gt;&lt;title&gt;The&amp;lt; i&amp;gt; Arabidopsis&amp;lt;/i&amp;gt; phenylalanine ammonia lyase gene family: kinetic characterization of the four PAL isoforms&lt;/title&gt;&lt;secondary-title&gt;Phytochemistry&lt;/secondary-title&gt;&lt;/titles&gt;&lt;periodical&gt;&lt;full-title&gt;Phytochemistry&lt;/full-title&gt;&lt;/periodical&gt;&lt;pages&gt;1557-1564&lt;/pages&gt;&lt;volume&gt;65&lt;/volume&gt;&lt;number&gt;11&lt;/number&gt;&lt;dates&gt;&lt;year&gt;2004&lt;/year&gt;&lt;/dates&gt;&lt;isbn&gt;0031-9422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4" w:tooltip="Cochrane, 2004 #197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4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AT2G30490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Cinnamate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-4-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hydroxylase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Bra018311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95.83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&lt;EndNote&gt;&lt;Cite&gt;&lt;Author&gt;Mizutani&lt;/Author&gt;&lt;Year&gt;1997&lt;/Year&gt;&lt;RecNum&gt;272&lt;/RecNum&gt;&lt;DisplayText&gt;[5]&lt;/DisplayText&gt;&lt;record&gt;&lt;rec-number&gt;272&lt;/rec-number&gt;&lt;foreign-keys&gt;&lt;key app="EN" db-id="zx9pa9590dexa8e2x94xewzntze5fep2zxx9"&gt;272&lt;/key&gt;&lt;/foreign-keys&gt;&lt;ref-type name="Journal Article"&gt;17&lt;/ref-type&gt;&lt;contributors&gt;&lt;authors&gt;&lt;author&gt;Mizutani, Masaharu&lt;/author&gt;&lt;author&gt;Ohta, Daisaku&lt;/author&gt;&lt;author&gt;Sato, Ryo&lt;/author&gt;&lt;/authors&gt;&lt;/contributors&gt;&lt;titles&gt;&lt;title&gt;Isolation of a cDNA and a genomic clone encoding cinnamate 4-hydroxylase from Arabidopsis and its expression manner in planta&lt;/title&gt;&lt;secondary-title&gt;Plant Physiology&lt;/secondary-title&gt;&lt;/titles&gt;&lt;periodical&gt;&lt;full-title&gt;Plant physiology&lt;/full-title&gt;&lt;/periodical&gt;&lt;pages&gt;755-763&lt;/pages&gt;&lt;volume&gt;113&lt;/volume&gt;&lt;number&gt;3&lt;/number&gt;&lt;dates&gt;&lt;year&gt;1997&lt;/year&gt;&lt;/dates&gt;&lt;isbn&gt;0032-0889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5" w:tooltip="Mizutani, 1997 #272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5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2 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Bra021636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 Bra021637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T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89.26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95.23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4 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C4H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5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Bra022802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 Bra022803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T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88.27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95.24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AT1G51680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bookmarkStart w:id="3" w:name="OLE_LINK12"/>
            <w:bookmarkStart w:id="4" w:name="OLE_LINK13"/>
            <w:r w:rsidRPr="00FE1631">
              <w:rPr>
                <w:rFonts w:ascii="Times New Roman" w:hAnsi="Times New Roman"/>
                <w:sz w:val="13"/>
                <w:szCs w:val="18"/>
              </w:rPr>
              <w:t>4-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coumarate: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CoA ligase</w:t>
            </w:r>
            <w:bookmarkEnd w:id="3"/>
            <w:bookmarkEnd w:id="4"/>
            <w:r>
              <w:rPr>
                <w:rFonts w:ascii="Times New Roman" w:hAnsi="Times New Roman" w:hint="eastAsia"/>
                <w:sz w:val="13"/>
                <w:szCs w:val="18"/>
              </w:rPr>
              <w:t xml:space="preserve"> 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Bra030429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C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91.05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&lt;EndNote&gt;&lt;Cite&gt;&lt;Author&gt;Ehlting&lt;/Author&gt;&lt;Year&gt;1999&lt;/Year&gt;&lt;RecNum&gt;273&lt;/RecNum&gt;&lt;DisplayText&gt;[6]&lt;/DisplayText&gt;&lt;record&gt;&lt;rec-number&gt;273&lt;/rec-number&gt;&lt;foreign-keys&gt;&lt;key app="EN" db-id="zx9pa9590dexa8e2x94xewzntze5fep2zxx9"&gt;273&lt;/key&gt;&lt;/foreign-keys&gt;&lt;ref-type name="Journal Article"&gt;17&lt;/ref-type&gt;&lt;contributors&gt;&lt;authors&gt;&lt;author&gt;Ehlting, Jürgen&lt;/author&gt;&lt;author&gt;Büttner, Daniela&lt;/author&gt;&lt;author&gt;Wang, Qing&lt;/author&gt;&lt;author&gt;Douglas, Carl J&lt;/author&gt;&lt;author&gt;Somssich, Imre E&lt;/author&gt;&lt;author&gt;Kombrink, Erich&lt;/author&gt;&lt;/authors&gt;&lt;/contributors&gt;&lt;titles&gt;&lt;title&gt;Three 4</w:instrText>
            </w:r>
            <w:r w:rsidR="009702FE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>coumarate: coenzyme A ligases in Arabidopsis thaliana represent two evolutionarily divergent classes in angiosperms&lt;/title&gt;&lt;secondary-title&gt;The Plant Journal&lt;/secondary-title&gt;&lt;/titles&gt;&lt;periodical&gt;&lt;full-title&gt;The Plant Journal&lt;/full-title&gt;&lt;/periodical&gt;&lt;pages&gt;9-20&lt;/pages&gt;&lt;volume&gt;19&lt;/volume&gt;&lt;number&gt;1&lt;/number&gt;&lt;dates&gt;&lt;year&gt;1999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6" w:tooltip="Ehlting, 1999 #273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6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4CL2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AT3G21240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4-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coumarate: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CoA ligase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.3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.4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Bra031262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Bra031263T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Bra031265T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Bra031266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T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F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58.55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63.60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65.81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86.05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&lt;EndNote&gt;&lt;Cite&gt;&lt;Author&gt;Ehlting&lt;/Author&gt;&lt;Year&gt;1999&lt;/Year&gt;&lt;RecNum&gt;273&lt;/RecNum&gt;&lt;DisplayText&gt;[6]&lt;/DisplayText&gt;&lt;record&gt;&lt;rec-number&gt;273&lt;/rec-number&gt;&lt;foreign-keys&gt;&lt;key app="EN" db-id="zx9pa9590dexa8e2x94xewzntze5fep2zxx9"&gt;273&lt;/key&gt;&lt;/foreign-keys&gt;&lt;ref-type name="Journal Article"&gt;17&lt;/ref-type&gt;&lt;contributors&gt;&lt;authors&gt;&lt;author&gt;Ehlting, Jürgen&lt;/author&gt;&lt;author&gt;Büttner, Daniela&lt;/author&gt;&lt;author&gt;Wang, Qing&lt;/author&gt;&lt;author&gt;Douglas, Carl J&lt;/author&gt;&lt;author&gt;Somssich, Imre E&lt;/author&gt;&lt;author&gt;Kombrink, Erich&lt;/author&gt;&lt;/authors&gt;&lt;/contributors&gt;&lt;titles&gt;&lt;title&gt;Three 4</w:instrText>
            </w:r>
            <w:r w:rsidR="009702FE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>coumarate: coenzyme A ligases in Arabidopsis thaliana represent two evolutionarily divergent classes in angiosperms&lt;/title&gt;&lt;secondary-title&gt;The Plant Journal&lt;/secondary-title&gt;&lt;/titles&gt;&lt;periodical&gt;&lt;full-title&gt;The Plant Journal&lt;/full-title&gt;&lt;/periodical&gt;&lt;pages&gt;9-20&lt;/pages&gt;&lt;volume&gt;19&lt;/volume&gt;&lt;number&gt;1&lt;/number&gt;&lt;dates&gt;&lt;year&gt;1999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6" w:tooltip="Ehlting, 1999 #273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6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4CL3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AT1G65060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4-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coumarate: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CoA ligase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3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Bra004109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88.11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&lt;EndNote&gt;&lt;Cite&gt;&lt;Author&gt;Ehlting&lt;/Author&gt;&lt;Year&gt;1999&lt;/Year&gt;&lt;RecNum&gt;273&lt;/RecNum&gt;&lt;DisplayText&gt;[6]&lt;/DisplayText&gt;&lt;record&gt;&lt;rec-number&gt;273&lt;/rec-number&gt;&lt;foreign-keys&gt;&lt;key app="EN" db-id="zx9pa9590dexa8e2x94xewzntze5fep2zxx9"&gt;273&lt;/key&gt;&lt;/foreign-keys&gt;&lt;ref-type name="Journal Article"&gt;17&lt;/ref-type&gt;&lt;contributors&gt;&lt;authors&gt;&lt;author&gt;Ehlting, Jürgen&lt;/author&gt;&lt;author&gt;Büttner, Daniela&lt;/author&gt;&lt;author&gt;Wang, Qing&lt;/author&gt;&lt;author&gt;Douglas, Carl J&lt;/author&gt;&lt;author&gt;Somssich, Imre E&lt;/author&gt;&lt;author&gt;Kombrink, Erich&lt;/author&gt;&lt;/authors&gt;&lt;/contributors&gt;&lt;titles&gt;&lt;title&gt;Three 4</w:instrText>
            </w:r>
            <w:r w:rsidR="009702FE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>coumarate: coenzyme A ligases in Arabidopsis thaliana represent two evolutionarily divergent classes in angiosperms&lt;/title&gt;&lt;secondary-title&gt;The Plant Journal&lt;/secondary-title&gt;&lt;/titles&gt;&lt;periodical&gt;&lt;full-title&gt;The Plant Journal&lt;/full-title&gt;&lt;/periodical&gt;&lt;pages&gt;9-20&lt;/pages&gt;&lt;volume&gt;19&lt;/volume&gt;&lt;number&gt;1&lt;/number&gt;&lt;dates&gt;&lt;year&gt;1999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6" w:tooltip="Ehlting, 1999 #273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6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4CL5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AT3G21230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4-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coumarate: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CoA ligase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5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4CL5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4CL5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Bra001819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 xml:space="preserve"> Bra001820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T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F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86.62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80.03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&lt;EndNote&gt;&lt;Cite&gt;&lt;Author&gt;Ehlting&lt;/Author&gt;&lt;Year&gt;1999&lt;/Year&gt;&lt;RecNum&gt;273&lt;/RecNum&gt;&lt;DisplayText&gt;[6]&lt;/DisplayText&gt;&lt;record&gt;&lt;rec-number&gt;273&lt;/rec-number&gt;&lt;foreign-keys&gt;&lt;key app="EN" db-id="zx9pa9590dexa8e2x94xewzntze5fep2zxx9"&gt;273&lt;/key&gt;&lt;/foreign-keys&gt;&lt;ref-type name="Journal Article"&gt;17&lt;/ref-type&gt;&lt;contributors&gt;&lt;authors&gt;&lt;author&gt;Ehlting, Jürgen&lt;/author&gt;&lt;author&gt;Büttner, Daniela&lt;/author&gt;&lt;author&gt;Wang, Qing&lt;/author&gt;&lt;author&gt;Douglas, Carl J&lt;/author&gt;&lt;author&gt;Somssich, Imre E&lt;/author&gt;&lt;author&gt;Kombrink, Erich&lt;/author&gt;&lt;/authors&gt;&lt;/contributors&gt;&lt;titles&gt;&lt;title&gt;Three 4</w:instrText>
            </w:r>
            <w:r w:rsidR="009702FE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>coumarate: coenzyme A ligases in Arabidopsis thaliana represent two evolutionarily divergent classes in angiosperms&lt;/title&gt;&lt;secondary-title&gt;The Plant Journal&lt;/secondary-title&gt;&lt;/titles&gt;&lt;periodical&gt;&lt;full-title&gt;The Plant Journal&lt;/full-title&gt;&lt;/periodical&gt;&lt;pages&gt;9-20&lt;/pages&gt;&lt;volume&gt;19&lt;/volume&gt;&lt;number&gt;1&lt;/number&gt;&lt;dates&gt;&lt;year&gt;1999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6" w:tooltip="Ehlting, 1999 #273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6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AT5G13930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Chalcone synthase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Bra008792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A10)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95.44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&lt;EndNote&gt;&lt;Cite&gt;&lt;Author&gt;Shirley&lt;/Author&gt;&lt;Year&gt;1995&lt;/Year&gt;&lt;RecNum&gt;216&lt;/RecNum&gt;&lt;DisplayText&gt;[7]&lt;/DisplayText&gt;&lt;record&gt;&lt;rec-number&gt;216&lt;/rec-number&gt;&lt;foreign-keys&gt;&lt;key app="EN" db-id="zx9pa9590dexa8e2x94xewzntze5fep2zxx9"&gt;216&lt;/key&gt;&lt;/foreign-keys&gt;&lt;ref-type name="Journal Article"&gt;17&lt;/ref-type&gt;&lt;contributors&gt;&lt;authors&gt;&lt;author&gt;Shirley, Brenda W&lt;/author&gt;&lt;author&gt;Kubasek, William L&lt;/author&gt;&lt;author&gt;Storz, Gisela&lt;/author&gt;&lt;author&gt;Bruggemann, Edward&lt;/author&gt;&lt;author&gt;Koornneef, Maarten&lt;/author&gt;&lt;author&gt;Ausubel, Frederick M&lt;/author&gt;&lt;author&gt;Goodman, Howard M&lt;/author&gt;&lt;/authors&gt;&lt;/contributors&gt;&lt;titles&gt;&lt;title&gt;Analysis of Arabidopsis mutants deficient in flavonoid biosynthesis&lt;/title&gt;&lt;secondary-title&gt;The Plant Journal&lt;/secondary-title&gt;&lt;/titles&gt;&lt;periodical&gt;&lt;full-title&gt;The Plant Journal&lt;/full-title&gt;&lt;/periodical&gt;&lt;pages&gt;659-671&lt;/pages&gt;&lt;volume&gt;8&lt;/volume&gt;&lt;number&gt;5&lt;/number&gt;&lt;dates&gt;&lt;year&gt;1995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7" w:tooltip="Shirley, 1995 #21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7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b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Bra006224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94.44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Bra023441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94.18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4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Bra036307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O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89.57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CHS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5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Bra020688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Wa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88.10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CHI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AT3G55120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Chalcone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isomerase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CHI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Bra007142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81.50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9702FE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&lt;EndNote&gt;&lt;Cite&gt;&lt;Author&gt;Shirley&lt;/Author&gt;&lt;Year&gt;1995&lt;/Year&gt;&lt;RecNum&gt;216&lt;/RecNum&gt;&lt;DisplayText&gt;[7]&lt;/DisplayText&gt;&lt;record&gt;&lt;rec-number&gt;216&lt;/rec-number&gt;&lt;foreign-keys&gt;&lt;key app="EN" db-id="zx9pa9590dexa8e2x94xewzntze5fep2zxx9"&gt;216&lt;/key&gt;&lt;/foreign-keys&gt;&lt;ref-type name="Journal Article"&gt;17&lt;/ref-type&gt;&lt;contributors&gt;&lt;authors&gt;&lt;author&gt;Shirley, Brenda W&lt;/author&gt;&lt;author&gt;Kubasek, William L&lt;/author&gt;&lt;author&gt;Storz, Gisela&lt;/author&gt;&lt;author&gt;Bruggemann, Edward&lt;/author&gt;&lt;author&gt;Koornneef, Maarten&lt;/author&gt;&lt;author&gt;Ausubel, Frederick M&lt;/author&gt;&lt;author&gt;Goodman, Howard M&lt;/author&gt;&lt;/authors&gt;&lt;/contributors&gt;&lt;titles&gt;&lt;title&gt;Analysis of Arabidopsis mutants deficient in flavonoid biosynthesis&lt;/title&gt;&lt;secondary-title&gt;The Plant Journal&lt;/secondary-title&gt;&lt;/titles&gt;&lt;periodical&gt;&lt;full-title&gt;The Plant Journal&lt;/full-title&gt;&lt;/periodical&gt;&lt;pages&gt;659-671&lt;/pages&gt;&lt;volume&gt;8&lt;/volume&gt;&lt;number&gt;5&lt;/number&gt;&lt;dates&gt;&lt;year&gt;1995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7" w:tooltip="Shirley, 1995 #21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7</w:t>
              </w:r>
            </w:hyperlink>
            <w:r w:rsidR="009702FE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CHI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Bra003209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71.95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CHI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Bra017728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U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73.16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F3H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AT3G51240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Flavanone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3-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hydroxylase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Bra036828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93.02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&lt;EndNote&gt;&lt;Cite&gt;&lt;Author&gt;Pelletier&lt;/Author&gt;&lt;Year&gt;1996&lt;/Year&gt;&lt;RecNum&gt;274&lt;/RecNum&gt;&lt;DisplayText&gt;[8]&lt;/DisplayText&gt;&lt;record&gt;&lt;rec-number&gt;274&lt;/rec-number&gt;&lt;foreign-keys&gt;&lt;key app="EN" db-id="zx9pa9590dexa8e2x94xewzntze5fep2zxx9"&gt;274&lt;/key&gt;&lt;/foreign-keys&gt;&lt;ref-type name="Journal Article"&gt;17&lt;/ref-type&gt;&lt;contributors&gt;&lt;authors&gt;&lt;author&gt;Pelletier, Matthew K&lt;/author&gt;&lt;author&gt;Shirley, Brenda W&lt;/author&gt;&lt;/authors&gt;&lt;/contributors&gt;&lt;titles&gt;&lt;title&gt;Analysis of flavanone 3-hydroxylase in Arabidopsis seedlings (Coordinate regulation with chalcone synthase and chalcone isomerase)&lt;/title&gt;&lt;secondary-title&gt;Plant physiology&lt;/secondary-title&gt;&lt;/titles&gt;&lt;periodical&gt;&lt;full-title&gt;Plant physiology&lt;/full-title&gt;&lt;/periodical&gt;&lt;pages&gt;339-345&lt;/pages&gt;&lt;volume&gt;111&lt;/volume&gt;&lt;number&gt;1&lt;/number&gt;&lt;dates&gt;&lt;year&gt;1996&lt;/year&gt;&lt;/dates&gt;&lt;isbn&gt;0032-0889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8" w:tooltip="Pelletier, 1996 #274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8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Bra029996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A01)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34.46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F3H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Bra012862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N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91.21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F3'H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AT5G07990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Flavonoid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3'-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hydroxylase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F3'H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Bra009312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A10)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85.99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&lt;EndNote&gt;&lt;Cite&gt;&lt;Author&gt;Schoenbohm&lt;/Author&gt;&lt;Year&gt;2000&lt;/Year&gt;&lt;RecNum&gt;275&lt;/RecNum&gt;&lt;DisplayText&gt;[9]&lt;/DisplayText&gt;&lt;record&gt;&lt;rec-number&gt;275&lt;/rec-number&gt;&lt;foreign-keys&gt;&lt;key app="EN" db-id="zx9pa9590dexa8e2x94xewzntze5fep2zxx9"&gt;275&lt;/key&gt;&lt;/foreign-keys&gt;&lt;ref-type name="Journal Article"&gt;17&lt;/ref-type&gt;&lt;contributors&gt;&lt;authors&gt;&lt;author&gt;Schoenbohm, Carla&lt;/author&gt;&lt;author&gt;Martens, Stefan&lt;/author&gt;&lt;author&gt;Eder, Christian&lt;/author&gt;&lt;author&gt;Forkmann, Gert&lt;/author&gt;&lt;author&gt;Weisshaar, Bernd&lt;/author&gt;&lt;/authors&gt;&lt;/contributors&gt;&lt;titles&gt;&lt;title&gt;Identification of the Arabidopsis thaliana flavonoid 3&amp;apos;-hydroxylase gene and functional expression of the encoded P450 enzyme&lt;/title&gt;&lt;secondary-title&gt;Biological chemistry&lt;/secondary-title&gt;&lt;/titles&gt;&lt;periodical&gt;&lt;full-title&gt;Biological chemistry&lt;/full-title&gt;&lt;/periodical&gt;&lt;pages&gt;749-753&lt;/pages&gt;&lt;volume&gt;381&lt;/volume&gt;&lt;number&gt;8&lt;/number&gt;&lt;dates&gt;&lt;year&gt;2000&lt;/year&gt;&lt;/dates&gt;&lt;isbn&gt;1431-6730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9" w:tooltip="Schoenbohm, 2000 #275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9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FLS1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AT5G08640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BrFLS1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Bra009358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A10)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91.96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&lt;EndNote&gt;&lt;Cite&gt;&lt;Author&gt;Pelletier&lt;/Author&gt;&lt;Year&gt;1997&lt;/Year&gt;&lt;RecNum&gt;149&lt;/RecNum&gt;&lt;DisplayText&gt;[10]&lt;/DisplayText&gt;&lt;record&gt;&lt;rec-number&gt;149&lt;/rec-number&gt;&lt;foreign-keys&gt;&lt;key app="EN" db-id="zx9pa9590dexa8e2x94xewzntze5fep2zxx9"&gt;149&lt;/key&gt;&lt;/foreign-keys&gt;&lt;ref-type name="Journal Article"&gt;17&lt;/ref-type&gt;&lt;contributors&gt;&lt;authors&gt;&lt;author&gt;Pelletier, M.&lt;/author&gt;&lt;author&gt;Murrell, J.&lt;/author&gt;&lt;author&gt;Shirley, B.&lt;/author&gt;&lt;/authors&gt;&lt;/contributors&gt;&lt;auth-address&gt;Department of Biology, Virginia Polytechnic Institute and State University, Blacksburg 24061-0406, USA.&lt;/auth-address&gt;&lt;titles&gt;&lt;title&gt;Characterization of flavonol synthase and leucoanthocyanidin dioxygenase genes in Arabidopsis. Further evidence for differential regulation of &amp;quot;early&amp;quot; and &amp;quot;late&amp;quot; genes&lt;/title&gt;&lt;secondary-title&gt;Plant physiology&lt;/secondary-title&gt;&lt;/titles&gt;&lt;periodical&gt;&lt;full-title&gt;Plant physiology&lt;/full-title&gt;&lt;/periodical&gt;&lt;pages&gt;1437-1445&lt;/pages&gt;&lt;volume&gt;113&lt;/volume&gt;&lt;number&gt;4&lt;/number&gt;&lt;dates&gt;&lt;year&gt;1997&lt;/year&gt;&lt;/dates&gt;&lt;isbn&gt;0032-0889&lt;/isbn&gt;&lt;urls&gt;&lt;related-urls&gt;&lt;url&gt;http://dx.doi.org/10.1104/pp.113.4.1437&lt;/url&gt;&lt;/related-urls&gt;&lt;pdf-urls&gt;&lt;url&gt;C:\Users\Administrator\Documents\ReadCube Media\Plant Physiol 1997 Pelletier MK.pdf&lt;/url&gt;&lt;/pdf-urls&gt;&lt;/urls&gt;&lt;electronic-resource-num&gt;10.1104/pp.113.4.1437&lt;/electronic-resource-num&gt;&lt;remote-database-name&gt;READCUBE&lt;/remote-database-name&gt;&lt;/record&gt;&lt;/Cite&gt;&lt;/EndNote&gt;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0" w:tooltip="Pelletier, 1997 #149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10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bookmarkStart w:id="5" w:name="_Hlk319501773"/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FSL2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FLS3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FLS4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FLS5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AT5G63580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AT5G63590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6" w:name="OLE_LINK14"/>
            <w:bookmarkStart w:id="7" w:name="OLE_LINK15"/>
            <w:r w:rsidRPr="00FE1631">
              <w:rPr>
                <w:rFonts w:ascii="Times New Roman" w:hAnsi="Times New Roman"/>
                <w:sz w:val="15"/>
                <w:szCs w:val="18"/>
              </w:rPr>
              <w:t>AT5G63595</w:t>
            </w:r>
          </w:p>
          <w:bookmarkEnd w:id="6"/>
          <w:bookmarkEnd w:id="7"/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AT5G63600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 w:rsidRPr="00FE1631">
              <w:rPr>
                <w:rFonts w:ascii="Times New Roman" w:hAnsi="Times New Roman" w:hint="eastAsia"/>
                <w:sz w:val="13"/>
                <w:szCs w:val="18"/>
              </w:rPr>
              <w:t xml:space="preserve"> 2</w:t>
            </w:r>
          </w:p>
          <w:p w:rsidR="00E45F2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  <w:u w:color="82C42A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3</w:t>
            </w:r>
          </w:p>
          <w:p w:rsidR="00E45F2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  <w:u w:color="82C42A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4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5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5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BrFLS2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5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BrFLS3.1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5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BrFLS3.2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5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BrFLS3.3</w:t>
            </w:r>
          </w:p>
          <w:p w:rsidR="00E45F21" w:rsidRPr="00FE1631" w:rsidRDefault="00E45F21" w:rsidP="00B94C6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Br</w:t>
            </w:r>
            <w:r w:rsidRPr="00B94C62">
              <w:rPr>
                <w:rFonts w:ascii="Times New Roman" w:eastAsia="SimSun" w:hAnsi="Times New Roman"/>
                <w:i/>
                <w:sz w:val="15"/>
                <w:szCs w:val="18"/>
              </w:rPr>
              <w:t>F</w:t>
            </w:r>
            <w:r w:rsidR="00B94C62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L</w:t>
            </w:r>
            <w:r w:rsidRPr="00B94C62">
              <w:rPr>
                <w:rFonts w:ascii="Times New Roman" w:eastAsia="SimSun" w:hAnsi="Times New Roman"/>
                <w:i/>
                <w:sz w:val="15"/>
                <w:szCs w:val="18"/>
              </w:rPr>
              <w:t>S</w:t>
            </w:r>
            <w:r w:rsidRPr="00FE1631">
              <w:rPr>
                <w:rFonts w:ascii="Times New Roman" w:eastAsia="SimSun" w:hAnsi="Times New Roman" w:hint="eastAsia"/>
                <w:i/>
                <w:sz w:val="15"/>
                <w:szCs w:val="18"/>
              </w:rPr>
              <w:t>4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Bra038647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Bra038648T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Bra029211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Bra029212T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Bra037747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A06)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74.90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61.88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66.01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67.76</w:t>
            </w:r>
          </w:p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58.61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&lt;EndNote&gt;&lt;Cite&gt;&lt;Author&gt;Owens&lt;/Author&gt;&lt;Year&gt;2008&lt;/Year&gt;&lt;RecNum&gt;202&lt;/RecNum&gt;&lt;DisplayText&gt;[11]&lt;/DisplayText&gt;&lt;record&gt;&lt;rec-number&gt;202&lt;/rec-number&gt;&lt;foreign-keys&gt;&lt;key app="EN" db-id="zx9pa9590dexa8e2x94xewzntze5fep2zxx9"&gt;202&lt;/key&gt;&lt;/foreign-keys&gt;&lt;ref-type name="Journal Article"&gt;17&lt;/ref-type&gt;&lt;contributors&gt;&lt;authors&gt;&lt;author&gt;Owens, Daniel K&lt;/author&gt;&lt;author&gt;Alerding, Anne B&lt;/author&gt;&lt;author&gt;Crosby, Kevin C&lt;/author&gt;&lt;author&gt;Bandara, Aloka B&lt;/author&gt;&lt;author&gt;Westwood, James H&lt;/author&gt;&lt;author&gt;Winkel, Brenda SJ&lt;/author&gt;&lt;/authors&gt;&lt;/contributors&gt;&lt;titles&gt;&lt;title&gt;Functional analysis of a predicted flavonol synthase gene family in Arabidopsis&lt;/title&gt;&lt;secondary-title&gt;Plant physiology&lt;/secondary-title&gt;&lt;/titles&gt;&lt;periodical&gt;&lt;full-title&gt;Plant physiology&lt;/full-title&gt;&lt;/periodical&gt;&lt;pages&gt;1046-1061&lt;/pages&gt;&lt;volume&gt;147&lt;/volume&gt;&lt;number&gt;3&lt;/number&gt;&lt;dates&gt;&lt;year&gt;2008&lt;/year&gt;&lt;/dates&gt;&lt;isbn&gt;0032-0889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1" w:tooltip="Owens, 2008 #202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11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FLS6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AT5G43935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F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lavonol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  <w:u w:color="82C42A"/>
              </w:rPr>
              <w:t>synthase</w:t>
            </w:r>
            <w:r w:rsidRPr="00FE1631">
              <w:rPr>
                <w:rFonts w:ascii="Times New Roman" w:hAnsi="Times New Roman" w:hint="eastAsia"/>
                <w:sz w:val="13"/>
                <w:szCs w:val="18"/>
              </w:rPr>
              <w:t xml:space="preserve"> 6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eastAsia="SimSu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t>BrFLS6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424" w:type="pct"/>
            <w:gridSpan w:val="5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&lt;EndNote&gt;&lt;Cite&gt;&lt;Author&gt;Owens&lt;/Author&gt;&lt;Year&gt;2008&lt;/Year&gt;&lt;RecNum&gt;202&lt;/RecNum&gt;&lt;DisplayText&gt;[11]&lt;/DisplayText&gt;&lt;record&gt;&lt;rec-number&gt;202&lt;/rec-number&gt;&lt;foreign-keys&gt;&lt;key app="EN" db-id="zx9pa9590dexa8e2x94xewzntze5fep2zxx9"&gt;202&lt;/key&gt;&lt;/foreign-keys&gt;&lt;ref-type name="Journal Article"&gt;17&lt;/ref-type&gt;&lt;contributors&gt;&lt;authors&gt;&lt;author&gt;Owens, Daniel K&lt;/author&gt;&lt;author&gt;Alerding, Anne B&lt;/author&gt;&lt;author&gt;Crosby, Kevin C&lt;/author&gt;&lt;author&gt;Bandara, Aloka B&lt;/author&gt;&lt;author&gt;Westwood, James H&lt;/author&gt;&lt;author&gt;Winkel, Brenda SJ&lt;/author&gt;&lt;/authors&gt;&lt;/contributors&gt;&lt;titles&gt;&lt;title&gt;Functional analysis of a predicted flavonol synthase gene family in Arabidopsis&lt;/title&gt;&lt;secondary-title&gt;Plant physiology&lt;/secondary-title&gt;&lt;/titles&gt;&lt;periodical&gt;&lt;full-title&gt;Plant physiology&lt;/full-title&gt;&lt;/periodical&gt;&lt;pages&gt;1046-1061&lt;/pages&gt;&lt;volume&gt;147&lt;/volume&gt;&lt;number&gt;3&lt;/number&gt;&lt;dates&gt;&lt;year&gt;2008&lt;/year&gt;&lt;/dates&gt;&lt;isbn&gt;0032-0889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1" w:tooltip="Owens, 2008 #202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11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</w:rPr>
              <w:lastRenderedPageBreak/>
              <w:t>DFR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AT5G42800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bookmarkStart w:id="8" w:name="OLE_LINK119"/>
            <w:bookmarkStart w:id="9" w:name="OLE_LINK120"/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Dihydroflavonol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-4-reductase</w:t>
            </w:r>
            <w:bookmarkEnd w:id="8"/>
            <w:bookmarkEnd w:id="9"/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eastAsia="SimSun" w:hAnsi="Times New Roman" w:hint="eastAsia"/>
                <w:i/>
                <w:sz w:val="13"/>
                <w:szCs w:val="18"/>
                <w:u w:color="82C42A"/>
              </w:rPr>
              <w:t>BrDFR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Bra027457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V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4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86.23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&lt;EndNote&gt;&lt;Cite&gt;&lt;Author&gt;Shirley&lt;/Author&gt;&lt;Year&gt;1992&lt;/Year&gt;&lt;RecNum&gt;194&lt;/RecNum&gt;&lt;DisplayText&gt;[12]&lt;/DisplayText&gt;&lt;record&gt;&lt;rec-number&gt;194&lt;/rec-number&gt;&lt;foreign-keys&gt;&lt;key app="EN" db-id="zx9pa9590dexa8e2x94xewzntze5fep2zxx9"&gt;194&lt;/key&gt;&lt;/foreign-keys&gt;&lt;ref-type name="Journal Article"&gt;17&lt;/ref-type&gt;&lt;contributors&gt;&lt;authors&gt;&lt;author&gt;Shirley, Brenda W&lt;/author&gt;&lt;author&gt;Hanley, Susan&lt;/author&gt;&lt;author&gt;Goodman, Howard M&lt;/author&gt;&lt;/authors&gt;&lt;/contributors&gt;&lt;titles&gt;&lt;title&gt;Effects of ionizing radiation on a plant genome: analysis of two Arabidopsis transparent testa mutations&lt;/title&gt;&lt;secondary-title&gt;The Plant Cell Online&lt;/secondary-title&gt;&lt;/titles&gt;&lt;periodical&gt;&lt;full-title&gt;The Plant Cell Online&lt;/full-title&gt;&lt;/periodical&gt;&lt;pages&gt;333-347&lt;/pages&gt;&lt;volume&gt;4&lt;/volume&gt;&lt;number&gt;3&lt;/number&gt;&lt;dates&gt;&lt;year&gt;1992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2" w:tooltip="Shirley, 1992 #194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12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bookmarkEnd w:id="5"/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3"/>
              </w:rPr>
              <w:t xml:space="preserve">ANS </w:t>
            </w:r>
            <w:r w:rsidRPr="00FE1631">
              <w:rPr>
                <w:rFonts w:ascii="Times New Roman" w:hAnsi="Times New Roman"/>
                <w:i/>
                <w:sz w:val="10"/>
                <w:szCs w:val="18"/>
              </w:rPr>
              <w:t>(LDOX)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10" w:name="OLE_LINK174"/>
            <w:bookmarkStart w:id="11" w:name="OLE_LINK175"/>
            <w:r w:rsidRPr="00FE1631">
              <w:rPr>
                <w:rFonts w:ascii="Times New Roman" w:hAnsi="Times New Roman"/>
                <w:sz w:val="15"/>
                <w:szCs w:val="18"/>
              </w:rPr>
              <w:t>AT4G22880</w:t>
            </w:r>
            <w:bookmarkEnd w:id="10"/>
            <w:bookmarkEnd w:id="11"/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Leucoanthocyanidin</w:t>
            </w:r>
            <w:r>
              <w:rPr>
                <w:rFonts w:ascii="Times New Roman" w:hAnsi="Times New Roman" w:hint="eastAsia"/>
                <w:sz w:val="13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dioxygenase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BrANS1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Bra013652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U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A01)</w:t>
            </w:r>
          </w:p>
        </w:tc>
        <w:tc>
          <w:tcPr>
            <w:tcW w:w="4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91.29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12F88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&lt;EndNote&gt;&lt;Cite&gt;&lt;Author&gt;Pelletier&lt;/Author&gt;&lt;Year&gt;1997&lt;/Year&gt;&lt;RecNum&gt;149&lt;/RecNum&gt;&lt;DisplayText&gt;[10]&lt;/DisplayText&gt;&lt;record&gt;&lt;rec-number&gt;149&lt;/rec-number&gt;&lt;foreign-keys&gt;&lt;key app="EN" db-id="zx9pa9590dexa8e2x94xewzntze5fep2zxx9"&gt;149&lt;/key&gt;&lt;/foreign-keys&gt;&lt;ref-type name="Journal Article"&gt;17&lt;/ref-type&gt;&lt;contributors&gt;&lt;authors&gt;&lt;author&gt;Pelletier, M.&lt;/author&gt;&lt;author&gt;Murrell, J.&lt;/author&gt;&lt;author&gt;Shirley, B.&lt;/author&gt;&lt;/authors&gt;&lt;/contributors&gt;&lt;auth-address&gt;Department of Biology, Virginia Polytechnic Institute and State University, Blacksburg 24061-0406, USA.&lt;/auth-address&gt;&lt;titles&gt;&lt;title&gt;Characterization of flavonol synthase and leucoanthocyanidin dioxygenase genes in Arabidopsis. Further evidence for differential regulation of &amp;quot;early&amp;quot; and &amp;quot;late&amp;quot; genes&lt;/title&gt;&lt;secondary-title&gt;Plant physiology&lt;/secondary-title&gt;&lt;/titles&gt;&lt;periodical&gt;&lt;full-title&gt;Plant physiology&lt;/full-title&gt;&lt;/periodical&gt;&lt;pages&gt;1437-1445&lt;/pages&gt;&lt;volume&gt;113&lt;/volume&gt;&lt;number&gt;4&lt;/number&gt;&lt;dates&gt;&lt;year&gt;1997&lt;/year&gt;&lt;/dates&gt;&lt;isbn&gt;0032-0889&lt;/isbn&gt;&lt;urls&gt;&lt;related-urls&gt;&lt;url&gt;http://dx.doi.org/10.1104/pp.113.4.1437&lt;/url&gt;&lt;/related-urls&gt;&lt;pdf-urls&gt;&lt;url&gt;C:\Users\Administrator\Documents\ReadCube Media\Plant Physiol 1997 Pelletier MK.pdf&lt;/url&gt;&lt;/pdf-urls&gt;&lt;/urls&gt;&lt;electronic-resource-num&gt;10.1104/pp.113.4.1437&lt;/electronic-resource-num&gt;&lt;remote-database-name&gt;READCUBE&lt;/remote-database-name&gt;&lt;/record&gt;&lt;/Cite&gt;&lt;/EndNote&gt;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0" w:tooltip="Pelletier, 1997 #149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10</w:t>
              </w:r>
            </w:hyperlink>
            <w:r w:rsidR="00112F88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BrANS2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Bra019350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U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4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596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91.60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UGT79B1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AT5G54060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>
              <w:rPr>
                <w:rFonts w:ascii="Times New Roman" w:hAnsi="Times New Roman"/>
                <w:sz w:val="13"/>
                <w:szCs w:val="18"/>
              </w:rPr>
              <w:t>Anthocyanin 3-O-glucoside: 2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>-O-xylosyltransferase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1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1"/>
                <w:szCs w:val="18"/>
              </w:rPr>
              <w:t>UGT79B1</w:t>
            </w:r>
            <w:r w:rsidRPr="00FE1631">
              <w:rPr>
                <w:rFonts w:ascii="Times New Roman" w:hAnsi="Times New Roman" w:hint="eastAsia"/>
                <w:i/>
                <w:sz w:val="11"/>
                <w:szCs w:val="18"/>
              </w:rPr>
              <w:t>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Bra003021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Wb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A10)</w:t>
            </w:r>
          </w:p>
        </w:tc>
        <w:tc>
          <w:tcPr>
            <w:tcW w:w="4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596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87.50</w:t>
            </w:r>
          </w:p>
        </w:tc>
        <w:tc>
          <w:tcPr>
            <w:tcW w:w="444" w:type="pct"/>
            <w:tcBorders>
              <w:top w:val="nil"/>
              <w:bottom w:val="nil"/>
              <w:right w:val="nil"/>
            </w:tcBorders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&lt;EndNote&gt;&lt;Cite&gt;&lt;Author&gt;Yonekura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Sakakibara&lt;/Author&gt;&lt;Year&gt;2012&lt;/Year&gt;&lt;RecNum&gt;276&lt;/RecNum&gt;&lt;DisplayText&gt;[13]&lt;/DisplayText&gt;&lt;record&gt;&lt;rec-number&gt;276&lt;/rec-number&gt;&lt;foreign-keys&gt;&lt;key app="EN" db-id="zx9pa9590dexa8e2x94xewzntze5fep2zxx9"&gt;276&lt;/key&gt;&lt;/foreign-keys&gt;&lt;ref-type name="Journal Article"&gt;17&lt;/ref-type&gt;&lt;contributors&gt;&lt;authors&gt;&lt;author&gt;Yonekura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Sakakibara, Keiko&lt;/author&gt;&lt;author&gt;Fukushima, Atsushi&lt;/author&gt;&lt;author&gt;Nakabayashi, Ryo&lt;/author&gt;&lt;author&gt;Hanada, Kousuke&lt;/author&gt;&lt;author&gt;Matsuda, Fumio&lt;/author&gt;&lt;author&gt;Sugawara, Satoko&lt;/author&gt;&lt;author&gt;Inoue, Eri&lt;/author&gt;&lt;author&gt;Kuromori, Takashi&lt;/author&gt;&lt;author&gt;Ito, Takuya&lt;/author&gt;&lt;author&gt;Shinozaki, Kazuo&lt;/author&gt;&lt;/authors&gt;&lt;/contributors&gt;&lt;titles&gt;&lt;title&gt;Two glycosyltransferases involved in anthocyanin modification delineated by transcriptome independent component analysis in Arabidopsis thaliana&lt;/title&gt;&lt;secondary-title&gt;The Plant Journal&lt;/secondary-title&gt;&lt;/titles&gt;&lt;periodical&gt;&lt;full-title&gt;The Plant Journal&lt;/full-title&gt;&lt;/periodical&gt;&lt;pages&gt;154-167&lt;/pages&gt;&lt;volume&gt;69&lt;/volume&gt;&lt;number&gt;1&lt;/number&gt;&lt;dates&gt;&lt;year&gt;2012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3" w:tooltip="Yonekura‐Sakakibara, 2012 #27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13</w:t>
              </w:r>
            </w:hyperlink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1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1"/>
                <w:szCs w:val="18"/>
              </w:rPr>
              <w:t>UGT79B1</w:t>
            </w:r>
            <w:r w:rsidRPr="00FE1631">
              <w:rPr>
                <w:rFonts w:ascii="Times New Roman" w:hAnsi="Times New Roman" w:hint="eastAsia"/>
                <w:i/>
                <w:sz w:val="11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Bra035004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4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596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86.93</w:t>
            </w:r>
          </w:p>
        </w:tc>
        <w:tc>
          <w:tcPr>
            <w:tcW w:w="444" w:type="pct"/>
            <w:tcBorders>
              <w:top w:val="nil"/>
              <w:bottom w:val="nil"/>
              <w:right w:val="nil"/>
            </w:tcBorders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UGT75C1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AT4G14090</w:t>
            </w:r>
          </w:p>
        </w:tc>
        <w:tc>
          <w:tcPr>
            <w:tcW w:w="1036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Anthocyanin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5-O-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glucosyltransferase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UGT75C1</w:t>
            </w:r>
          </w:p>
        </w:tc>
        <w:tc>
          <w:tcPr>
            <w:tcW w:w="666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ra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038445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T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A08)</w:t>
            </w:r>
          </w:p>
        </w:tc>
        <w:tc>
          <w:tcPr>
            <w:tcW w:w="402" w:type="pct"/>
            <w:gridSpan w:val="4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79.30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&lt;EndNote&gt;&lt;Cite&gt;&lt;Author&gt;Tohge&lt;/Author&gt;&lt;Year&gt;2005&lt;/Year&gt;&lt;RecNum&gt;150&lt;/RecNum&gt;&lt;DisplayText&gt;[14]&lt;/DisplayText&gt;&lt;record&gt;&lt;rec-number&gt;150&lt;/rec-number&gt;&lt;foreign-keys&gt;&lt;key app="EN" db-id="zx9pa9590dexa8e2x94xewzntze5fep2zxx9"&gt;150&lt;/key&gt;&lt;/foreign-keys&gt;&lt;ref-type name="Journal Article"&gt;17&lt;/ref-type&gt;&lt;contributors&gt;&lt;authors&gt;&lt;author&gt;Tohge, Takayuki&lt;/author&gt;&lt;author&gt;Nishiyama, Yasutaka&lt;/author&gt;&lt;author&gt;Hirai, Masami&lt;/author&gt;&lt;author&gt;Yano, Mitsuru&lt;/author&gt;&lt;author&gt;Nakajima, Jun-ichiro&lt;/author&gt;&lt;author&gt;Awazuhara, Motoko&lt;/author&gt;&lt;author&gt;Inoue, Eri&lt;/author&gt;&lt;author&gt;Takahashi, Hideki&lt;/author&gt;&lt;author&gt;Goodenowe, Dayan&lt;/author&gt;&lt;author&gt;Kitayama, Masahiko&lt;/author&gt;&lt;author&gt;Noji, Masaaki&lt;/author&gt;&lt;author&gt;Yamazaki, Mami&lt;/author&gt;&lt;author&gt;Saito, Kazuki&lt;/author&gt;&lt;/authors&gt;&lt;/contributors&gt;&lt;auth-address&gt;Department of Molecular Biology and Biotechnology, Graduate School of Pharmaceutical Sciences, Chiba University, Chiba 263-8522, Japan.&lt;/auth-address&gt;&lt;titles&gt;&lt;title&gt;Functional genomics by integrated analysis of metabolome and transcriptome of Arabidopsis plants over-expressing an MYB transcription factor&lt;/title&gt;&lt;secondary-title&gt;The Plant journal : for cell and molecular biology&lt;/secondary-title&gt;&lt;/titles&gt;&lt;periodical&gt;&lt;full-title&gt;The Plant journal : for cell and molecular biology&lt;/full-title&gt;&lt;/periodical&gt;&lt;pages&gt;218-235&lt;/pages&gt;&lt;volume&gt;42&lt;/volume&gt;&lt;number&gt;2&lt;/number&gt;&lt;dates&gt;&lt;year&gt;2005&lt;/year&gt;&lt;/dates&gt;&lt;isbn&gt;0960-7412&lt;/isbn&gt;&lt;urls&gt;&lt;related-urls&gt;&lt;url&gt;http://dx.doi.org/10.1111/j.1365-313X.2005.02371.x&lt;/url&gt;&lt;/related-urls&gt;&lt;pdf-urls&gt;&lt;url&gt;G:\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博士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\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博士参考资料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\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参考文献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\</w:instrText>
            </w:r>
            <w:r w:rsidR="007C7886">
              <w:rPr>
                <w:rFonts w:ascii="Times New Roman" w:hAnsi="Times New Roman" w:hint="eastAsia"/>
                <w:sz w:val="15"/>
                <w:szCs w:val="18"/>
              </w:rPr>
              <w:instrText>全部文献</w:instrText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>\Recent advances in the transcriptional regulation of the ﬂavonoid biosynthetic pathway\Plant J 2005 Tohge T.pdf&lt;/url&gt;&lt;/pdf-urls&gt;&lt;/urls&gt;&lt;electronic-resource-num&gt;10.1111/j.1365-313X.2005.02371.x&lt;/electronic-resource-num&gt;&lt;remote-database-name&gt;READCUBE&lt;/remote-database-name&gt;&lt;/record&gt;&lt;/Cite&gt;&lt;/EndNote&gt;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4" w:tooltip="Tohge, 2005 #150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14</w:t>
              </w:r>
            </w:hyperlink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UGT78D2</w:t>
            </w:r>
          </w:p>
        </w:tc>
        <w:tc>
          <w:tcPr>
            <w:tcW w:w="518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AT5G17050</w:t>
            </w:r>
          </w:p>
        </w:tc>
        <w:tc>
          <w:tcPr>
            <w:tcW w:w="1036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Anthocyanidin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3-O-</w:t>
            </w:r>
            <w:r w:rsidRPr="00FE1631">
              <w:rPr>
                <w:rFonts w:ascii="Times New Roman" w:hAnsi="Times New Roman"/>
                <w:sz w:val="13"/>
                <w:szCs w:val="18"/>
                <w:u w:color="82C42A"/>
              </w:rPr>
              <w:t>glucosyltransferase</w:t>
            </w:r>
          </w:p>
        </w:tc>
        <w:tc>
          <w:tcPr>
            <w:tcW w:w="371" w:type="pct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UGT78D2</w:t>
            </w:r>
          </w:p>
        </w:tc>
        <w:tc>
          <w:tcPr>
            <w:tcW w:w="666" w:type="pct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Bra023594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402" w:type="pct"/>
            <w:gridSpan w:val="4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596" w:type="pct"/>
            <w:gridSpan w:val="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79.87</w:t>
            </w:r>
          </w:p>
        </w:tc>
        <w:tc>
          <w:tcPr>
            <w:tcW w:w="444" w:type="pct"/>
            <w:tcBorders>
              <w:top w:val="nil"/>
              <w:bottom w:val="nil"/>
            </w:tcBorders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7C7886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&lt;EndNote&gt;&lt;Cite&gt;&lt;Author&gt;Yin&lt;/Author&gt;&lt;Year&gt;2012&lt;/Year&gt;&lt;RecNum&gt;277&lt;/RecNum&gt;&lt;DisplayText&gt;[15]&lt;/DisplayText&gt;&lt;record&gt;&lt;rec-number&gt;277&lt;/rec-number&gt;&lt;foreign-keys&gt;&lt;key app="EN" db-id="zx9pa9590dexa8e2x94xewzntze5fep2zxx9"&gt;277&lt;/key&gt;&lt;/foreign-keys&gt;&lt;ref-type name="Journal Article"&gt;17&lt;/ref-type&gt;&lt;contributors&gt;&lt;authors&gt;&lt;author&gt;Yin, Ruohe&lt;/author&gt;&lt;author&gt;Messner, Burkhard&lt;/author&gt;&lt;author&gt;Faus-Kessler, Theresa&lt;/author&gt;&lt;author&gt;Hoffmann, Thomas&lt;/author&gt;&lt;author&gt;Schwab, Wilfried&lt;/author&gt;&lt;author&gt;Hajirezaei, Mohammad-Reza&lt;/author&gt;&lt;author&gt;von Saint Paul, Veronica&lt;/author&gt;&lt;author&gt;Heller, Werner&lt;/author&gt;&lt;author&gt;Schäffner, Anton R&lt;/author&gt;&lt;/authors&gt;&lt;/contributors&gt;&lt;titles&gt;&lt;title&gt;Feedback inhibition of the general phenylpropanoid and flavonol biosynthetic pathways upon a compromised flavonol-3-O-glycosylation&lt;/title&gt;&lt;secondary-title&gt;Journal of experimental botany&lt;/secondary-title&gt;&lt;/titles&gt;&lt;periodical&gt;&lt;full-title&gt;Journal of experimental botany&lt;/full-title&gt;&lt;/periodical&gt;&lt;pages&gt;2465-2478&lt;/pages&gt;&lt;volume&gt;63&lt;/volume&gt;&lt;number&gt;7&lt;/number&gt;&lt;dates&gt;&lt;year&gt;2012&lt;/year&gt;&lt;/dates&gt;&lt;isbn&gt;0022-0957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5" w:tooltip="Yin, 2012 #277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15</w:t>
              </w:r>
            </w:hyperlink>
            <w:r w:rsidR="007C7886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single" w:sz="4" w:space="0" w:color="auto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2" w:name="_Hlk301791032"/>
            <w:r w:rsidRPr="00FE1631">
              <w:rPr>
                <w:rFonts w:ascii="Times New Roman" w:hAnsi="Times New Roman"/>
                <w:b/>
                <w:sz w:val="18"/>
                <w:szCs w:val="18"/>
              </w:rPr>
              <w:t>R</w:t>
            </w:r>
            <w:r w:rsidRPr="00FE1631">
              <w:rPr>
                <w:rFonts w:ascii="Times New Roman" w:hAnsi="Times New Roman" w:hint="eastAsia"/>
                <w:b/>
                <w:sz w:val="18"/>
                <w:szCs w:val="18"/>
              </w:rPr>
              <w:t>egulatory genes (Transcription factor)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" w:type="pct"/>
            <w:tcBorders>
              <w:top w:val="single" w:sz="4" w:space="0" w:color="auto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E1631"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  <w:r w:rsidRPr="00FE1631">
              <w:rPr>
                <w:rFonts w:ascii="Times New Roman" w:hAnsi="Times New Roman" w:hint="eastAsia"/>
                <w:b/>
                <w:sz w:val="18"/>
                <w:szCs w:val="18"/>
              </w:rPr>
              <w:t xml:space="preserve"> regulators</w:t>
            </w:r>
          </w:p>
        </w:tc>
        <w:tc>
          <w:tcPr>
            <w:tcW w:w="715" w:type="pct"/>
            <w:gridSpan w:val="2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" w:type="pct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i/>
                <w:sz w:val="18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i/>
                <w:sz w:val="15"/>
                <w:szCs w:val="18"/>
              </w:rPr>
              <w:t>R2R3-MYB</w:t>
            </w:r>
          </w:p>
        </w:tc>
        <w:tc>
          <w:tcPr>
            <w:tcW w:w="715" w:type="pct"/>
            <w:gridSpan w:val="2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  <w:tc>
          <w:tcPr>
            <w:tcW w:w="21" w:type="pct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nil"/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i/>
                <w:sz w:val="18"/>
                <w:szCs w:val="18"/>
              </w:rPr>
            </w:pPr>
            <w:r w:rsidRPr="00FE1631">
              <w:rPr>
                <w:rFonts w:ascii="Times New Roman" w:hAnsi="Times New Roman"/>
                <w:i/>
                <w:sz w:val="18"/>
                <w:szCs w:val="18"/>
              </w:rPr>
              <w:t>Independent regulatory genes</w:t>
            </w:r>
          </w:p>
        </w:tc>
        <w:tc>
          <w:tcPr>
            <w:tcW w:w="715" w:type="pct"/>
            <w:gridSpan w:val="2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1" w:type="pct"/>
            <w:tcBorders>
              <w:top w:val="nil"/>
              <w:bottom w:val="nil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MYB11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AT3G62610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 Domain Protein 11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-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&lt;EndNote&gt;&lt;Cite&gt;&lt;Author&gt;Stracke&lt;/Author&gt;&lt;Year&gt;2007&lt;/Year&gt;&lt;RecNum&gt;251&lt;/RecNum&gt;&lt;DisplayText&gt;[16, 17]&lt;/DisplayText&gt;&lt;record&gt;&lt;rec-number&gt;251&lt;/rec-number&gt;&lt;foreign-keys&gt;&lt;key app="EN" db-id="zx9pa9590dexa8e2x94xewzntze5fep2zxx9"&gt;251&lt;/key&gt;&lt;/foreign-keys&gt;&lt;ref-type name="Journal Article"&gt;17&lt;/ref-type&gt;&lt;contributors&gt;&lt;authors&gt;&lt;author&gt;Stracke, Ralf&lt;/author&gt;&lt;author&gt;Ishihara, Hirofumi&lt;/author&gt;&lt;author&gt;Huep, Gunnar&lt;/author&gt;&lt;author&gt;Barsch, Aiko&lt;/author&gt;&lt;author&gt;Mehrtens, Frank&lt;/author&gt;&lt;author&gt;Niehaus, Karsten&lt;/author&gt;&lt;author&gt;Weisshaar, Bernd&lt;/author&gt;&lt;/authors&gt;&lt;/contributors&gt;&lt;titles&gt;&lt;title&gt;Differential regulation of closely related R2R3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MYB transcription factors controls flavonol accumulation in different parts of the Arabidopsis thaliana seedling&lt;/title&gt;&lt;secondary-title&gt;The Plant Journal&lt;/secondary-title&gt;&lt;/titles&gt;&lt;periodical&gt;&lt;full-title&gt;The Plant Journal&lt;/full-title&gt;&lt;/periodical&gt;&lt;pages&gt;660-677&lt;/pages&gt;&lt;volume&gt;50&lt;/volume&gt;&lt;number&gt;4&lt;/number&gt;&lt;dates&gt;&lt;year&gt;2007&lt;/year&gt;&lt;/dates&gt;&lt;isbn&gt;1365-313X&lt;/isbn&gt;&lt;urls&gt;&lt;/urls&gt;&lt;/record&gt;&lt;/Cite&gt;&lt;Cite&gt;&lt;Author&gt;Stracke&lt;/Author&gt;&lt;Year&gt;2010&lt;/Year&gt;&lt;RecNum&gt;236&lt;/RecNum&gt;&lt;record&gt;&lt;rec-number&gt;236&lt;/rec-number&gt;&lt;foreign-keys&gt;&lt;key app="EN" db-id="zx9pa9590dexa8e2x94xewzntze5fep2zxx9"&gt;236&lt;/key&gt;&lt;/foreign-keys&gt;&lt;ref-type name="Journal Article"&gt;17&lt;/ref-type&gt;&lt;contributors&gt;&lt;authors&gt;&lt;author&gt;Stracke, Ralf&lt;/author&gt;&lt;author&gt;Jahns, Oliver&lt;/author&gt;&lt;author&gt;Keck, Matthias&lt;/author&gt;&lt;author&gt;Tohge, Takayuki&lt;/author&gt;&lt;author&gt;Niehaus, Karsten&lt;/author&gt;&lt;author&gt;Fernie, Alisdair R&lt;/author&gt;&lt;author&gt;Weisshaar, Bernd&lt;/author&gt;&lt;/authors&gt;&lt;/contributors&gt;&lt;titles&gt;&lt;title&gt;Analysis of PRODUCTION OF FLAVONOL GLYCOSIDES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dependent flavonol glycoside accumulation in Arabidopsis thaliana plants reveals MYB11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, MYB12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and MYB111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independent flavonol glycoside accumulation&lt;/title&gt;&lt;secondary-title&gt;New Phytologist&lt;/secondary-title&gt;&lt;/titles&gt;&lt;periodical&gt;&lt;full-title&gt;New Phytologist&lt;/full-title&gt;&lt;/periodical&gt;&lt;pages&gt;985-1000&lt;/pages&gt;&lt;volume&gt;188&lt;/volume&gt;&lt;number&gt;4&lt;/number&gt;&lt;dates&gt;&lt;year&gt;2010&lt;/year&gt;&lt;/dates&gt;&lt;isbn&gt;1469-8137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6" w:tooltip="Stracke, 2007 #251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16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 xml:space="preserve">, </w:t>
            </w:r>
            <w:hyperlink w:anchor="_ENREF_17" w:tooltip="Stracke, 2010 #23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17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MYB12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AT2G47460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 Domain Protein12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BrMYB12.1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Bra004456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68.45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&lt;EndNote&gt;&lt;Cite&gt;&lt;Author&gt;Stracke&lt;/Author&gt;&lt;Year&gt;2007&lt;/Year&gt;&lt;RecNum&gt;251&lt;/RecNum&gt;&lt;DisplayText&gt;[16, 17]&lt;/DisplayText&gt;&lt;record&gt;&lt;rec-number&gt;251&lt;/rec-number&gt;&lt;foreign-keys&gt;&lt;key app="EN" db-id="zx9pa9590dexa8e2x94xewzntze5fep2zxx9"&gt;251&lt;/key&gt;&lt;/foreign-keys&gt;&lt;ref-type name="Journal Article"&gt;17&lt;/ref-type&gt;&lt;contributors&gt;&lt;authors&gt;&lt;author&gt;Stracke, Ralf&lt;/author&gt;&lt;author&gt;Ishihara, Hirofumi&lt;/author&gt;&lt;author&gt;Huep, Gunnar&lt;/author&gt;&lt;author&gt;Barsch, Aiko&lt;/author&gt;&lt;author&gt;Mehrtens, Frank&lt;/author&gt;&lt;author&gt;Niehaus, Karsten&lt;/author&gt;&lt;author&gt;Weisshaar, Bernd&lt;/author&gt;&lt;/authors&gt;&lt;/contributors&gt;&lt;titles&gt;&lt;title&gt;Differential regulation of closely related R2R3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MYB transcription factors controls flavonol accumulation in different parts of the Arabidopsis thaliana seedling&lt;/title&gt;&lt;secondary-title&gt;The Plant Journal&lt;/secondary-title&gt;&lt;/titles&gt;&lt;periodical&gt;&lt;full-title&gt;The Plant Journal&lt;/full-title&gt;&lt;/periodical&gt;&lt;pages&gt;660-677&lt;/pages&gt;&lt;volume&gt;50&lt;/volume&gt;&lt;number&gt;4&lt;/number&gt;&lt;dates&gt;&lt;year&gt;2007&lt;/year&gt;&lt;/dates&gt;&lt;isbn&gt;1365-313X&lt;/isbn&gt;&lt;urls&gt;&lt;/urls&gt;&lt;/record&gt;&lt;/Cite&gt;&lt;Cite&gt;&lt;Author&gt;Stracke&lt;/Author&gt;&lt;Year&gt;2010&lt;/Year&gt;&lt;RecNum&gt;236&lt;/RecNum&gt;&lt;record&gt;&lt;rec-number&gt;236&lt;/rec-number&gt;&lt;foreign-keys&gt;&lt;key app="EN" db-id="zx9pa9590dexa8e2x94xewzntze5fep2zxx9"&gt;236&lt;/key&gt;&lt;/foreign-keys&gt;&lt;ref-type name="Journal Article"&gt;17&lt;/ref-type&gt;&lt;contributors&gt;&lt;authors&gt;&lt;author&gt;Stracke, Ralf&lt;/author&gt;&lt;author&gt;Jahns, Oliver&lt;/author&gt;&lt;author&gt;Keck, Matthias&lt;/author&gt;&lt;author&gt;Tohge, Takayuki&lt;/author&gt;&lt;author&gt;Niehaus, Karsten&lt;/author&gt;&lt;author&gt;Fernie, Alisdair R&lt;/author&gt;&lt;author&gt;Weisshaar, Bernd&lt;/author&gt;&lt;/authors&gt;&lt;/contributors&gt;&lt;titles&gt;&lt;title&gt;Analysis of PRODUCTION OF FLAVONOL GLYCOSIDES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dependent flavonol glycoside accumulation in Arabidopsis thaliana plants reveals MYB11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, MYB12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and MYB111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independent flavonol glycoside accumulation&lt;/title&gt;&lt;secondary-title&gt;New Phytologist&lt;/secondary-title&gt;&lt;/titles&gt;&lt;periodical&gt;&lt;full-title&gt;New Phytologist&lt;/full-title&gt;&lt;/periodical&gt;&lt;pages&gt;985-1000&lt;/pages&gt;&lt;volume&gt;188&lt;/volume&gt;&lt;number&gt;4&lt;/number&gt;&lt;dates&gt;&lt;year&gt;2010&lt;/year&gt;&lt;/dates&gt;&lt;isbn&gt;1469-8137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6" w:tooltip="Stracke, 2007 #251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16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 xml:space="preserve">, </w:t>
            </w:r>
            <w:hyperlink w:anchor="_ENREF_17" w:tooltip="Stracke, 2010 #23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17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BrMYB12.2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Bra000453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74.02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MYB111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AT5G49330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 Domain Protein111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BrMYB111.1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Bra037419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Wa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A06)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77.62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&lt;EndNote&gt;&lt;Cite&gt;&lt;Author&gt;Stracke&lt;/Author&gt;&lt;Year&gt;2007&lt;/Year&gt;&lt;RecNum&gt;251&lt;/RecNum&gt;&lt;DisplayText&gt;[16, 17]&lt;/DisplayText&gt;&lt;record&gt;&lt;rec-number&gt;251&lt;/rec-number&gt;&lt;foreign-keys&gt;&lt;key app="EN" db-id="zx9pa9590dexa8e2x94xewzntze5fep2zxx9"&gt;251&lt;/key&gt;&lt;/foreign-keys&gt;&lt;ref-type name="Journal Article"&gt;17&lt;/ref-type&gt;&lt;contributors&gt;&lt;authors&gt;&lt;author&gt;Stracke, Ralf&lt;/author&gt;&lt;author&gt;Ishihara, Hirofumi&lt;/author&gt;&lt;author&gt;Huep, Gunnar&lt;/author&gt;&lt;author&gt;Barsch, Aiko&lt;/author&gt;&lt;author&gt;Mehrtens, Frank&lt;/author&gt;&lt;author&gt;Niehaus, Karsten&lt;/author&gt;&lt;author&gt;Weisshaar, Bernd&lt;/author&gt;&lt;/authors&gt;&lt;/contributors&gt;&lt;titles&gt;&lt;title&gt;Differential regulation of closely related R2R3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MYB transcription factors controls flavonol accumulation in different parts of the Arabidopsis thaliana seedling&lt;/title&gt;&lt;secondary-title&gt;The Plant Journal&lt;/secondary-title&gt;&lt;/titles&gt;&lt;periodical&gt;&lt;full-title&gt;The Plant Journal&lt;/full-title&gt;&lt;/periodical&gt;&lt;pages&gt;660-677&lt;/pages&gt;&lt;volume&gt;50&lt;/volume&gt;&lt;number&gt;4&lt;/number&gt;&lt;dates&gt;&lt;year&gt;2007&lt;/year&gt;&lt;/dates&gt;&lt;isbn&gt;1365-313X&lt;/isbn&gt;&lt;urls&gt;&lt;/urls&gt;&lt;/record&gt;&lt;/Cite&gt;&lt;Cite&gt;&lt;Author&gt;Stracke&lt;/Author&gt;&lt;Year&gt;2010&lt;/Year&gt;&lt;RecNum&gt;236&lt;/RecNum&gt;&lt;record&gt;&lt;rec-number&gt;236&lt;/rec-number&gt;&lt;foreign-keys&gt;&lt;key app="EN" db-id="zx9pa9590dexa8e2x94xewzntze5fep2zxx9"&gt;236&lt;/key&gt;&lt;/foreign-keys&gt;&lt;ref-type name="Journal Article"&gt;17&lt;/ref-type&gt;&lt;contributors&gt;&lt;authors&gt;&lt;author&gt;Stracke, Ralf&lt;/author&gt;&lt;author&gt;Jahns, Oliver&lt;/author&gt;&lt;author&gt;Keck, Matthias&lt;/author&gt;&lt;author&gt;Tohge, Takayuki&lt;/author&gt;&lt;author&gt;Niehaus, Karsten&lt;/author&gt;&lt;author&gt;Fernie, Alisdair R&lt;/author&gt;&lt;author&gt;Weisshaar, Bernd&lt;/author&gt;&lt;/authors&gt;&lt;/contributors&gt;&lt;titles&gt;&lt;title&gt;Analysis of PRODUCTION OF FLAVONOL GLYCOSIDES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dependent flavonol glycoside accumulation in Arabidopsis thaliana plants reveals MYB11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, MYB12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and MYB111</w:instrText>
            </w:r>
            <w:r w:rsidR="0054364C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>independent flavonol glycoside accumulation&lt;/title&gt;&lt;secondary-title&gt;New Phytologist&lt;/secondary-title&gt;&lt;/titles&gt;&lt;periodical&gt;&lt;full-title&gt;New Phytologist&lt;/full-title&gt;&lt;/periodical&gt;&lt;pages&gt;985-1000&lt;/pages&gt;&lt;volume&gt;188&lt;/volume&gt;&lt;number&gt;4&lt;/number&gt;&lt;dates&gt;&lt;year&gt;2010&lt;/year&gt;&lt;/dates&gt;&lt;isbn&gt;1469-8137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6" w:tooltip="Stracke, 2007 #251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16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 xml:space="preserve">, </w:t>
            </w:r>
            <w:hyperlink w:anchor="_ENREF_17" w:tooltip="Stracke, 2010 #23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17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BrMYB111.2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Bra020647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Wa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61.07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BrMYB111.3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Bra036145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469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Wa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297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73.78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PAP1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MYB75)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AT1G56650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Production of Anthocyanin Pigment 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Bra039763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77.51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&lt;EndNote&gt;&lt;Cite&gt;&lt;Author&gt;Stracke&lt;/Author&gt;&lt;Year&gt;2001&lt;/Year&gt;&lt;RecNum&gt;278&lt;/RecNum&gt;&lt;DisplayText&gt;[18]&lt;/DisplayText&gt;&lt;record&gt;&lt;rec-number&gt;278&lt;/rec-number&gt;&lt;foreign-keys&gt;&lt;key app="EN" db-id="zx9pa9590dexa8e2x94xewzntze5fep2zxx9"&gt;278&lt;/key&gt;&lt;/foreign-keys&gt;&lt;ref-type name="Journal Article"&gt;17&lt;/ref-type&gt;&lt;contributors&gt;&lt;authors&gt;&lt;author&gt;Stracke, Ralf&lt;/author&gt;&lt;author&gt;Werber, Martin&lt;/author&gt;&lt;author&gt;Weisshaar, Bernd&lt;/author&gt;&lt;/authors&gt;&lt;/contributors&gt;&lt;titles&gt;&lt;title&gt;The&amp;lt; i&amp;gt; R2R3-MYB&amp;lt;/i&amp;gt; gene family in&amp;lt; i&amp;gt; Arabidopsis thaliana&amp;lt;/i&amp;gt;&lt;/title&gt;&lt;secondary-title&gt;Current opinion in plant biology&lt;/secondary-title&gt;&lt;/titles&gt;&lt;periodical&gt;&lt;full-title&gt;Current opinion in plant biology&lt;/full-title&gt;&lt;/periodical&gt;&lt;pages&gt;447-456&lt;/pages&gt;&lt;volume&gt;4&lt;/volume&gt;&lt;number&gt;5&lt;/number&gt;&lt;dates&gt;&lt;year&gt;2001&lt;/year&gt;&lt;/dates&gt;&lt;isbn&gt;1369-5266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8" w:tooltip="Stracke, 2001 #27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18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Bra001917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F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75.90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Bra004162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73.06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PAP2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MYB90)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AT1G66390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Production of Anthocyanin Pigment 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bookmarkStart w:id="13" w:name="_GoBack"/>
            <w:bookmarkEnd w:id="13"/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Bra004162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74.39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&lt;EndNote&gt;&lt;Cite&gt;&lt;Author&gt;Stracke&lt;/Author&gt;&lt;Year&gt;2001&lt;/Year&gt;&lt;RecNum&gt;278&lt;/RecNum&gt;&lt;DisplayText&gt;[18]&lt;/DisplayText&gt;&lt;record&gt;&lt;rec-number&gt;278&lt;/rec-number&gt;&lt;foreign-keys&gt;&lt;key app="EN" db-id="zx9pa9590dexa8e2x94xewzntze5fep2zxx9"&gt;278&lt;/key&gt;&lt;/foreign-keys&gt;&lt;ref-type name="Journal Article"&gt;17&lt;/ref-type&gt;&lt;contributors&gt;&lt;authors&gt;&lt;author&gt;Stracke, Ralf&lt;/author&gt;&lt;author&gt;Werber, Martin&lt;/author&gt;&lt;author&gt;Weisshaar, Bernd&lt;/author&gt;&lt;/authors&gt;&lt;/contributors&gt;&lt;titles&gt;&lt;title&gt;The&amp;lt; i&amp;gt; R2R3-MYB&amp;lt;/i&amp;gt; gene family in&amp;lt; i&amp;gt; Arabidopsis thaliana&amp;lt;/i&amp;gt;&lt;/title&gt;&lt;secondary-title&gt;Current opinion in plant biology&lt;/secondary-title&gt;&lt;/titles&gt;&lt;periodical&gt;&lt;full-title&gt;Current opinion in plant biology&lt;/full-title&gt;&lt;/periodical&gt;&lt;pages&gt;447-456&lt;/pages&gt;&lt;volume&gt;4&lt;/volume&gt;&lt;number&gt;5&lt;/number&gt;&lt;dates&gt;&lt;year&gt;2001&lt;/year&gt;&lt;/dates&gt;&lt;isbn&gt;1369-5266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8" w:tooltip="Stracke, 2001 #27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18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Bra001917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F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76.00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Bra039763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76.00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MYB113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AT1G66370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 Domain Protein 113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Bra039763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69.72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&lt;EndNote&gt;&lt;Cite&gt;&lt;Author&gt;Stracke&lt;/Author&gt;&lt;Year&gt;2001&lt;/Year&gt;&lt;RecNum&gt;278&lt;/RecNum&gt;&lt;DisplayText&gt;[18]&lt;/DisplayText&gt;&lt;record&gt;&lt;rec-number&gt;278&lt;/rec-number&gt;&lt;foreign-keys&gt;&lt;key app="EN" db-id="zx9pa9590dexa8e2x94xewzntze5fep2zxx9"&gt;278&lt;/key&gt;&lt;/foreign-keys&gt;&lt;ref-type name="Journal Article"&gt;17&lt;/ref-type&gt;&lt;contributors&gt;&lt;authors&gt;&lt;author&gt;Stracke, Ralf&lt;/author&gt;&lt;author&gt;Werber, Martin&lt;/author&gt;&lt;author&gt;Weisshaar, Bernd&lt;/author&gt;&lt;/authors&gt;&lt;/contributors&gt;&lt;titles&gt;&lt;title&gt;The&amp;lt; i&amp;gt; R2R3-MYB&amp;lt;/i&amp;gt; gene family in&amp;lt; i&amp;gt; Arabidopsis thaliana&amp;lt;/i&amp;gt;&lt;/title&gt;&lt;secondary-title&gt;Current opinion in plant biology&lt;/secondary-title&gt;&lt;/titles&gt;&lt;periodical&gt;&lt;full-title&gt;Current opinion in plant biology&lt;/full-title&gt;&lt;/periodical&gt;&lt;pages&gt;447-456&lt;/pages&gt;&lt;volume&gt;4&lt;/volume&gt;&lt;number&gt;5&lt;/number&gt;&lt;dates&gt;&lt;year&gt;2001&lt;/year&gt;&lt;/dates&gt;&lt;isbn&gt;1369-5266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8" w:tooltip="Stracke, 2001 #27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18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Bra004162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66.80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MYB114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AT1G66380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 Domain Protein 114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Bra039763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85.51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54364C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&lt;EndNote&gt;&lt;Cite&gt;&lt;Author&gt;Stracke&lt;/Author&gt;&lt;Year&gt;2001&lt;/Year&gt;&lt;RecNum&gt;278&lt;/RecNum&gt;&lt;DisplayText&gt;[18]&lt;/DisplayText&gt;&lt;record&gt;&lt;rec-number&gt;278&lt;/rec-number&gt;&lt;foreign-keys&gt;&lt;key app="EN" db-id="zx9pa9590dexa8e2x94xewzntze5fep2zxx9"&gt;278&lt;/key&gt;&lt;/foreign-keys&gt;&lt;ref-type name="Journal Article"&gt;17&lt;/ref-type&gt;&lt;contributors&gt;&lt;authors&gt;&lt;author&gt;Stracke, Ralf&lt;/author&gt;&lt;author&gt;Werber, Martin&lt;/author&gt;&lt;author&gt;Weisshaar, Bernd&lt;/author&gt;&lt;/authors&gt;&lt;/contributors&gt;&lt;titles&gt;&lt;title&gt;The&amp;lt; i&amp;gt; R2R3-MYB&amp;lt;/i&amp;gt; gene family in&amp;lt; i&amp;gt; Arabidopsis thaliana&amp;lt;/i&amp;gt;&lt;/title&gt;&lt;secondary-title&gt;Current opinion in plant biology&lt;/secondary-title&gt;&lt;/titles&gt;&lt;periodical&gt;&lt;full-title&gt;Current opinion in plant biology&lt;/full-title&gt;&lt;/periodical&gt;&lt;pages&gt;447-456&lt;/pages&gt;&lt;volume&gt;4&lt;/volume&gt;&lt;number&gt;5&lt;/number&gt;&lt;dates&gt;&lt;year&gt;2001&lt;/year&gt;&lt;/dates&gt;&lt;isbn&gt;1369-5266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8" w:tooltip="Stracke, 2001 #27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18</w:t>
              </w:r>
            </w:hyperlink>
            <w:r w:rsidR="0054364C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Bra004162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86.33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ind w:firstLineChars="50" w:firstLine="75"/>
              <w:rPr>
                <w:rFonts w:ascii="Times New Roman" w:hAnsi="Times New Roman"/>
                <w:b/>
                <w:i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i/>
                <w:sz w:val="15"/>
                <w:szCs w:val="18"/>
                <w:u w:color="82C42A"/>
              </w:rPr>
              <w:t>bHLH</w:t>
            </w:r>
          </w:p>
        </w:tc>
        <w:tc>
          <w:tcPr>
            <w:tcW w:w="715" w:type="pct"/>
            <w:gridSpan w:val="2"/>
          </w:tcPr>
          <w:p w:rsidR="00E45F21" w:rsidRPr="00FE1631" w:rsidRDefault="00E45F21" w:rsidP="009C6F22">
            <w:pPr>
              <w:pStyle w:val="a"/>
              <w:spacing w:line="0" w:lineRule="atLeast"/>
              <w:ind w:firstLineChars="50" w:firstLine="75"/>
              <w:rPr>
                <w:rFonts w:ascii="Times New Roman" w:hAnsi="Times New Roman"/>
                <w:b/>
                <w:i/>
                <w:sz w:val="15"/>
                <w:szCs w:val="18"/>
                <w:u w:color="82C42A"/>
              </w:rPr>
            </w:pPr>
          </w:p>
        </w:tc>
        <w:tc>
          <w:tcPr>
            <w:tcW w:w="21" w:type="pct"/>
          </w:tcPr>
          <w:p w:rsidR="00E45F21" w:rsidRPr="00FE1631" w:rsidRDefault="00E45F21" w:rsidP="009C6F22">
            <w:pPr>
              <w:pStyle w:val="a"/>
              <w:spacing w:line="0" w:lineRule="atLeast"/>
              <w:ind w:firstLineChars="50" w:firstLine="75"/>
              <w:rPr>
                <w:rFonts w:ascii="Times New Roman" w:hAnsi="Times New Roman"/>
                <w:b/>
                <w:i/>
                <w:sz w:val="15"/>
                <w:szCs w:val="18"/>
                <w:u w:color="82C42A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bookmarkStart w:id="14" w:name="_Hlk361386741"/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TT8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AT4G09820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Transparent Testa 8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BrTT8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Bra037887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P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73.08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&lt;EndNote&gt;&lt;Cite&gt;&lt;Author&gt;Zhang&lt;/Author&gt;&lt;Year&gt;2003&lt;/Year&gt;&lt;RecNum&gt;168&lt;/RecNum&gt;&lt;DisplayText&gt;[19, 20]&lt;/DisplayText&gt;&lt;record&gt;&lt;rec-number&gt;168&lt;/rec-number&gt;&lt;foreign-keys&gt;&lt;key app="EN" db-id="zx9pa9590dexa8e2x94xewzntze5fep2zxx9"&gt;168&lt;/key&gt;&lt;/foreign-keys&gt;&lt;ref-type name="Journal Article"&gt;17&lt;/ref-type&gt;&lt;contributors&gt;&lt;authors&gt;&lt;author&gt;Zhang, Fan&lt;/author&gt;&lt;author&gt;Gonzalez, Antonio&lt;/author&gt;&lt;author&gt;Zhao, Mingzhe&lt;/author&gt;&lt;author&gt;Payne, C Thomas&lt;/author&gt;&lt;author&gt;Lloyd, Alan&lt;/author&gt;&lt;/authors&gt;&lt;/contributors&gt;&lt;titles&gt;&lt;title&gt;A network of redundant bHLH proteins functions in all TTG1-dependent pathways of Arabidopsis&lt;/title&gt;&lt;secondary-title&gt;Development&lt;/secondary-title&gt;&lt;/titles&gt;&lt;periodical&gt;&lt;full-title&gt;Development&lt;/full-title&gt;&lt;/periodical&gt;&lt;pages&gt;4859-4869&lt;/pages&gt;&lt;volume&gt;130&lt;/volume&gt;&lt;number&gt;20&lt;/number&gt;&lt;dates&gt;&lt;year&gt;2003&lt;/year&gt;&lt;/dates&gt;&lt;isbn&gt;0950-1991&lt;/isbn&gt;&lt;urls&gt;&lt;/urls&gt;&lt;/record&gt;&lt;/Cite&gt;&lt;Cite&gt;&lt;Author&gt;Nesi&lt;/Author&gt;&lt;Year&gt;2000&lt;/Year&gt;&lt;RecNum&gt;279&lt;/RecNum&gt;&lt;record&gt;&lt;rec-number&gt;279&lt;/rec-number&gt;&lt;foreign-keys&gt;&lt;key app="EN" db-id="zx9pa9590dexa8e2x94xewzntze5fep2zxx9"&gt;279&lt;/key&gt;&lt;/foreign-keys&gt;&lt;ref-type name="Journal Article"&gt;17&lt;/ref-type&gt;&lt;contributors&gt;&lt;authors&gt;&lt;author&gt;Nesi, Nathalie&lt;/author&gt;&lt;author&gt;Debeaujon, Isabelle&lt;/author&gt;&lt;author&gt;Jond, Clarisse&lt;/author&gt;&lt;author&gt;Pelletier, Georges&lt;/author&gt;&lt;author&gt;Caboche, Michel&lt;/author&gt;&lt;author&gt;Lepiniec, Loïc&lt;/author&gt;&lt;/authors&gt;&lt;/contributors&gt;&lt;titles&gt;&lt;title&gt;The TT8 gene encodes a basic helix-loop-helix domain protein required for expression of DFR and BAN genes in Arabidopsis siliques&lt;/title&gt;&lt;secondary-title&gt;The Plant Cell Online&lt;/secondary-title&gt;&lt;/titles&gt;&lt;periodical&gt;&lt;full-title&gt;The Plant Cell Online&lt;/full-title&gt;&lt;/periodical&gt;&lt;pages&gt;1863-1878&lt;/pages&gt;&lt;volume&gt;12&lt;/volume&gt;&lt;number&gt;10&lt;/number&gt;&lt;dates&gt;&lt;year&gt;2000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19" w:tooltip="Zhang, 2003 #168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19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 xml:space="preserve">, </w:t>
            </w:r>
            <w:hyperlink w:anchor="_ENREF_20" w:tooltip="Nesi, 2000 #279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20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bookmarkEnd w:id="14"/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GL3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AT5G41315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Glabrous 3</w:t>
            </w:r>
          </w:p>
        </w:tc>
        <w:tc>
          <w:tcPr>
            <w:tcW w:w="371" w:type="pct"/>
            <w:vAlign w:val="center"/>
          </w:tcPr>
          <w:p w:rsidR="00E45F21" w:rsidRPr="00FE1631" w:rsidRDefault="00970CB9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>
              <w:rPr>
                <w:rFonts w:ascii="Times New Roman" w:hAnsi="Times New Roman" w:hint="eastAsia"/>
                <w:i/>
                <w:sz w:val="13"/>
                <w:szCs w:val="18"/>
              </w:rPr>
              <w:t>BrGL3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Bra025508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S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84.64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&lt;EndNote&gt;&lt;Cite&gt;&lt;Author&gt;Bernhardt&lt;/Author&gt;&lt;Year&gt;2003&lt;/Year&gt;&lt;RecNum&gt;280&lt;/RecNum&gt;&lt;DisplayText&gt;[21]&lt;/DisplayText&gt;&lt;record&gt;&lt;rec-number&gt;280&lt;/rec-number&gt;&lt;foreign-keys&gt;&lt;key app="EN" db-id="zx9pa9590dexa8e2x94xewzntze5fep2zxx9"&gt;280&lt;/key&gt;&lt;/foreign-keys&gt;&lt;ref-type name="Journal Article"&gt;17&lt;/ref-type&gt;&lt;contributors&gt;&lt;authors&gt;&lt;author&gt;Bernhardt, Christine&lt;/author&gt;&lt;author&gt;Lee, Myeong Min&lt;/author&gt;&lt;author&gt;Gonzalez, Antonio&lt;/author&gt;&lt;author&gt;Zhang, Fan&lt;/author&gt;&lt;author&gt;Lloyd, Alan&lt;/author&gt;&lt;author&gt;Schiefelbein, John&lt;/author&gt;&lt;/authors&gt;&lt;/contributors&gt;&lt;titles&gt;&lt;title&gt;The bHLH genes GLABRA3 (GL3) andENHANCER OF GLABRA3 (EGL3) specify epidermal cell fate in the Arabidopsis root&lt;/title&gt;&lt;secondary-title&gt;Development&lt;/secondary-title&gt;&lt;/titles&gt;&lt;periodical&gt;&lt;full-title&gt;Development&lt;/full-title&gt;&lt;/periodical&gt;&lt;pages&gt;6431-6439&lt;/pages&gt;&lt;volume&gt;130&lt;/volume&gt;&lt;number&gt;26&lt;/number&gt;&lt;dates&gt;&lt;year&gt;2003&lt;/year&gt;&lt;/dates&gt;&lt;isbn&gt;0950-1991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1" w:tooltip="Bernhardt, 2003 #280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21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EGL3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AT1G63650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>
              <w:rPr>
                <w:rFonts w:ascii="Times New Roman" w:hAnsi="Times New Roman" w:hint="eastAsia"/>
                <w:sz w:val="13"/>
                <w:szCs w:val="18"/>
              </w:rPr>
              <w:t>Enhancer of</w:t>
            </w:r>
            <w:r w:rsidRPr="00FE1631">
              <w:rPr>
                <w:rFonts w:ascii="Times New Roman" w:hAnsi="Times New Roman" w:hint="eastAsia"/>
                <w:sz w:val="13"/>
                <w:szCs w:val="18"/>
              </w:rPr>
              <w:t xml:space="preserve"> Glabrous 3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BrEGL3.1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Bra027796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D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85.83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&lt;EndNote&gt;&lt;Cite&gt;&lt;Author&gt;Bernhardt&lt;/Author&gt;&lt;Year&gt;2003&lt;/Year&gt;&lt;RecNum&gt;280&lt;/RecNum&gt;&lt;DisplayText&gt;[21]&lt;/DisplayText&gt;&lt;record&gt;&lt;rec-number&gt;280&lt;/rec-number&gt;&lt;foreign-keys&gt;&lt;key app="EN" db-id="zx9pa9590dexa8e2x94xewzntze5fep2zxx9"&gt;280&lt;/key&gt;&lt;/foreign-keys&gt;&lt;ref-type name="Journal Article"&gt;17&lt;/ref-type&gt;&lt;contributors&gt;&lt;authors&gt;&lt;author&gt;Bernhardt, Christine&lt;/author&gt;&lt;author&gt;Lee, Myeong Min&lt;/author&gt;&lt;author&gt;Gonzalez, Antonio&lt;/author&gt;&lt;author&gt;Zhang, Fan&lt;/author&gt;&lt;author&gt;Lloyd, Alan&lt;/author&gt;&lt;author&gt;Schiefelbein, John&lt;/author&gt;&lt;/authors&gt;&lt;/contributors&gt;&lt;titles&gt;&lt;title&gt;The bHLH genes GLABRA3 (GL3) andENHANCER OF GLABRA3 (EGL3) specify epidermal cell fate in the Arabidopsis root&lt;/title&gt;&lt;secondary-title&gt;Development&lt;/secondary-title&gt;&lt;/titles&gt;&lt;periodical&gt;&lt;full-title&gt;Development&lt;/full-title&gt;&lt;/periodical&gt;&lt;pages&gt;6431-6439&lt;/pages&gt;&lt;volume&gt;130&lt;/volume&gt;&lt;number&gt;26&lt;/number&gt;&lt;dates&gt;&lt;year&gt;2003&lt;/year&gt;&lt;/dates&gt;&lt;isbn&gt;0950-1991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1" w:tooltip="Bernhardt, 2003 #280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21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BrEGL3.2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Bra027653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93" w:type="pct"/>
            <w:gridSpan w:val="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D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372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625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83.97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i/>
                <w:sz w:val="15"/>
                <w:szCs w:val="18"/>
              </w:rPr>
              <w:t>WD40</w:t>
            </w:r>
          </w:p>
        </w:tc>
        <w:tc>
          <w:tcPr>
            <w:tcW w:w="715" w:type="pct"/>
            <w:gridSpan w:val="2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  <w:tc>
          <w:tcPr>
            <w:tcW w:w="21" w:type="pct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TTG1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AT5G24520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Transparent Testa</w:t>
            </w:r>
            <w:r>
              <w:rPr>
                <w:rFonts w:ascii="Times New Roman" w:hAnsi="Times New Roman" w:hint="eastAsia"/>
                <w:sz w:val="13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3"/>
                <w:szCs w:val="18"/>
              </w:rPr>
              <w:t>Glabrous 1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BrTTG1.1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Bra009770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Q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A06)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92.96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&lt;EndNote&gt;&lt;Cite&gt;&lt;Author&gt;Gonzalez&lt;/Author&gt;&lt;Year&gt;2008&lt;/Year&gt;&lt;RecNum&gt;176&lt;/RecNum&gt;&lt;DisplayText&gt;[22]&lt;/DisplayText&gt;&lt;record&gt;&lt;rec-number&gt;176&lt;/rec-number&gt;&lt;foreign-keys&gt;&lt;key app="EN" db-id="zx9pa9590dexa8e2x94xewzntze5fep2zxx9"&gt;176&lt;/key&gt;&lt;/foreign-keys&gt;&lt;ref-type name="Journal Article"&gt;17&lt;/ref-type&gt;&lt;contributors&gt;&lt;authors&gt;&lt;author&gt;Gonzalez, Antonio&lt;/author&gt;&lt;author&gt;Zhao, Mingzhe&lt;/author&gt;&lt;author&gt;Leavitt, John M&lt;/author&gt;&lt;author&gt;Lloyd, Alan M&lt;/author&gt;&lt;/authors&gt;&lt;/contributors&gt;&lt;titles&gt;&lt;title&gt;Regulation of the anthocyanin biosynthetic pathway by the TTG1/bHLH/Myb transcriptional complex in Arabidopsis seedlings&lt;/title&gt;&lt;secondary-title&gt;The Plant Journal&lt;/secondary-title&gt;&lt;/titles&gt;&lt;periodical&gt;&lt;full-title&gt;The Plant Journal&lt;/full-title&gt;&lt;/periodical&gt;&lt;pages&gt;814-827&lt;/pages&gt;&lt;volume&gt;53&lt;/volume&gt;&lt;number&gt;5&lt;/number&gt;&lt;dates&gt;&lt;year&gt;2008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2" w:tooltip="Gonzalez, 2008 #17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22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  <w:u w:color="82C42A"/>
              </w:rPr>
              <w:t>Br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TTG1.2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Bra029411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Q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75.00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FE1631">
              <w:rPr>
                <w:rFonts w:ascii="Times New Roman" w:hAnsi="Times New Roman" w:hint="eastAsia"/>
                <w:b/>
                <w:sz w:val="18"/>
                <w:szCs w:val="18"/>
              </w:rPr>
              <w:t>Negative regulators</w:t>
            </w:r>
          </w:p>
        </w:tc>
        <w:tc>
          <w:tcPr>
            <w:tcW w:w="715" w:type="pct"/>
            <w:gridSpan w:val="2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" w:type="pct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  <w:r w:rsidRPr="00FE1631">
              <w:rPr>
                <w:rFonts w:ascii="Times New Roman" w:hAnsi="Times New Roman"/>
                <w:b/>
                <w:i/>
                <w:sz w:val="15"/>
                <w:szCs w:val="18"/>
              </w:rPr>
              <w:t>Single-Repeat R3 MYB</w:t>
            </w:r>
          </w:p>
        </w:tc>
        <w:tc>
          <w:tcPr>
            <w:tcW w:w="715" w:type="pct"/>
            <w:gridSpan w:val="2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  <w:tc>
          <w:tcPr>
            <w:tcW w:w="21" w:type="pct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MYBL2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AT1G71030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MYB-Like 2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BrMYBL2.1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Bra016164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71.07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&lt;EndNote&gt;&lt;Cite&gt;&lt;Author&gt;Dubos&lt;/Author&gt;&lt;Year&gt;2008&lt;/Year&gt;&lt;RecNum&gt;229&lt;/RecNum&gt;&lt;DisplayText&gt;[23]&lt;/DisplayText&gt;&lt;record&gt;&lt;rec-number&gt;229&lt;/rec-number&gt;&lt;foreign-keys&gt;&lt;key app="EN" db-id="zx9pa9590dexa8e2x94xewzntze5fep2zxx9"&gt;229&lt;/key&gt;&lt;/foreign-keys&gt;&lt;ref-type name="Journal Article"&gt;17&lt;/ref-type&gt;&lt;contributors&gt;&lt;authors&gt;&lt;author&gt;Dubos, Christian&lt;/author&gt;&lt;author&gt;Le Gourrierec, José&lt;/author&gt;&lt;author&gt;Baudry, Antoine&lt;/author&gt;&lt;author&gt;Huep, Gunnar&lt;/author&gt;&lt;author&gt;Lanet, Elodie&lt;/author&gt;&lt;author&gt;Debeaujon, Isabelle&lt;/author&gt;&lt;author&gt;Routaboul, Jean</w:instrText>
            </w:r>
            <w:r w:rsidR="00101731">
              <w:rPr>
                <w:rFonts w:ascii="Times New Roman" w:hAnsi="Times New Roman" w:hint="eastAsia"/>
                <w:sz w:val="15"/>
                <w:szCs w:val="18"/>
              </w:rPr>
              <w:instrText>‐</w:instrText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>Marc&lt;/author&gt;&lt;author&gt;Alboresi, Alessandro&lt;/author&gt;&lt;author&gt;Weisshaar, Bernd&lt;/author&gt;&lt;author&gt;Lepiniec, Loïc&lt;/author&gt;&lt;/authors&gt;&lt;/contributors&gt;&lt;titles&gt;&lt;title&gt;MYBL2 is a new regulator of flavonoid biosynthesis in Arabidopsis thaliana&lt;/title&gt;&lt;secondary-title&gt;The Plant Journal&lt;/secondary-title&gt;&lt;/titles&gt;&lt;periodical&gt;&lt;full-title&gt;The Plant Journal&lt;/full-title&gt;&lt;/periodical&gt;&lt;pages&gt;940-953&lt;/pages&gt;&lt;volume&gt;55&lt;/volume&gt;&lt;number&gt;6&lt;/number&gt;&lt;dates&gt;&lt;year&gt;2008&lt;/year&gt;&lt;/dates&gt;&lt;isbn&gt;1365-313X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3" w:tooltip="Dubos, 2008 #229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23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BrMYBL2.2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Bra007957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E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71.13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CPC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AT2G46410</w:t>
            </w: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/>
                <w:sz w:val="13"/>
                <w:szCs w:val="18"/>
              </w:rPr>
              <w:t>CAPRICE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BrCPC1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Bra004539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A05)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92.94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&lt;EndNote&gt;&lt;Cite&gt;&lt;Author&gt;Zhu&lt;/Author&gt;&lt;Year&gt;2009&lt;/Year&gt;&lt;RecNum&gt;226&lt;/RecNum&gt;&lt;DisplayText&gt;[24]&lt;/DisplayText&gt;&lt;record&gt;&lt;rec-number&gt;226&lt;/rec-number&gt;&lt;foreign-keys&gt;&lt;key app="EN" db-id="zx9pa9590dexa8e2x94xewzntze5fep2zxx9"&gt;226&lt;/key&gt;&lt;/foreign-keys&gt;&lt;ref-type name="Journal Article"&gt;17&lt;/ref-type&gt;&lt;contributors&gt;&lt;authors&gt;&lt;author&gt;Zhu, Hui-Fen&lt;/author&gt;&lt;author&gt;Fitzsimmons, Karen&lt;/author&gt;&lt;author&gt;Khandelwal, Abha&lt;/author&gt;&lt;author&gt;Kranz, Robert G&lt;/author&gt;&lt;/authors&gt;&lt;/contributors&gt;&lt;titles&gt;&lt;title&gt;CPC, a single-repeat R3 MYB, is a negative regulator of anthocyanin biosynthesis in Arabidopsis&lt;/title&gt;&lt;secondary-title&gt;Molecular Plant&lt;/secondary-title&gt;&lt;/titles&gt;&lt;periodical&gt;&lt;full-title&gt;Molecular plant&lt;/full-title&gt;&lt;/periodical&gt;&lt;pages&gt;790-802&lt;/pages&gt;&lt;volume&gt;2&lt;/volume&gt;&lt;number&gt;4&lt;/number&gt;&lt;dates&gt;&lt;year&gt;2009&lt;/year&gt;&lt;/dates&gt;&lt;isbn&gt;1674-2052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4" w:tooltip="Zhu, 2009 #226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24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BrCPC2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Bra039283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J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A04)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90.59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  <w:r w:rsidRPr="00FE1631">
              <w:rPr>
                <w:rFonts w:ascii="Times New Roman" w:hAnsi="Times New Roman"/>
                <w:b/>
                <w:i/>
                <w:sz w:val="15"/>
                <w:szCs w:val="18"/>
              </w:rPr>
              <w:t>LATERAL ORGAN BOUNDARY DOMAIN (LBD)</w:t>
            </w:r>
          </w:p>
        </w:tc>
        <w:tc>
          <w:tcPr>
            <w:tcW w:w="715" w:type="pct"/>
            <w:gridSpan w:val="2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  <w:tc>
          <w:tcPr>
            <w:tcW w:w="21" w:type="pct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i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LBD37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15" w:name="OLE_LINK209"/>
            <w:bookmarkStart w:id="16" w:name="OLE_LINK210"/>
            <w:r w:rsidRPr="00FE1631">
              <w:rPr>
                <w:rFonts w:ascii="Times New Roman" w:hAnsi="Times New Roman" w:hint="eastAsia"/>
                <w:sz w:val="15"/>
                <w:szCs w:val="18"/>
              </w:rPr>
              <w:t>AT5G67420</w:t>
            </w:r>
            <w:bookmarkEnd w:id="15"/>
            <w:bookmarkEnd w:id="16"/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LOB Domain-containing Protein 37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BrLBD37.1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17" w:name="OLE_LINK188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Bra012164</w:t>
            </w:r>
            <w:bookmarkEnd w:id="17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A07)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83.72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&lt;EndNote&gt;&lt;Cite&gt;&lt;Author&gt;Rubin&lt;/Author&gt;&lt;Year&gt;2009&lt;/Year&gt;&lt;RecNum&gt;225&lt;/RecNum&gt;&lt;DisplayText&gt;[25]&lt;/DisplayText&gt;&lt;record&gt;&lt;rec-number&gt;225&lt;/rec-number&gt;&lt;foreign-keys&gt;&lt;key app="EN" db-id="zx9pa9590dexa8e2x94xewzntze5fep2zxx9"&gt;225&lt;/key&gt;&lt;/foreign-keys&gt;&lt;ref-type name="Journal Article"&gt;17&lt;/ref-type&gt;&lt;contributors&gt;&lt;authors&gt;&lt;author&gt;Rubin, Grit&lt;/author&gt;&lt;author&gt;Tohge, Takayuki&lt;/author&gt;&lt;author&gt;Matsuda, Fumio&lt;/author&gt;&lt;author&gt;Saito, Kazuki&lt;/author&gt;&lt;author&gt;Scheible, Wolf-Rüdiger&lt;/author&gt;&lt;/authors&gt;&lt;/contributors&gt;&lt;titles&gt;&lt;title&gt;Members of the LBD family of transcription factors repress anthocyanin synthesis and affect additional nitrogen responses in Arabidopsis&lt;/title&gt;&lt;secondary-title&gt;The Plant Cell Online&lt;/secondary-title&gt;&lt;/titles&gt;&lt;periodical&gt;&lt;full-title&gt;The Plant Cell Online&lt;/full-title&gt;&lt;/periodical&gt;&lt;pages&gt;3567-3584&lt;/pages&gt;&lt;volume&gt;21&lt;/volume&gt;&lt;number&gt;11&lt;/number&gt;&lt;dates&gt;&lt;year&gt;2009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5" w:tooltip="Rubin, 2009 #225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25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BrLBD37.2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18" w:name="OLE_LINK189"/>
            <w:bookmarkStart w:id="19" w:name="OLE_LINK190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Bra031833</w:t>
            </w:r>
            <w:bookmarkEnd w:id="18"/>
            <w:bookmarkEnd w:id="19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76.77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BrLBD37.3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0" w:name="OLE_LINK191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Bra037847</w:t>
            </w:r>
            <w:bookmarkEnd w:id="20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X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74.90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LBD38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1" w:name="OLE_LINK211"/>
            <w:bookmarkStart w:id="22" w:name="OLE_LINK212"/>
            <w:r w:rsidRPr="00FE1631">
              <w:rPr>
                <w:rFonts w:ascii="Times New Roman" w:hAnsi="Times New Roman" w:hint="eastAsia"/>
                <w:sz w:val="15"/>
                <w:szCs w:val="18"/>
              </w:rPr>
              <w:t>AT3G49940</w:t>
            </w:r>
            <w:bookmarkEnd w:id="21"/>
            <w:bookmarkEnd w:id="22"/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LOB Domain-containing Protein 38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BrLBD38.1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Bra036040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A09)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74.80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&lt;EndNote&gt;&lt;Cite&gt;&lt;Author&gt;Rubin&lt;/Author&gt;&lt;Year&gt;2009&lt;/Year&gt;&lt;RecNum&gt;225&lt;/RecNum&gt;&lt;DisplayText&gt;[25]&lt;/DisplayText&gt;&lt;record&gt;&lt;rec-number&gt;225&lt;/rec-number&gt;&lt;foreign-keys&gt;&lt;key app="EN" db-id="zx9pa9590dexa8e2x94xewzntze5fep2zxx9"&gt;225&lt;/key&gt;&lt;/foreign-keys&gt;&lt;ref-type name="Journal Article"&gt;17&lt;/ref-type&gt;&lt;contributors&gt;&lt;authors&gt;&lt;author&gt;Rubin, Grit&lt;/author&gt;&lt;author&gt;Tohge, Takayuki&lt;/author&gt;&lt;author&gt;Matsuda, Fumio&lt;/author&gt;&lt;author&gt;Saito, Kazuki&lt;/author&gt;&lt;author&gt;Scheible, Wolf-Rüdiger&lt;/author&gt;&lt;/authors&gt;&lt;/contributors&gt;&lt;titles&gt;&lt;title&gt;Members of the LBD family of transcription factors repress anthocyanin synthesis and affect additional nitrogen responses in Arabidopsis&lt;/title&gt;&lt;secondary-title&gt;The Plant Cell Online&lt;/secondary-title&gt;&lt;/titles&gt;&lt;periodical&gt;&lt;full-title&gt;The Plant Cell Online&lt;/full-title&gt;&lt;/periodical&gt;&lt;pages&gt;3567-3584&lt;/pages&gt;&lt;volume&gt;21&lt;/volume&gt;&lt;number&gt;11&lt;/number&gt;&lt;dates&gt;&lt;year&gt;2009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5" w:tooltip="Rubin, 2009 #225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25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BrLBD38.2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3" w:name="OLE_LINK204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Bra012913</w:t>
            </w:r>
            <w:bookmarkEnd w:id="23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</w:t>
            </w:r>
            <w:r w:rsidR="00072CD5">
              <w:rPr>
                <w:rFonts w:ascii="Times New Roman" w:hAnsi="Times New Roman" w:hint="eastAsia"/>
                <w:sz w:val="15"/>
                <w:szCs w:val="18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73.41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LBD39</w:t>
            </w:r>
          </w:p>
        </w:tc>
        <w:tc>
          <w:tcPr>
            <w:tcW w:w="518" w:type="pct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4" w:name="OLE_LINK213"/>
            <w:bookmarkStart w:id="25" w:name="OLE_LINK214"/>
            <w:r w:rsidRPr="00FE1631">
              <w:rPr>
                <w:rFonts w:ascii="Times New Roman" w:hAnsi="Times New Roman" w:hint="eastAsia"/>
                <w:sz w:val="15"/>
                <w:szCs w:val="18"/>
              </w:rPr>
              <w:t>AT4G37540</w:t>
            </w:r>
            <w:bookmarkEnd w:id="24"/>
            <w:bookmarkEnd w:id="25"/>
          </w:p>
        </w:tc>
        <w:tc>
          <w:tcPr>
            <w:tcW w:w="1036" w:type="pct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LOB Domain-containing Protein 39</w:t>
            </w:r>
          </w:p>
        </w:tc>
        <w:tc>
          <w:tcPr>
            <w:tcW w:w="371" w:type="pct"/>
            <w:tcBorders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BrLBD39.1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6" w:name="OLE_LINK205"/>
            <w:bookmarkStart w:id="27" w:name="OLE_LINK206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Bra011772</w:t>
            </w:r>
            <w:bookmarkEnd w:id="26"/>
            <w:bookmarkEnd w:id="27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tcBorders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U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A01)</w:t>
            </w:r>
          </w:p>
        </w:tc>
        <w:tc>
          <w:tcPr>
            <w:tcW w:w="318" w:type="pct"/>
            <w:gridSpan w:val="3"/>
            <w:tcBorders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tcBorders>
              <w:bottom w:val="nil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76.42</w:t>
            </w:r>
          </w:p>
        </w:tc>
        <w:tc>
          <w:tcPr>
            <w:tcW w:w="444" w:type="pct"/>
            <w:tcBorders>
              <w:bottom w:val="nil"/>
            </w:tcBorders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/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&lt;EndNote&gt;&lt;Cite&gt;&lt;Author&gt;Rubin&lt;/Author&gt;&lt;Year&gt;2009&lt;/Year&gt;&lt;RecNum&gt;225&lt;/RecNum&gt;&lt;DisplayText&gt;[25]&lt;/DisplayText&gt;&lt;record&gt;&lt;rec-number&gt;225&lt;/rec-number&gt;&lt;foreign-keys&gt;&lt;key app="EN" db-id="zx9pa9590dexa8e2x94xewzntze5fep2zxx9"&gt;225&lt;/key&gt;&lt;/foreign-keys&gt;&lt;ref-type name="Journal Article"&gt;17&lt;/ref-type&gt;&lt;contributors&gt;&lt;authors&gt;&lt;author&gt;Rubin, Grit&lt;/author&gt;&lt;author&gt;Tohge, Takayuki&lt;/author&gt;&lt;author&gt;Matsuda, Fumio&lt;/author&gt;&lt;author&gt;Saito, Kazuki&lt;/author&gt;&lt;author&gt;Scheible, Wolf-Rüdiger&lt;/author&gt;&lt;/authors&gt;&lt;/contributors&gt;&lt;titles&gt;&lt;title&gt;Members of the LBD family of transcription factors repress anthocyanin synthesis and affect additional nitrogen responses in Arabidopsis&lt;/title&gt;&lt;secondary-title&gt;The Plant Cell Online&lt;/secondary-title&gt;&lt;/titles&gt;&lt;periodical&gt;&lt;full-title&gt;The Plant Cell Online&lt;/full-title&gt;&lt;/periodical&gt;&lt;pages&gt;3567-3584&lt;/pages&gt;&lt;volume&gt;21&lt;/volume&gt;&lt;number&gt;11&lt;/number&gt;&lt;dates&gt;&lt;year&gt;2009&lt;/year&gt;&lt;/dates&gt;&lt;isbn&gt;1040-4651&lt;/isbn&gt;&lt;urls&gt;&lt;/urls&gt;&lt;/record&gt;&lt;/Cite&gt;&lt;/EndNote&gt;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5" w:tooltip="Rubin, 2009 #225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25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BrLBD39.2</w:t>
            </w:r>
          </w:p>
        </w:tc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28" w:name="OLE_LINK207"/>
            <w:bookmarkStart w:id="29" w:name="OLE_LINK208"/>
            <w:r w:rsidRPr="00FE1631">
              <w:rPr>
                <w:rFonts w:ascii="Times New Roman" w:hAnsi="Times New Roman" w:hint="eastAsia"/>
                <w:sz w:val="15"/>
                <w:szCs w:val="18"/>
              </w:rPr>
              <w:t>Bra017831</w:t>
            </w:r>
            <w:bookmarkEnd w:id="28"/>
            <w:bookmarkEnd w:id="29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s)</w:t>
            </w:r>
          </w:p>
        </w:tc>
        <w:tc>
          <w:tcPr>
            <w:tcW w:w="371" w:type="pct"/>
            <w:tcBorders>
              <w:top w:val="nil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U</w:t>
            </w:r>
            <w:r w:rsidR="00072CD5">
              <w:rPr>
                <w:rFonts w:ascii="Times New Roman" w:hAnsi="Times New Roman" w:hint="eastAsia"/>
                <w:sz w:val="15"/>
                <w:szCs w:val="18"/>
                <w:u w:color="82C42A"/>
              </w:rPr>
              <w:t xml:space="preserve"> </w:t>
            </w:r>
            <w:r w:rsidRPr="00FE1631">
              <w:rPr>
                <w:rFonts w:ascii="Times New Roman" w:hAnsi="Times New Roman" w:hint="eastAsia"/>
                <w:sz w:val="15"/>
                <w:szCs w:val="18"/>
                <w:u w:color="82C42A"/>
              </w:rPr>
              <w:t>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A03)</w:t>
            </w:r>
          </w:p>
        </w:tc>
        <w:tc>
          <w:tcPr>
            <w:tcW w:w="318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MF1</w:t>
            </w:r>
          </w:p>
        </w:tc>
        <w:tc>
          <w:tcPr>
            <w:tcW w:w="702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71.95</w:t>
            </w: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  <w:tr w:rsidR="007C7886" w:rsidRPr="00FE1631" w:rsidTr="007C7886">
        <w:trPr>
          <w:trHeight w:val="340"/>
          <w:jc w:val="center"/>
        </w:trPr>
        <w:tc>
          <w:tcPr>
            <w:tcW w:w="4264" w:type="pct"/>
            <w:gridSpan w:val="12"/>
            <w:tcBorders>
              <w:top w:val="single" w:sz="4" w:space="0" w:color="auto"/>
            </w:tcBorders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  <w:r w:rsidRPr="00FE1631">
              <w:rPr>
                <w:rFonts w:ascii="Times New Roman" w:hAnsi="Times New Roman"/>
                <w:b/>
                <w:sz w:val="18"/>
                <w:szCs w:val="18"/>
              </w:rPr>
              <w:t>Transport</w:t>
            </w:r>
            <w:r w:rsidRPr="00FE1631">
              <w:rPr>
                <w:rFonts w:ascii="Times New Roman" w:hAnsi="Times New Roman" w:hint="eastAsia"/>
                <w:b/>
                <w:sz w:val="18"/>
                <w:szCs w:val="18"/>
              </w:rPr>
              <w:t xml:space="preserve"> genes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" w:type="pct"/>
            <w:tcBorders>
              <w:top w:val="single" w:sz="4" w:space="0" w:color="auto"/>
            </w:tcBorders>
          </w:tcPr>
          <w:p w:rsidR="00E45F21" w:rsidRPr="00FE1631" w:rsidRDefault="00E45F21" w:rsidP="009C6F22">
            <w:pPr>
              <w:pStyle w:val="a"/>
              <w:spacing w:line="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TT19</w:t>
            </w: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30" w:name="OLE_LINK215"/>
            <w:r w:rsidRPr="00FE1631">
              <w:rPr>
                <w:rFonts w:ascii="Times New Roman" w:hAnsi="Times New Roman"/>
                <w:sz w:val="15"/>
                <w:szCs w:val="18"/>
              </w:rPr>
              <w:t>AT5G17220</w:t>
            </w:r>
            <w:bookmarkEnd w:id="30"/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sz w:val="13"/>
                <w:szCs w:val="18"/>
              </w:rPr>
              <w:t>Transparent Testa</w:t>
            </w:r>
            <w:r w:rsidRPr="00FE1631">
              <w:rPr>
                <w:rFonts w:ascii="Times New Roman" w:hAnsi="Times New Roman"/>
                <w:sz w:val="13"/>
                <w:szCs w:val="18"/>
              </w:rPr>
              <w:t xml:space="preserve"> 19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TT19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.1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31" w:name="OLE_LINK216"/>
            <w:r w:rsidRPr="00FE1631">
              <w:rPr>
                <w:rFonts w:ascii="Times New Roman" w:hAnsi="Times New Roman"/>
                <w:sz w:val="15"/>
                <w:szCs w:val="18"/>
              </w:rPr>
              <w:t>B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ra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008570</w:t>
            </w:r>
            <w:bookmarkEnd w:id="31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A10)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LF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84.51</w:t>
            </w:r>
          </w:p>
        </w:tc>
        <w:tc>
          <w:tcPr>
            <w:tcW w:w="444" w:type="pct"/>
            <w:vAlign w:val="center"/>
          </w:tcPr>
          <w:p w:rsidR="00E45F21" w:rsidRPr="00FE1631" w:rsidRDefault="00185BB1" w:rsidP="0010173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>
              <w:rPr>
                <w:rFonts w:ascii="Times New Roman" w:hAnsi="Times New Roman"/>
                <w:sz w:val="15"/>
                <w:szCs w:val="18"/>
              </w:rPr>
              <w:fldChar w:fldCharType="begin">
                <w:fldData xml:space="preserve">PEVuZE5vdGU+PENpdGU+PEF1dGhvcj5LaXRhbXVyYTwvQXV0aG9yPjxZZWFyPjIwMDQ8L1llYXI+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</w:fldData>
              </w:fldChar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 </w:instrText>
            </w:r>
            <w:r>
              <w:rPr>
                <w:rFonts w:ascii="Times New Roman" w:hAnsi="Times New Roman"/>
                <w:sz w:val="15"/>
                <w:szCs w:val="18"/>
              </w:rPr>
              <w:fldChar w:fldCharType="begin">
                <w:fldData xml:space="preserve">PEVuZE5vdGU+PENpdGU+PEF1dGhvcj5LaXRhbXVyYTwvQXV0aG9yPjxZZWFyPjIwMDQ8L1llYXI+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</w:fldData>
              </w:fldChar>
            </w:r>
            <w:r w:rsidR="00101731">
              <w:rPr>
                <w:rFonts w:ascii="Times New Roman" w:hAnsi="Times New Roman"/>
                <w:sz w:val="15"/>
                <w:szCs w:val="18"/>
              </w:rPr>
              <w:instrText xml:space="preserve"> ADDIN EN.CITE.DATA </w:instrText>
            </w:r>
            <w:r>
              <w:rPr>
                <w:rFonts w:ascii="Times New Roman" w:hAnsi="Times New Roman"/>
                <w:sz w:val="15"/>
                <w:szCs w:val="18"/>
              </w:rPr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5"/>
                <w:szCs w:val="18"/>
              </w:rPr>
            </w:r>
            <w:r>
              <w:rPr>
                <w:rFonts w:ascii="Times New Roman" w:hAnsi="Times New Roman"/>
                <w:sz w:val="15"/>
                <w:szCs w:val="18"/>
              </w:rPr>
              <w:fldChar w:fldCharType="separate"/>
            </w:r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[</w:t>
            </w:r>
            <w:hyperlink w:anchor="_ENREF_26" w:tooltip="Kitamura, 2004 #44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26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 xml:space="preserve">, </w:t>
            </w:r>
            <w:hyperlink w:anchor="_ENREF_27" w:tooltip="Sun, 2012 #243" w:history="1">
              <w:r w:rsidR="00101731">
                <w:rPr>
                  <w:rFonts w:ascii="Times New Roman" w:hAnsi="Times New Roman"/>
                  <w:noProof/>
                  <w:sz w:val="15"/>
                  <w:szCs w:val="18"/>
                </w:rPr>
                <w:t>27</w:t>
              </w:r>
            </w:hyperlink>
            <w:r w:rsidR="00101731">
              <w:rPr>
                <w:rFonts w:ascii="Times New Roman" w:hAnsi="Times New Roman"/>
                <w:noProof/>
                <w:sz w:val="15"/>
                <w:szCs w:val="18"/>
              </w:rPr>
              <w:t>]</w:t>
            </w:r>
            <w:r>
              <w:rPr>
                <w:rFonts w:ascii="Times New Roman" w:hAnsi="Times New Roman"/>
                <w:sz w:val="15"/>
                <w:szCs w:val="18"/>
              </w:rPr>
              <w:fldChar w:fldCharType="end"/>
            </w:r>
          </w:p>
        </w:tc>
      </w:tr>
      <w:tr w:rsidR="00112F88" w:rsidRPr="00FE1631" w:rsidTr="009C6F22">
        <w:trPr>
          <w:gridAfter w:val="1"/>
          <w:wAfter w:w="21" w:type="pct"/>
          <w:trHeight w:val="340"/>
          <w:jc w:val="center"/>
        </w:trPr>
        <w:tc>
          <w:tcPr>
            <w:tcW w:w="55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</w:p>
        </w:tc>
        <w:tc>
          <w:tcPr>
            <w:tcW w:w="5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  <w:tc>
          <w:tcPr>
            <w:tcW w:w="10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3"/>
                <w:szCs w:val="18"/>
              </w:rPr>
            </w:pP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i/>
                <w:sz w:val="13"/>
                <w:szCs w:val="18"/>
              </w:rPr>
            </w:pPr>
            <w:r w:rsidRPr="00FE1631">
              <w:rPr>
                <w:rFonts w:ascii="Times New Roman" w:hAnsi="Times New Roman" w:hint="eastAsia"/>
                <w:i/>
                <w:sz w:val="13"/>
                <w:szCs w:val="18"/>
                <w:u w:color="82C42A"/>
              </w:rPr>
              <w:t>Br</w:t>
            </w:r>
            <w:r w:rsidRPr="00FE1631">
              <w:rPr>
                <w:rFonts w:ascii="Times New Roman" w:hAnsi="Times New Roman"/>
                <w:i/>
                <w:sz w:val="13"/>
                <w:szCs w:val="18"/>
              </w:rPr>
              <w:t>TT19</w:t>
            </w:r>
            <w:r w:rsidRPr="00FE1631">
              <w:rPr>
                <w:rFonts w:ascii="Times New Roman" w:hAnsi="Times New Roman" w:hint="eastAsia"/>
                <w:i/>
                <w:sz w:val="13"/>
                <w:szCs w:val="18"/>
              </w:rPr>
              <w:t>.2</w:t>
            </w:r>
          </w:p>
        </w:tc>
        <w:tc>
          <w:tcPr>
            <w:tcW w:w="66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bookmarkStart w:id="32" w:name="OLE_LINK217"/>
            <w:r w:rsidRPr="00FE1631">
              <w:rPr>
                <w:rFonts w:ascii="Times New Roman" w:hAnsi="Times New Roman"/>
                <w:sz w:val="15"/>
                <w:szCs w:val="18"/>
              </w:rPr>
              <w:t>B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ra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023602</w:t>
            </w:r>
            <w:bookmarkEnd w:id="32"/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/>
                <w:sz w:val="15"/>
                <w:szCs w:val="18"/>
              </w:rPr>
              <w:t>s)</w:t>
            </w:r>
          </w:p>
        </w:tc>
        <w:tc>
          <w:tcPr>
            <w:tcW w:w="371" w:type="pct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R</w:t>
            </w:r>
            <w:r w:rsidR="00072CD5">
              <w:rPr>
                <w:rFonts w:ascii="Times New Roman" w:hAnsi="Times New Roman"/>
                <w:sz w:val="15"/>
                <w:szCs w:val="18"/>
                <w:u w:color="82C42A"/>
              </w:rPr>
              <w:t xml:space="preserve"> (</w:t>
            </w:r>
            <w:r w:rsidRPr="00FE1631">
              <w:rPr>
                <w:rFonts w:ascii="Times New Roman" w:hAnsi="Times New Roman" w:hint="eastAsia"/>
                <w:sz w:val="15"/>
                <w:szCs w:val="18"/>
              </w:rPr>
              <w:t>A02)</w:t>
            </w:r>
          </w:p>
        </w:tc>
        <w:tc>
          <w:tcPr>
            <w:tcW w:w="318" w:type="pct"/>
            <w:gridSpan w:val="3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 w:hint="eastAsia"/>
                <w:sz w:val="15"/>
                <w:szCs w:val="18"/>
              </w:rPr>
              <w:t>MF2</w:t>
            </w:r>
          </w:p>
        </w:tc>
        <w:tc>
          <w:tcPr>
            <w:tcW w:w="702" w:type="pct"/>
            <w:gridSpan w:val="4"/>
            <w:vAlign w:val="center"/>
          </w:tcPr>
          <w:p w:rsidR="00E45F21" w:rsidRPr="00FE1631" w:rsidRDefault="00E45F21" w:rsidP="009C6F22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  <w:r w:rsidRPr="00FE1631">
              <w:rPr>
                <w:rFonts w:ascii="Times New Roman" w:hAnsi="Times New Roman"/>
                <w:sz w:val="15"/>
                <w:szCs w:val="18"/>
              </w:rPr>
              <w:t>84.98</w:t>
            </w:r>
          </w:p>
        </w:tc>
        <w:tc>
          <w:tcPr>
            <w:tcW w:w="444" w:type="pct"/>
            <w:vAlign w:val="center"/>
          </w:tcPr>
          <w:p w:rsidR="00E45F21" w:rsidRPr="00FE1631" w:rsidRDefault="00E45F21" w:rsidP="00E45F21">
            <w:pPr>
              <w:pStyle w:val="a"/>
              <w:spacing w:line="0" w:lineRule="atLeast"/>
              <w:jc w:val="center"/>
              <w:rPr>
                <w:rFonts w:ascii="Times New Roman" w:hAnsi="Times New Roman"/>
                <w:sz w:val="15"/>
                <w:szCs w:val="18"/>
              </w:rPr>
            </w:pPr>
          </w:p>
        </w:tc>
      </w:tr>
    </w:tbl>
    <w:bookmarkEnd w:id="0"/>
    <w:bookmarkEnd w:id="1"/>
    <w:bookmarkEnd w:id="12"/>
    <w:p w:rsidR="007A0444" w:rsidRPr="00FE1631" w:rsidRDefault="007A0444" w:rsidP="007A0444">
      <w:pPr>
        <w:tabs>
          <w:tab w:val="left" w:pos="720"/>
        </w:tabs>
        <w:rPr>
          <w:rFonts w:ascii="Times New Roman" w:hAnsi="Times New Roman"/>
          <w:sz w:val="15"/>
          <w:szCs w:val="15"/>
        </w:rPr>
      </w:pPr>
      <w:r w:rsidRPr="00FE1631">
        <w:rPr>
          <w:rFonts w:ascii="Times New Roman" w:hAnsi="Times New Roman"/>
          <w:sz w:val="15"/>
          <w:szCs w:val="15"/>
          <w:vertAlign w:val="superscript"/>
        </w:rPr>
        <w:t>a</w:t>
      </w:r>
      <w:r w:rsidRPr="00FE1631">
        <w:rPr>
          <w:rFonts w:ascii="Times New Roman" w:hAnsi="Times New Roman" w:hint="eastAsia"/>
          <w:sz w:val="15"/>
          <w:szCs w:val="15"/>
          <w:vertAlign w:val="superscript"/>
        </w:rPr>
        <w:t xml:space="preserve"> </w:t>
      </w:r>
      <w:r w:rsidRPr="00FE1631">
        <w:rPr>
          <w:rFonts w:ascii="Times New Roman" w:hAnsi="Times New Roman"/>
          <w:sz w:val="15"/>
          <w:szCs w:val="15"/>
        </w:rPr>
        <w:t>“</w:t>
      </w:r>
      <w:r w:rsidRPr="00FE1631">
        <w:rPr>
          <w:rFonts w:ascii="Times New Roman" w:hAnsi="Times New Roman" w:hint="eastAsia"/>
          <w:sz w:val="15"/>
          <w:szCs w:val="15"/>
        </w:rPr>
        <w:t>(s)</w:t>
      </w:r>
      <w:r w:rsidRPr="00FE1631">
        <w:rPr>
          <w:rFonts w:ascii="Times New Roman" w:hAnsi="Times New Roman"/>
          <w:sz w:val="15"/>
          <w:szCs w:val="15"/>
        </w:rPr>
        <w:t>”indicate</w:t>
      </w:r>
      <w:r w:rsidRPr="00FE1631">
        <w:rPr>
          <w:rFonts w:ascii="Times New Roman" w:hAnsi="Times New Roman" w:hint="eastAsia"/>
          <w:sz w:val="15"/>
          <w:szCs w:val="15"/>
        </w:rPr>
        <w:t>s</w:t>
      </w:r>
      <w:r w:rsidRPr="00FE1631">
        <w:rPr>
          <w:rFonts w:ascii="Times New Roman" w:hAnsi="Times New Roman"/>
          <w:sz w:val="15"/>
          <w:szCs w:val="15"/>
        </w:rPr>
        <w:t xml:space="preserve"> </w:t>
      </w:r>
      <w:r w:rsidRPr="00FE1631">
        <w:rPr>
          <w:rFonts w:ascii="Times New Roman" w:hAnsi="Times New Roman"/>
          <w:sz w:val="15"/>
          <w:szCs w:val="15"/>
          <w:u w:color="82C42A"/>
        </w:rPr>
        <w:t>Br</w:t>
      </w:r>
      <w:r w:rsidRPr="00FE1631">
        <w:rPr>
          <w:rFonts w:ascii="Times New Roman" w:hAnsi="Times New Roman" w:hint="eastAsia"/>
          <w:sz w:val="15"/>
          <w:szCs w:val="15"/>
          <w:u w:color="82C42A"/>
        </w:rPr>
        <w:t>ABG</w:t>
      </w:r>
      <w:r w:rsidRPr="00FE1631">
        <w:rPr>
          <w:rFonts w:ascii="Times New Roman" w:hAnsi="Times New Roman"/>
          <w:sz w:val="15"/>
          <w:szCs w:val="15"/>
          <w:u w:color="82C42A"/>
        </w:rPr>
        <w:t>s</w:t>
      </w:r>
      <w:r w:rsidRPr="00FE1631">
        <w:rPr>
          <w:rFonts w:ascii="Times New Roman" w:hAnsi="Times New Roman"/>
          <w:sz w:val="15"/>
          <w:szCs w:val="15"/>
        </w:rPr>
        <w:t xml:space="preserve"> that exhibit synteny.</w:t>
      </w:r>
      <w:r w:rsidRPr="00FE1631">
        <w:rPr>
          <w:rFonts w:ascii="Times New Roman" w:hAnsi="Times New Roman" w:hint="eastAsia"/>
          <w:sz w:val="15"/>
          <w:szCs w:val="15"/>
        </w:rPr>
        <w:t xml:space="preserve"> </w:t>
      </w:r>
      <w:r w:rsidRPr="00FE1631">
        <w:rPr>
          <w:rFonts w:ascii="Times New Roman" w:hAnsi="Times New Roman"/>
          <w:sz w:val="15"/>
          <w:szCs w:val="15"/>
        </w:rPr>
        <w:t>“</w:t>
      </w:r>
      <w:r w:rsidRPr="00FE1631">
        <w:rPr>
          <w:rFonts w:ascii="Times New Roman" w:hAnsi="Times New Roman" w:hint="eastAsia"/>
          <w:sz w:val="15"/>
          <w:szCs w:val="15"/>
        </w:rPr>
        <w:t>T</w:t>
      </w:r>
      <w:r w:rsidRPr="00FE1631">
        <w:rPr>
          <w:rFonts w:ascii="Times New Roman" w:hAnsi="Times New Roman"/>
          <w:sz w:val="15"/>
          <w:szCs w:val="15"/>
        </w:rPr>
        <w:t>”</w:t>
      </w:r>
      <w:r w:rsidRPr="00FE1631">
        <w:rPr>
          <w:rFonts w:ascii="Times New Roman" w:hAnsi="Times New Roman" w:hint="eastAsia"/>
          <w:sz w:val="15"/>
          <w:szCs w:val="15"/>
        </w:rPr>
        <w:t xml:space="preserve"> indicates genes in the same tandem array </w:t>
      </w:r>
      <w:r w:rsidRPr="00FE1631">
        <w:rPr>
          <w:rFonts w:ascii="Times New Roman" w:hAnsi="Times New Roman"/>
          <w:sz w:val="15"/>
          <w:szCs w:val="15"/>
        </w:rPr>
        <w:t>as</w:t>
      </w:r>
      <w:r w:rsidRPr="00FE1631">
        <w:rPr>
          <w:rFonts w:ascii="Times New Roman" w:hAnsi="Times New Roman" w:hint="eastAsia"/>
          <w:sz w:val="15"/>
          <w:szCs w:val="15"/>
        </w:rPr>
        <w:t xml:space="preserve"> the above </w:t>
      </w:r>
      <w:r w:rsidRPr="00FE1631">
        <w:rPr>
          <w:rFonts w:ascii="Times New Roman" w:hAnsi="Times New Roman" w:hint="eastAsia"/>
          <w:sz w:val="15"/>
          <w:szCs w:val="15"/>
          <w:u w:color="82C42A"/>
        </w:rPr>
        <w:t>genes</w:t>
      </w:r>
      <w:r w:rsidRPr="00FE1631">
        <w:rPr>
          <w:rFonts w:ascii="Times New Roman" w:hAnsi="Times New Roman" w:hint="eastAsia"/>
          <w:sz w:val="15"/>
          <w:szCs w:val="15"/>
        </w:rPr>
        <w:t>.</w:t>
      </w:r>
    </w:p>
    <w:p w:rsidR="007A0444" w:rsidRPr="00FE1631" w:rsidRDefault="007A0444" w:rsidP="007A0444">
      <w:pPr>
        <w:tabs>
          <w:tab w:val="left" w:pos="720"/>
        </w:tabs>
        <w:ind w:left="225" w:hangingChars="150" w:hanging="225"/>
        <w:rPr>
          <w:rFonts w:ascii="Times New Roman" w:hAnsi="Times New Roman"/>
          <w:sz w:val="15"/>
          <w:szCs w:val="15"/>
        </w:rPr>
      </w:pPr>
      <w:r w:rsidRPr="00FE1631">
        <w:rPr>
          <w:rFonts w:ascii="Times New Roman" w:hAnsi="Times New Roman"/>
          <w:sz w:val="15"/>
          <w:szCs w:val="15"/>
          <w:u w:color="82C42A"/>
          <w:vertAlign w:val="superscript"/>
        </w:rPr>
        <w:t>b</w:t>
      </w:r>
      <w:r w:rsidRPr="00FE1631">
        <w:rPr>
          <w:rFonts w:ascii="Times New Roman" w:hAnsi="Times New Roman"/>
          <w:sz w:val="15"/>
          <w:szCs w:val="15"/>
          <w:vertAlign w:val="superscript"/>
        </w:rPr>
        <w:t xml:space="preserve"> </w:t>
      </w:r>
      <w:r w:rsidRPr="00FE1631">
        <w:rPr>
          <w:rFonts w:ascii="Times New Roman" w:hAnsi="Times New Roman"/>
          <w:sz w:val="15"/>
          <w:szCs w:val="15"/>
        </w:rPr>
        <w:t xml:space="preserve">Letters refer to 24 conserved blocks (A–X) that represent conserved segments </w:t>
      </w:r>
      <w:r w:rsidRPr="00FE1631">
        <w:rPr>
          <w:rFonts w:ascii="Times New Roman" w:hAnsi="Times New Roman"/>
          <w:sz w:val="15"/>
          <w:szCs w:val="15"/>
          <w:u w:color="82C42A"/>
        </w:rPr>
        <w:t>identifiable</w:t>
      </w:r>
      <w:r w:rsidRPr="00FE1631">
        <w:rPr>
          <w:rFonts w:ascii="Times New Roman" w:hAnsi="Times New Roman"/>
          <w:sz w:val="15"/>
          <w:szCs w:val="15"/>
        </w:rPr>
        <w:t xml:space="preserve"> </w:t>
      </w:r>
      <w:r w:rsidRPr="00FE1631">
        <w:rPr>
          <w:rFonts w:ascii="Times New Roman" w:hAnsi="Times New Roman"/>
          <w:sz w:val="15"/>
          <w:szCs w:val="15"/>
          <w:u w:color="82C42A"/>
        </w:rPr>
        <w:t>in</w:t>
      </w:r>
      <w:r w:rsidRPr="00FE1631">
        <w:rPr>
          <w:rFonts w:ascii="Times New Roman" w:hAnsi="Times New Roman"/>
          <w:sz w:val="15"/>
          <w:szCs w:val="15"/>
        </w:rPr>
        <w:t xml:space="preserve"> the ancestral </w:t>
      </w:r>
      <w:r w:rsidRPr="00FE1631">
        <w:rPr>
          <w:rFonts w:ascii="Times New Roman" w:hAnsi="Times New Roman"/>
          <w:sz w:val="15"/>
          <w:szCs w:val="15"/>
          <w:u w:color="82C42A"/>
        </w:rPr>
        <w:t>karyotype</w:t>
      </w:r>
      <w:r w:rsidRPr="00FE1631">
        <w:rPr>
          <w:rFonts w:ascii="Times New Roman" w:hAnsi="Times New Roman"/>
          <w:sz w:val="15"/>
          <w:szCs w:val="15"/>
        </w:rPr>
        <w:t xml:space="preserve">, </w:t>
      </w:r>
      <w:r w:rsidRPr="00FE1631">
        <w:rPr>
          <w:rFonts w:ascii="Times New Roman" w:hAnsi="Times New Roman"/>
          <w:i/>
          <w:sz w:val="15"/>
          <w:szCs w:val="15"/>
        </w:rPr>
        <w:t>A. thaliana</w:t>
      </w:r>
      <w:r w:rsidRPr="00FE1631">
        <w:rPr>
          <w:rFonts w:ascii="Times New Roman" w:hAnsi="Times New Roman"/>
          <w:sz w:val="15"/>
          <w:szCs w:val="15"/>
        </w:rPr>
        <w:t xml:space="preserve"> and </w:t>
      </w:r>
      <w:r w:rsidRPr="00FE1631">
        <w:rPr>
          <w:rFonts w:ascii="Times New Roman" w:hAnsi="Times New Roman"/>
          <w:i/>
          <w:sz w:val="15"/>
          <w:szCs w:val="15"/>
        </w:rPr>
        <w:t>B. rapa</w:t>
      </w:r>
      <w:r w:rsidRPr="00FE1631">
        <w:rPr>
          <w:rFonts w:ascii="Times New Roman" w:hAnsi="Times New Roman"/>
          <w:sz w:val="15"/>
          <w:szCs w:val="15"/>
        </w:rPr>
        <w:t xml:space="preserve"> </w:t>
      </w:r>
      <w:r w:rsidR="00185BB1" w:rsidRPr="00FE1631">
        <w:rPr>
          <w:rFonts w:ascii="Times New Roman" w:hAnsi="Times New Roman"/>
          <w:sz w:val="15"/>
          <w:szCs w:val="15"/>
        </w:rPr>
        <w:fldChar w:fldCharType="begin"/>
      </w:r>
      <w:r w:rsidR="00101731">
        <w:rPr>
          <w:rFonts w:ascii="Times New Roman" w:hAnsi="Times New Roman"/>
          <w:sz w:val="15"/>
          <w:szCs w:val="15"/>
        </w:rPr>
        <w:instrText xml:space="preserve"> ADDIN EN.CITE &lt;EndNote&gt;&lt;Cite&gt;&lt;Author&gt;Schranz&lt;/Author&gt;&lt;Year&gt;2006&lt;/Year&gt;&lt;RecNum&gt;268&lt;/RecNum&gt;&lt;DisplayText&gt;[28]&lt;/DisplayText&gt;&lt;record&gt;&lt;rec-number&gt;268&lt;/rec-number&gt;&lt;foreign-keys&gt;&lt;key app="EN" db-id="zx9pa9590dexa8e2x94xewzntze5fep2zxx9"&gt;268&lt;/key&gt;&lt;/foreign-keys&gt;&lt;ref-type name="Journal Article"&gt;17&lt;/ref-type&gt;&lt;contributors&gt;&lt;authors&gt;&lt;author&gt;Schranz, M Eric&lt;/author&gt;&lt;author&gt;Lysak, Martin A&lt;/author&gt;&lt;author&gt;Mitchell-Olds, Thomas&lt;/author&gt;&lt;/authors&gt;&lt;/contributors&gt;&lt;titles&gt;&lt;title&gt;The ABC&amp;apos;s of comparative genomics in the Brassicaceae: building blocks of crucifer genomes&lt;/title&gt;&lt;secondary-title&gt;Trends in plant science&lt;/secondary-title&gt;&lt;/titles&gt;&lt;periodical&gt;&lt;full-title&gt;Trends in plant science&lt;/full-title&gt;&lt;/periodical&gt;&lt;pages&gt;535-542&lt;/pages&gt;&lt;volume&gt;11&lt;/volume&gt;&lt;number&gt;11&lt;/number&gt;&lt;dates&gt;&lt;year&gt;2006&lt;/year&gt;&lt;/dates&gt;&lt;isbn&gt;1360-1385&lt;/isbn&gt;&lt;urls&gt;&lt;/urls&gt;&lt;/record&gt;&lt;/Cite&gt;&lt;/EndNote&gt;</w:instrText>
      </w:r>
      <w:r w:rsidR="00185BB1" w:rsidRPr="00FE1631">
        <w:rPr>
          <w:rFonts w:ascii="Times New Roman" w:hAnsi="Times New Roman"/>
          <w:sz w:val="15"/>
          <w:szCs w:val="15"/>
        </w:rPr>
        <w:fldChar w:fldCharType="separate"/>
      </w:r>
      <w:r w:rsidR="00101731">
        <w:rPr>
          <w:rFonts w:ascii="Times New Roman" w:hAnsi="Times New Roman"/>
          <w:noProof/>
          <w:sz w:val="15"/>
          <w:szCs w:val="15"/>
        </w:rPr>
        <w:t>[</w:t>
      </w:r>
      <w:hyperlink w:anchor="_ENREF_28" w:tooltip="Schranz, 2006 #268" w:history="1">
        <w:r w:rsidR="00101731">
          <w:rPr>
            <w:rFonts w:ascii="Times New Roman" w:hAnsi="Times New Roman"/>
            <w:noProof/>
            <w:sz w:val="15"/>
            <w:szCs w:val="15"/>
          </w:rPr>
          <w:t>28</w:t>
        </w:r>
      </w:hyperlink>
      <w:r w:rsidR="00101731">
        <w:rPr>
          <w:rFonts w:ascii="Times New Roman" w:hAnsi="Times New Roman"/>
          <w:noProof/>
          <w:sz w:val="15"/>
          <w:szCs w:val="15"/>
        </w:rPr>
        <w:t>]</w:t>
      </w:r>
      <w:r w:rsidR="00185BB1" w:rsidRPr="00FE1631">
        <w:rPr>
          <w:rFonts w:ascii="Times New Roman" w:hAnsi="Times New Roman"/>
          <w:sz w:val="15"/>
          <w:szCs w:val="15"/>
        </w:rPr>
        <w:fldChar w:fldCharType="end"/>
      </w:r>
      <w:r w:rsidRPr="00FE1631">
        <w:rPr>
          <w:rFonts w:ascii="Times New Roman" w:hAnsi="Times New Roman"/>
          <w:sz w:val="15"/>
          <w:szCs w:val="15"/>
        </w:rPr>
        <w:t xml:space="preserve">. Two letters indicate that the gene is located at the boundary between two blocks; text in parentheses indicates the specific chromosome of </w:t>
      </w:r>
      <w:r w:rsidRPr="00FE1631">
        <w:rPr>
          <w:rFonts w:ascii="Times New Roman" w:hAnsi="Times New Roman"/>
          <w:i/>
          <w:sz w:val="15"/>
          <w:szCs w:val="15"/>
        </w:rPr>
        <w:t>B. rapa</w:t>
      </w:r>
      <w:r w:rsidRPr="00FE1631">
        <w:rPr>
          <w:rFonts w:ascii="Times New Roman" w:hAnsi="Times New Roman"/>
          <w:sz w:val="15"/>
          <w:szCs w:val="15"/>
        </w:rPr>
        <w:t>. Bra035004 was</w:t>
      </w:r>
      <w:r w:rsidRPr="00FE1631">
        <w:rPr>
          <w:rFonts w:ascii="Times New Roman" w:hAnsi="Times New Roman" w:hint="eastAsia"/>
          <w:sz w:val="15"/>
          <w:szCs w:val="15"/>
        </w:rPr>
        <w:t xml:space="preserve"> </w:t>
      </w:r>
      <w:r w:rsidRPr="00FE1631">
        <w:rPr>
          <w:rFonts w:ascii="Times New Roman" w:hAnsi="Times New Roman"/>
          <w:sz w:val="15"/>
          <w:szCs w:val="15"/>
        </w:rPr>
        <w:t>anchored on Scaffold000100, which has not yet been mapped onto a chromosome.</w:t>
      </w:r>
    </w:p>
    <w:p w:rsidR="007A0444" w:rsidRPr="00FE1631" w:rsidRDefault="007A0444" w:rsidP="007A0444">
      <w:pPr>
        <w:rPr>
          <w:rFonts w:ascii="Times New Roman" w:hAnsi="Times New Roman"/>
        </w:rPr>
      </w:pPr>
    </w:p>
    <w:p w:rsidR="009702FE" w:rsidRDefault="009702FE"/>
    <w:p w:rsidR="009702FE" w:rsidRPr="002A64DE" w:rsidRDefault="002A64DE" w:rsidP="002A64DE">
      <w:pPr>
        <w:pStyle w:val="Heading1"/>
        <w:keepLines w:val="0"/>
        <w:widowControl/>
        <w:spacing w:before="240" w:after="60" w:line="480" w:lineRule="auto"/>
        <w:jc w:val="left"/>
        <w:rPr>
          <w:rFonts w:ascii="Arial" w:hAnsi="Arial" w:cs="Arial"/>
          <w:kern w:val="32"/>
          <w:sz w:val="32"/>
          <w:szCs w:val="32"/>
          <w:lang w:val="en-GB"/>
        </w:rPr>
      </w:pPr>
      <w:r>
        <w:rPr>
          <w:rFonts w:ascii="Arial" w:hAnsi="Arial" w:cs="Arial"/>
          <w:kern w:val="32"/>
          <w:sz w:val="32"/>
          <w:szCs w:val="32"/>
          <w:lang w:val="en-GB" w:eastAsia="en-US"/>
        </w:rPr>
        <w:t>References</w:t>
      </w:r>
    </w:p>
    <w:p w:rsidR="00101731" w:rsidRPr="002A64DE" w:rsidRDefault="00185BB1" w:rsidP="00101731">
      <w:pPr>
        <w:ind w:left="720" w:hanging="720"/>
        <w:rPr>
          <w:rFonts w:ascii="Times New Roman" w:hAnsi="Times New Roman"/>
          <w:noProof/>
          <w:sz w:val="20"/>
        </w:rPr>
      </w:pPr>
      <w:r w:rsidRPr="002A64DE">
        <w:rPr>
          <w:rFonts w:ascii="Times New Roman" w:hAnsi="Times New Roman"/>
        </w:rPr>
        <w:fldChar w:fldCharType="begin"/>
      </w:r>
      <w:r w:rsidR="009702FE" w:rsidRPr="002A64DE">
        <w:rPr>
          <w:rFonts w:ascii="Times New Roman" w:hAnsi="Times New Roman"/>
        </w:rPr>
        <w:instrText xml:space="preserve"> ADDIN EN.REFLIST </w:instrText>
      </w:r>
      <w:r w:rsidRPr="002A64DE">
        <w:rPr>
          <w:rFonts w:ascii="Times New Roman" w:hAnsi="Times New Roman"/>
        </w:rPr>
        <w:fldChar w:fldCharType="separate"/>
      </w:r>
      <w:bookmarkStart w:id="33" w:name="_ENREF_1"/>
      <w:r w:rsidR="00101731" w:rsidRPr="002A64DE">
        <w:rPr>
          <w:rFonts w:ascii="Times New Roman" w:hAnsi="Times New Roman"/>
          <w:noProof/>
          <w:sz w:val="20"/>
        </w:rPr>
        <w:t>1.</w:t>
      </w:r>
      <w:r w:rsidR="00101731" w:rsidRPr="002A64DE">
        <w:rPr>
          <w:rFonts w:ascii="Times New Roman" w:hAnsi="Times New Roman"/>
          <w:noProof/>
          <w:sz w:val="20"/>
        </w:rPr>
        <w:tab/>
        <w:t xml:space="preserve">Ohl S, Hedrick SA, Chory J, Lamb CJ: </w:t>
      </w:r>
      <w:r w:rsidR="00101731" w:rsidRPr="002A64DE">
        <w:rPr>
          <w:rFonts w:ascii="Times New Roman" w:hAnsi="Times New Roman"/>
          <w:b/>
          <w:noProof/>
          <w:sz w:val="20"/>
        </w:rPr>
        <w:t>Functional properties of a phenylalanine ammonia-lyase promoter from Arabidopsis</w:t>
      </w:r>
      <w:r w:rsidR="00101731" w:rsidRPr="002A64DE">
        <w:rPr>
          <w:rFonts w:ascii="Times New Roman" w:hAnsi="Times New Roman"/>
          <w:noProof/>
          <w:sz w:val="20"/>
        </w:rPr>
        <w:t xml:space="preserve">. </w:t>
      </w:r>
      <w:r w:rsidR="00101731" w:rsidRPr="002A64DE">
        <w:rPr>
          <w:rFonts w:ascii="Times New Roman" w:hAnsi="Times New Roman"/>
          <w:i/>
          <w:noProof/>
          <w:sz w:val="20"/>
        </w:rPr>
        <w:t xml:space="preserve">The Plant Cell Online </w:t>
      </w:r>
      <w:r w:rsidR="00101731" w:rsidRPr="002A64DE">
        <w:rPr>
          <w:rFonts w:ascii="Times New Roman" w:hAnsi="Times New Roman"/>
          <w:noProof/>
          <w:sz w:val="20"/>
        </w:rPr>
        <w:t xml:space="preserve">1990, </w:t>
      </w:r>
      <w:r w:rsidR="00101731" w:rsidRPr="002A64DE">
        <w:rPr>
          <w:rFonts w:ascii="Times New Roman" w:hAnsi="Times New Roman"/>
          <w:b/>
          <w:noProof/>
          <w:sz w:val="20"/>
        </w:rPr>
        <w:t>2</w:t>
      </w:r>
      <w:r w:rsidR="00101731" w:rsidRPr="002A64DE">
        <w:rPr>
          <w:rFonts w:ascii="Times New Roman" w:hAnsi="Times New Roman"/>
          <w:noProof/>
          <w:sz w:val="20"/>
        </w:rPr>
        <w:t>(9):837-848.</w:t>
      </w:r>
      <w:bookmarkEnd w:id="33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4" w:name="_ENREF_2"/>
      <w:r w:rsidRPr="002A64DE">
        <w:rPr>
          <w:rFonts w:ascii="Times New Roman" w:hAnsi="Times New Roman"/>
          <w:noProof/>
          <w:sz w:val="20"/>
        </w:rPr>
        <w:t>2.</w:t>
      </w:r>
      <w:r w:rsidRPr="002A64DE">
        <w:rPr>
          <w:rFonts w:ascii="Times New Roman" w:hAnsi="Times New Roman"/>
          <w:noProof/>
          <w:sz w:val="20"/>
        </w:rPr>
        <w:tab/>
        <w:t xml:space="preserve">Shufflebottom D, Edwards K, Schuch W, Bevan M: </w:t>
      </w:r>
      <w:r w:rsidRPr="002A64DE">
        <w:rPr>
          <w:rFonts w:ascii="Times New Roman" w:hAnsi="Times New Roman"/>
          <w:b/>
          <w:noProof/>
          <w:sz w:val="20"/>
        </w:rPr>
        <w:t>Transcription of two members of a gene family encoding phenylalanine ammonia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lyase leads to remarkably different cell specificities and induction patterns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1993, </w:t>
      </w:r>
      <w:r w:rsidRPr="002A64DE">
        <w:rPr>
          <w:rFonts w:ascii="Times New Roman" w:hAnsi="Times New Roman"/>
          <w:b/>
          <w:noProof/>
          <w:sz w:val="20"/>
        </w:rPr>
        <w:t>3</w:t>
      </w:r>
      <w:r w:rsidRPr="002A64DE">
        <w:rPr>
          <w:rFonts w:ascii="Times New Roman" w:hAnsi="Times New Roman"/>
          <w:noProof/>
          <w:sz w:val="20"/>
        </w:rPr>
        <w:t>(6):835-845.</w:t>
      </w:r>
      <w:bookmarkEnd w:id="34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5" w:name="_ENREF_3"/>
      <w:r w:rsidRPr="002A64DE">
        <w:rPr>
          <w:rFonts w:ascii="Times New Roman" w:hAnsi="Times New Roman"/>
          <w:noProof/>
          <w:sz w:val="20"/>
        </w:rPr>
        <w:t>3.</w:t>
      </w:r>
      <w:r w:rsidRPr="002A64DE">
        <w:rPr>
          <w:rFonts w:ascii="Times New Roman" w:hAnsi="Times New Roman"/>
          <w:noProof/>
          <w:sz w:val="20"/>
        </w:rPr>
        <w:tab/>
        <w:t xml:space="preserve">Wanner LA, Li G, Ware D, Somssich IE, Davis KR: </w:t>
      </w:r>
      <w:r w:rsidRPr="002A64DE">
        <w:rPr>
          <w:rFonts w:ascii="Times New Roman" w:hAnsi="Times New Roman"/>
          <w:b/>
          <w:noProof/>
          <w:sz w:val="20"/>
        </w:rPr>
        <w:t>The phenylalanine ammonia-lyase gene family in Arabidopsis thaliana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Plant molecular biology </w:t>
      </w:r>
      <w:r w:rsidRPr="002A64DE">
        <w:rPr>
          <w:rFonts w:ascii="Times New Roman" w:hAnsi="Times New Roman"/>
          <w:noProof/>
          <w:sz w:val="20"/>
        </w:rPr>
        <w:t xml:space="preserve">1995, </w:t>
      </w:r>
      <w:r w:rsidRPr="002A64DE">
        <w:rPr>
          <w:rFonts w:ascii="Times New Roman" w:hAnsi="Times New Roman"/>
          <w:b/>
          <w:noProof/>
          <w:sz w:val="20"/>
        </w:rPr>
        <w:t>27</w:t>
      </w:r>
      <w:r w:rsidRPr="002A64DE">
        <w:rPr>
          <w:rFonts w:ascii="Times New Roman" w:hAnsi="Times New Roman"/>
          <w:noProof/>
          <w:sz w:val="20"/>
        </w:rPr>
        <w:t>(2):327-338.</w:t>
      </w:r>
      <w:bookmarkEnd w:id="35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6" w:name="_ENREF_4"/>
      <w:r w:rsidRPr="002A64DE">
        <w:rPr>
          <w:rFonts w:ascii="Times New Roman" w:hAnsi="Times New Roman"/>
          <w:noProof/>
          <w:sz w:val="20"/>
        </w:rPr>
        <w:t>4.</w:t>
      </w:r>
      <w:r w:rsidRPr="002A64DE">
        <w:rPr>
          <w:rFonts w:ascii="Times New Roman" w:hAnsi="Times New Roman"/>
          <w:noProof/>
          <w:sz w:val="20"/>
        </w:rPr>
        <w:tab/>
        <w:t xml:space="preserve">Cochrane FC, Davin LB, Lewis NG: </w:t>
      </w:r>
      <w:r w:rsidRPr="002A64DE">
        <w:rPr>
          <w:rFonts w:ascii="Times New Roman" w:hAnsi="Times New Roman"/>
          <w:b/>
          <w:noProof/>
          <w:sz w:val="20"/>
        </w:rPr>
        <w:t>The&lt; i&gt; Arabidopsis&lt;/i&gt; phenylalanine ammonia lyase gene family: kinetic characterization of the four PAL isoforms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Phytochemistry </w:t>
      </w:r>
      <w:r w:rsidRPr="002A64DE">
        <w:rPr>
          <w:rFonts w:ascii="Times New Roman" w:hAnsi="Times New Roman"/>
          <w:noProof/>
          <w:sz w:val="20"/>
        </w:rPr>
        <w:t xml:space="preserve">2004, </w:t>
      </w:r>
      <w:r w:rsidRPr="002A64DE">
        <w:rPr>
          <w:rFonts w:ascii="Times New Roman" w:hAnsi="Times New Roman"/>
          <w:b/>
          <w:noProof/>
          <w:sz w:val="20"/>
        </w:rPr>
        <w:t>65</w:t>
      </w:r>
      <w:r w:rsidRPr="002A64DE">
        <w:rPr>
          <w:rFonts w:ascii="Times New Roman" w:hAnsi="Times New Roman"/>
          <w:noProof/>
          <w:sz w:val="20"/>
        </w:rPr>
        <w:t>(11):1557-1564.</w:t>
      </w:r>
      <w:bookmarkEnd w:id="36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7" w:name="_ENREF_5"/>
      <w:r w:rsidRPr="002A64DE">
        <w:rPr>
          <w:rFonts w:ascii="Times New Roman" w:hAnsi="Times New Roman"/>
          <w:noProof/>
          <w:sz w:val="20"/>
        </w:rPr>
        <w:t>5.</w:t>
      </w:r>
      <w:r w:rsidRPr="002A64DE">
        <w:rPr>
          <w:rFonts w:ascii="Times New Roman" w:hAnsi="Times New Roman"/>
          <w:noProof/>
          <w:sz w:val="20"/>
        </w:rPr>
        <w:tab/>
        <w:t xml:space="preserve">Mizutani M, Ohta D, Sato R: </w:t>
      </w:r>
      <w:r w:rsidRPr="002A64DE">
        <w:rPr>
          <w:rFonts w:ascii="Times New Roman" w:hAnsi="Times New Roman"/>
          <w:b/>
          <w:noProof/>
          <w:sz w:val="20"/>
        </w:rPr>
        <w:t>Isolation of a cDNA and a genomic clone encoding cinnamate 4-hydroxylase from Arabidopsis and its expression manner in planta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Plant Physiology </w:t>
      </w:r>
      <w:r w:rsidRPr="002A64DE">
        <w:rPr>
          <w:rFonts w:ascii="Times New Roman" w:hAnsi="Times New Roman"/>
          <w:noProof/>
          <w:sz w:val="20"/>
        </w:rPr>
        <w:t xml:space="preserve">1997, </w:t>
      </w:r>
      <w:r w:rsidRPr="002A64DE">
        <w:rPr>
          <w:rFonts w:ascii="Times New Roman" w:hAnsi="Times New Roman"/>
          <w:b/>
          <w:noProof/>
          <w:sz w:val="20"/>
        </w:rPr>
        <w:t>113</w:t>
      </w:r>
      <w:r w:rsidRPr="002A64DE">
        <w:rPr>
          <w:rFonts w:ascii="Times New Roman" w:hAnsi="Times New Roman"/>
          <w:noProof/>
          <w:sz w:val="20"/>
        </w:rPr>
        <w:t>(3):755-763.</w:t>
      </w:r>
      <w:bookmarkEnd w:id="37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8" w:name="_ENREF_6"/>
      <w:r w:rsidRPr="002A64DE">
        <w:rPr>
          <w:rFonts w:ascii="Times New Roman" w:hAnsi="Times New Roman"/>
          <w:noProof/>
          <w:sz w:val="20"/>
        </w:rPr>
        <w:t>6.</w:t>
      </w:r>
      <w:r w:rsidRPr="002A64DE">
        <w:rPr>
          <w:rFonts w:ascii="Times New Roman" w:hAnsi="Times New Roman"/>
          <w:noProof/>
          <w:sz w:val="20"/>
        </w:rPr>
        <w:tab/>
        <w:t xml:space="preserve">Ehlting J, Büttner D, Wang Q, Douglas CJ, Somssich IE, Kombrink E: </w:t>
      </w:r>
      <w:r w:rsidRPr="002A64DE">
        <w:rPr>
          <w:rFonts w:ascii="Times New Roman" w:hAnsi="Times New Roman"/>
          <w:b/>
          <w:noProof/>
          <w:sz w:val="20"/>
        </w:rPr>
        <w:t>Three 4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coumarate: coenzyme A ligases in Arabidopsis thaliana represent two evolutionarily divergent classes in angiosperms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1999, </w:t>
      </w:r>
      <w:r w:rsidRPr="002A64DE">
        <w:rPr>
          <w:rFonts w:ascii="Times New Roman" w:hAnsi="Times New Roman"/>
          <w:b/>
          <w:noProof/>
          <w:sz w:val="20"/>
        </w:rPr>
        <w:t>19</w:t>
      </w:r>
      <w:r w:rsidRPr="002A64DE">
        <w:rPr>
          <w:rFonts w:ascii="Times New Roman" w:hAnsi="Times New Roman"/>
          <w:noProof/>
          <w:sz w:val="20"/>
        </w:rPr>
        <w:t>(1):9-20.</w:t>
      </w:r>
      <w:bookmarkEnd w:id="38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39" w:name="_ENREF_7"/>
      <w:r w:rsidRPr="002A64DE">
        <w:rPr>
          <w:rFonts w:ascii="Times New Roman" w:hAnsi="Times New Roman"/>
          <w:noProof/>
          <w:sz w:val="20"/>
        </w:rPr>
        <w:t>7.</w:t>
      </w:r>
      <w:r w:rsidRPr="002A64DE">
        <w:rPr>
          <w:rFonts w:ascii="Times New Roman" w:hAnsi="Times New Roman"/>
          <w:noProof/>
          <w:sz w:val="20"/>
        </w:rPr>
        <w:tab/>
        <w:t xml:space="preserve">Shirley BW, Kubasek WL, Storz G, Bruggemann E, Koornneef M, Ausubel FM, Goodman HM: </w:t>
      </w:r>
      <w:r w:rsidRPr="002A64DE">
        <w:rPr>
          <w:rFonts w:ascii="Times New Roman" w:hAnsi="Times New Roman"/>
          <w:b/>
          <w:noProof/>
          <w:sz w:val="20"/>
        </w:rPr>
        <w:t>Analysis of Arabidopsis mutants deficient in flavonoid biosynthesis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1995, </w:t>
      </w:r>
      <w:r w:rsidRPr="002A64DE">
        <w:rPr>
          <w:rFonts w:ascii="Times New Roman" w:hAnsi="Times New Roman"/>
          <w:b/>
          <w:noProof/>
          <w:sz w:val="20"/>
        </w:rPr>
        <w:t>8</w:t>
      </w:r>
      <w:r w:rsidRPr="002A64DE">
        <w:rPr>
          <w:rFonts w:ascii="Times New Roman" w:hAnsi="Times New Roman"/>
          <w:noProof/>
          <w:sz w:val="20"/>
        </w:rPr>
        <w:t>(5):659-671.</w:t>
      </w:r>
      <w:bookmarkEnd w:id="39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0" w:name="_ENREF_8"/>
      <w:r w:rsidRPr="002A64DE">
        <w:rPr>
          <w:rFonts w:ascii="Times New Roman" w:hAnsi="Times New Roman"/>
          <w:noProof/>
          <w:sz w:val="20"/>
        </w:rPr>
        <w:t>8.</w:t>
      </w:r>
      <w:r w:rsidRPr="002A64DE">
        <w:rPr>
          <w:rFonts w:ascii="Times New Roman" w:hAnsi="Times New Roman"/>
          <w:noProof/>
          <w:sz w:val="20"/>
        </w:rPr>
        <w:tab/>
        <w:t xml:space="preserve">Pelletier MK, Shirley BW: </w:t>
      </w:r>
      <w:r w:rsidRPr="002A64DE">
        <w:rPr>
          <w:rFonts w:ascii="Times New Roman" w:hAnsi="Times New Roman"/>
          <w:b/>
          <w:noProof/>
          <w:sz w:val="20"/>
        </w:rPr>
        <w:t>Analysis of flavanone 3-hydroxylase in Arabidopsis seedlings (Coordinate regulation with chalcone synthase and chalcone isomerase)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Plant physiology </w:t>
      </w:r>
      <w:r w:rsidRPr="002A64DE">
        <w:rPr>
          <w:rFonts w:ascii="Times New Roman" w:hAnsi="Times New Roman"/>
          <w:noProof/>
          <w:sz w:val="20"/>
        </w:rPr>
        <w:t xml:space="preserve">1996, </w:t>
      </w:r>
      <w:r w:rsidRPr="002A64DE">
        <w:rPr>
          <w:rFonts w:ascii="Times New Roman" w:hAnsi="Times New Roman"/>
          <w:b/>
          <w:noProof/>
          <w:sz w:val="20"/>
        </w:rPr>
        <w:t>111</w:t>
      </w:r>
      <w:r w:rsidRPr="002A64DE">
        <w:rPr>
          <w:rFonts w:ascii="Times New Roman" w:hAnsi="Times New Roman"/>
          <w:noProof/>
          <w:sz w:val="20"/>
        </w:rPr>
        <w:t>(1):339-345.</w:t>
      </w:r>
      <w:bookmarkEnd w:id="40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1" w:name="_ENREF_9"/>
      <w:r w:rsidRPr="002A64DE">
        <w:rPr>
          <w:rFonts w:ascii="Times New Roman" w:hAnsi="Times New Roman"/>
          <w:noProof/>
          <w:sz w:val="20"/>
        </w:rPr>
        <w:t>9.</w:t>
      </w:r>
      <w:r w:rsidRPr="002A64DE">
        <w:rPr>
          <w:rFonts w:ascii="Times New Roman" w:hAnsi="Times New Roman"/>
          <w:noProof/>
          <w:sz w:val="20"/>
        </w:rPr>
        <w:tab/>
        <w:t xml:space="preserve">Schoenbohm C, Martens S, Eder C, Forkmann G, Weisshaar B: </w:t>
      </w:r>
      <w:r w:rsidRPr="002A64DE">
        <w:rPr>
          <w:rFonts w:ascii="Times New Roman" w:hAnsi="Times New Roman"/>
          <w:b/>
          <w:noProof/>
          <w:sz w:val="20"/>
        </w:rPr>
        <w:t>Identification of the Arabidopsis thaliana flavonoid 3'-hydroxylase gene and functional expression of the encoded P450 enzyme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Biological chemistry </w:t>
      </w:r>
      <w:r w:rsidRPr="002A64DE">
        <w:rPr>
          <w:rFonts w:ascii="Times New Roman" w:hAnsi="Times New Roman"/>
          <w:noProof/>
          <w:sz w:val="20"/>
        </w:rPr>
        <w:t xml:space="preserve">2000, </w:t>
      </w:r>
      <w:r w:rsidRPr="002A64DE">
        <w:rPr>
          <w:rFonts w:ascii="Times New Roman" w:hAnsi="Times New Roman"/>
          <w:b/>
          <w:noProof/>
          <w:sz w:val="20"/>
        </w:rPr>
        <w:t>381</w:t>
      </w:r>
      <w:r w:rsidRPr="002A64DE">
        <w:rPr>
          <w:rFonts w:ascii="Times New Roman" w:hAnsi="Times New Roman"/>
          <w:noProof/>
          <w:sz w:val="20"/>
        </w:rPr>
        <w:t>(8):749-753.</w:t>
      </w:r>
      <w:bookmarkEnd w:id="41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2" w:name="_ENREF_10"/>
      <w:r w:rsidRPr="002A64DE">
        <w:rPr>
          <w:rFonts w:ascii="Times New Roman" w:hAnsi="Times New Roman"/>
          <w:noProof/>
          <w:sz w:val="20"/>
        </w:rPr>
        <w:t>10.</w:t>
      </w:r>
      <w:r w:rsidRPr="002A64DE">
        <w:rPr>
          <w:rFonts w:ascii="Times New Roman" w:hAnsi="Times New Roman"/>
          <w:noProof/>
          <w:sz w:val="20"/>
        </w:rPr>
        <w:tab/>
        <w:t xml:space="preserve">Pelletier M, Murrell J, Shirley B: </w:t>
      </w:r>
      <w:r w:rsidRPr="002A64DE">
        <w:rPr>
          <w:rFonts w:ascii="Times New Roman" w:hAnsi="Times New Roman"/>
          <w:b/>
          <w:noProof/>
          <w:sz w:val="20"/>
        </w:rPr>
        <w:t>Characterization of flavonol synthase and leucoanthocyanidin dioxygenase genes in Arabidopsis. Further evidence for differential regulation of "early" and "late" genes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Plant physiology </w:t>
      </w:r>
      <w:r w:rsidRPr="002A64DE">
        <w:rPr>
          <w:rFonts w:ascii="Times New Roman" w:hAnsi="Times New Roman"/>
          <w:noProof/>
          <w:sz w:val="20"/>
        </w:rPr>
        <w:t xml:space="preserve">1997, </w:t>
      </w:r>
      <w:r w:rsidRPr="002A64DE">
        <w:rPr>
          <w:rFonts w:ascii="Times New Roman" w:hAnsi="Times New Roman"/>
          <w:b/>
          <w:noProof/>
          <w:sz w:val="20"/>
        </w:rPr>
        <w:t>113</w:t>
      </w:r>
      <w:r w:rsidRPr="002A64DE">
        <w:rPr>
          <w:rFonts w:ascii="Times New Roman" w:hAnsi="Times New Roman"/>
          <w:noProof/>
          <w:sz w:val="20"/>
        </w:rPr>
        <w:t>(4):1437-1445.</w:t>
      </w:r>
      <w:bookmarkEnd w:id="42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3" w:name="_ENREF_11"/>
      <w:r w:rsidRPr="002A64DE">
        <w:rPr>
          <w:rFonts w:ascii="Times New Roman" w:hAnsi="Times New Roman"/>
          <w:noProof/>
          <w:sz w:val="20"/>
        </w:rPr>
        <w:t>11.</w:t>
      </w:r>
      <w:r w:rsidRPr="002A64DE">
        <w:rPr>
          <w:rFonts w:ascii="Times New Roman" w:hAnsi="Times New Roman"/>
          <w:noProof/>
          <w:sz w:val="20"/>
        </w:rPr>
        <w:tab/>
        <w:t xml:space="preserve">Owens DK, Alerding AB, Crosby KC, Bandara AB, Westwood JH, Winkel BS: </w:t>
      </w:r>
      <w:r w:rsidRPr="002A64DE">
        <w:rPr>
          <w:rFonts w:ascii="Times New Roman" w:hAnsi="Times New Roman"/>
          <w:b/>
          <w:noProof/>
          <w:sz w:val="20"/>
        </w:rPr>
        <w:t>Functional analysis of a predicted flavonol synthase gene family in Arabidopsis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Plant physiology </w:t>
      </w:r>
      <w:r w:rsidRPr="002A64DE">
        <w:rPr>
          <w:rFonts w:ascii="Times New Roman" w:hAnsi="Times New Roman"/>
          <w:noProof/>
          <w:sz w:val="20"/>
        </w:rPr>
        <w:t xml:space="preserve">2008, </w:t>
      </w:r>
      <w:r w:rsidRPr="002A64DE">
        <w:rPr>
          <w:rFonts w:ascii="Times New Roman" w:hAnsi="Times New Roman"/>
          <w:b/>
          <w:noProof/>
          <w:sz w:val="20"/>
        </w:rPr>
        <w:t>147</w:t>
      </w:r>
      <w:r w:rsidRPr="002A64DE">
        <w:rPr>
          <w:rFonts w:ascii="Times New Roman" w:hAnsi="Times New Roman"/>
          <w:noProof/>
          <w:sz w:val="20"/>
        </w:rPr>
        <w:t>(3):1046-1061.</w:t>
      </w:r>
      <w:bookmarkEnd w:id="43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4" w:name="_ENREF_12"/>
      <w:r w:rsidRPr="002A64DE">
        <w:rPr>
          <w:rFonts w:ascii="Times New Roman" w:hAnsi="Times New Roman"/>
          <w:noProof/>
          <w:sz w:val="20"/>
        </w:rPr>
        <w:t>12.</w:t>
      </w:r>
      <w:r w:rsidRPr="002A64DE">
        <w:rPr>
          <w:rFonts w:ascii="Times New Roman" w:hAnsi="Times New Roman"/>
          <w:noProof/>
          <w:sz w:val="20"/>
        </w:rPr>
        <w:tab/>
        <w:t xml:space="preserve">Shirley BW, Hanley S, Goodman HM: </w:t>
      </w:r>
      <w:r w:rsidRPr="002A64DE">
        <w:rPr>
          <w:rFonts w:ascii="Times New Roman" w:hAnsi="Times New Roman"/>
          <w:b/>
          <w:noProof/>
          <w:sz w:val="20"/>
        </w:rPr>
        <w:t>Effects of ionizing radiation on a plant genome: analysis of two Arabidopsis transparent testa mutations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Cell Online </w:t>
      </w:r>
      <w:r w:rsidRPr="002A64DE">
        <w:rPr>
          <w:rFonts w:ascii="Times New Roman" w:hAnsi="Times New Roman"/>
          <w:noProof/>
          <w:sz w:val="20"/>
        </w:rPr>
        <w:t xml:space="preserve">1992, </w:t>
      </w:r>
      <w:r w:rsidRPr="002A64DE">
        <w:rPr>
          <w:rFonts w:ascii="Times New Roman" w:hAnsi="Times New Roman"/>
          <w:b/>
          <w:noProof/>
          <w:sz w:val="20"/>
        </w:rPr>
        <w:t>4</w:t>
      </w:r>
      <w:r w:rsidRPr="002A64DE">
        <w:rPr>
          <w:rFonts w:ascii="Times New Roman" w:hAnsi="Times New Roman"/>
          <w:noProof/>
          <w:sz w:val="20"/>
        </w:rPr>
        <w:t>(3):333-347.</w:t>
      </w:r>
      <w:bookmarkEnd w:id="44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5" w:name="_ENREF_13"/>
      <w:r w:rsidRPr="002A64DE">
        <w:rPr>
          <w:rFonts w:ascii="Times New Roman" w:hAnsi="Times New Roman"/>
          <w:noProof/>
          <w:sz w:val="20"/>
        </w:rPr>
        <w:t>13.</w:t>
      </w:r>
      <w:r w:rsidRPr="002A64DE">
        <w:rPr>
          <w:rFonts w:ascii="Times New Roman" w:hAnsi="Times New Roman"/>
          <w:noProof/>
          <w:sz w:val="20"/>
        </w:rPr>
        <w:tab/>
        <w:t>Yonekura</w:t>
      </w:r>
      <w:r w:rsidRPr="002A64DE">
        <w:rPr>
          <w:rFonts w:ascii="SimSun" w:hAnsi="SimSun" w:cs="SimSun" w:hint="eastAsia"/>
          <w:noProof/>
          <w:sz w:val="20"/>
        </w:rPr>
        <w:t>‐</w:t>
      </w:r>
      <w:r w:rsidRPr="002A64DE">
        <w:rPr>
          <w:rFonts w:ascii="Times New Roman" w:hAnsi="Times New Roman"/>
          <w:noProof/>
          <w:sz w:val="20"/>
        </w:rPr>
        <w:t xml:space="preserve">Sakakibara K, Fukushima A, Nakabayashi R, Hanada K, Matsuda F, Sugawara S, Inoue E, Kuromori T, Ito T, Shinozaki K: </w:t>
      </w:r>
      <w:r w:rsidRPr="002A64DE">
        <w:rPr>
          <w:rFonts w:ascii="Times New Roman" w:hAnsi="Times New Roman"/>
          <w:b/>
          <w:noProof/>
          <w:sz w:val="20"/>
        </w:rPr>
        <w:t>Two glycosyltransferases involved in anthocyanin modification delineated by transcriptome independent component analysis in Arabidopsis thaliana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2012, </w:t>
      </w:r>
      <w:r w:rsidRPr="002A64DE">
        <w:rPr>
          <w:rFonts w:ascii="Times New Roman" w:hAnsi="Times New Roman"/>
          <w:b/>
          <w:noProof/>
          <w:sz w:val="20"/>
        </w:rPr>
        <w:t>69</w:t>
      </w:r>
      <w:r w:rsidRPr="002A64DE">
        <w:rPr>
          <w:rFonts w:ascii="Times New Roman" w:hAnsi="Times New Roman"/>
          <w:noProof/>
          <w:sz w:val="20"/>
        </w:rPr>
        <w:t>(1):154-167.</w:t>
      </w:r>
      <w:bookmarkEnd w:id="45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6" w:name="_ENREF_14"/>
      <w:r w:rsidRPr="002A64DE">
        <w:rPr>
          <w:rFonts w:ascii="Times New Roman" w:hAnsi="Times New Roman"/>
          <w:noProof/>
          <w:sz w:val="20"/>
        </w:rPr>
        <w:t>14.</w:t>
      </w:r>
      <w:r w:rsidRPr="002A64DE">
        <w:rPr>
          <w:rFonts w:ascii="Times New Roman" w:hAnsi="Times New Roman"/>
          <w:noProof/>
          <w:sz w:val="20"/>
        </w:rPr>
        <w:tab/>
        <w:t>Tohge T, Nishiyama Y, Hirai M, Yano M, Nakajima J-i, Awazuhara M, Inoue E, Takahashi H, Goodenowe D, Kitayama M</w:t>
      </w:r>
      <w:r w:rsidRPr="002A64DE">
        <w:rPr>
          <w:rFonts w:ascii="Times New Roman" w:hAnsi="Times New Roman"/>
          <w:i/>
          <w:noProof/>
          <w:sz w:val="20"/>
        </w:rPr>
        <w:t xml:space="preserve"> et al</w:t>
      </w:r>
      <w:r w:rsidRPr="002A64DE">
        <w:rPr>
          <w:rFonts w:ascii="Times New Roman" w:hAnsi="Times New Roman"/>
          <w:noProof/>
          <w:sz w:val="20"/>
        </w:rPr>
        <w:t xml:space="preserve">: </w:t>
      </w:r>
      <w:r w:rsidRPr="002A64DE">
        <w:rPr>
          <w:rFonts w:ascii="Times New Roman" w:hAnsi="Times New Roman"/>
          <w:b/>
          <w:noProof/>
          <w:sz w:val="20"/>
        </w:rPr>
        <w:t>Functional genomics by integrated analysis of metabolome and transcriptome of Arabidopsis plants over-expressing an MYB transcription factor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: for cell and molecular biology </w:t>
      </w:r>
      <w:r w:rsidRPr="002A64DE">
        <w:rPr>
          <w:rFonts w:ascii="Times New Roman" w:hAnsi="Times New Roman"/>
          <w:noProof/>
          <w:sz w:val="20"/>
        </w:rPr>
        <w:t xml:space="preserve">2005, </w:t>
      </w:r>
      <w:r w:rsidRPr="002A64DE">
        <w:rPr>
          <w:rFonts w:ascii="Times New Roman" w:hAnsi="Times New Roman"/>
          <w:b/>
          <w:noProof/>
          <w:sz w:val="20"/>
        </w:rPr>
        <w:t>42</w:t>
      </w:r>
      <w:r w:rsidRPr="002A64DE">
        <w:rPr>
          <w:rFonts w:ascii="Times New Roman" w:hAnsi="Times New Roman"/>
          <w:noProof/>
          <w:sz w:val="20"/>
        </w:rPr>
        <w:t>(2):218-235.</w:t>
      </w:r>
      <w:bookmarkEnd w:id="46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7" w:name="_ENREF_15"/>
      <w:r w:rsidRPr="002A64DE">
        <w:rPr>
          <w:rFonts w:ascii="Times New Roman" w:hAnsi="Times New Roman"/>
          <w:noProof/>
          <w:sz w:val="20"/>
        </w:rPr>
        <w:t>15.</w:t>
      </w:r>
      <w:r w:rsidRPr="002A64DE">
        <w:rPr>
          <w:rFonts w:ascii="Times New Roman" w:hAnsi="Times New Roman"/>
          <w:noProof/>
          <w:sz w:val="20"/>
        </w:rPr>
        <w:tab/>
        <w:t xml:space="preserve">Yin R, Messner B, Faus-Kessler T, Hoffmann T, Schwab W, Hajirezaei M-R, von Saint Paul V, Heller W, Schäffner AR: </w:t>
      </w:r>
      <w:r w:rsidRPr="002A64DE">
        <w:rPr>
          <w:rFonts w:ascii="Times New Roman" w:hAnsi="Times New Roman"/>
          <w:b/>
          <w:noProof/>
          <w:sz w:val="20"/>
        </w:rPr>
        <w:t>Feedback inhibition of the general phenylpropanoid and flavonol biosynthetic pathways upon a compromised flavonol-3-O-glycosylation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Journal of experimental botany </w:t>
      </w:r>
      <w:r w:rsidRPr="002A64DE">
        <w:rPr>
          <w:rFonts w:ascii="Times New Roman" w:hAnsi="Times New Roman"/>
          <w:noProof/>
          <w:sz w:val="20"/>
        </w:rPr>
        <w:t xml:space="preserve">2012, </w:t>
      </w:r>
      <w:r w:rsidRPr="002A64DE">
        <w:rPr>
          <w:rFonts w:ascii="Times New Roman" w:hAnsi="Times New Roman"/>
          <w:b/>
          <w:noProof/>
          <w:sz w:val="20"/>
        </w:rPr>
        <w:t>63</w:t>
      </w:r>
      <w:r w:rsidRPr="002A64DE">
        <w:rPr>
          <w:rFonts w:ascii="Times New Roman" w:hAnsi="Times New Roman"/>
          <w:noProof/>
          <w:sz w:val="20"/>
        </w:rPr>
        <w:t>(7):2465-2478.</w:t>
      </w:r>
      <w:bookmarkEnd w:id="47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8" w:name="_ENREF_16"/>
      <w:r w:rsidRPr="002A64DE">
        <w:rPr>
          <w:rFonts w:ascii="Times New Roman" w:hAnsi="Times New Roman"/>
          <w:noProof/>
          <w:sz w:val="20"/>
        </w:rPr>
        <w:t>16.</w:t>
      </w:r>
      <w:r w:rsidRPr="002A64DE">
        <w:rPr>
          <w:rFonts w:ascii="Times New Roman" w:hAnsi="Times New Roman"/>
          <w:noProof/>
          <w:sz w:val="20"/>
        </w:rPr>
        <w:tab/>
        <w:t xml:space="preserve">Stracke R, Ishihara H, Huep G, Barsch A, Mehrtens F, Niehaus K, Weisshaar B: </w:t>
      </w:r>
      <w:r w:rsidRPr="002A64DE">
        <w:rPr>
          <w:rFonts w:ascii="Times New Roman" w:hAnsi="Times New Roman"/>
          <w:b/>
          <w:noProof/>
          <w:sz w:val="20"/>
        </w:rPr>
        <w:t>Differential regulation of closely related R2R3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MYB transcription factors controls flavonol accumulation in different parts of the Arabidopsis thaliana seedling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2007, </w:t>
      </w:r>
      <w:r w:rsidRPr="002A64DE">
        <w:rPr>
          <w:rFonts w:ascii="Times New Roman" w:hAnsi="Times New Roman"/>
          <w:b/>
          <w:noProof/>
          <w:sz w:val="20"/>
        </w:rPr>
        <w:t>50</w:t>
      </w:r>
      <w:r w:rsidRPr="002A64DE">
        <w:rPr>
          <w:rFonts w:ascii="Times New Roman" w:hAnsi="Times New Roman"/>
          <w:noProof/>
          <w:sz w:val="20"/>
        </w:rPr>
        <w:t>(4):660-677.</w:t>
      </w:r>
      <w:bookmarkEnd w:id="48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49" w:name="_ENREF_17"/>
      <w:r w:rsidRPr="002A64DE">
        <w:rPr>
          <w:rFonts w:ascii="Times New Roman" w:hAnsi="Times New Roman"/>
          <w:noProof/>
          <w:sz w:val="20"/>
        </w:rPr>
        <w:t>17.</w:t>
      </w:r>
      <w:r w:rsidRPr="002A64DE">
        <w:rPr>
          <w:rFonts w:ascii="Times New Roman" w:hAnsi="Times New Roman"/>
          <w:noProof/>
          <w:sz w:val="20"/>
        </w:rPr>
        <w:tab/>
        <w:t xml:space="preserve">Stracke R, Jahns O, Keck M, Tohge T, Niehaus K, Fernie AR, Weisshaar B: </w:t>
      </w:r>
      <w:r w:rsidRPr="002A64DE">
        <w:rPr>
          <w:rFonts w:ascii="Times New Roman" w:hAnsi="Times New Roman"/>
          <w:b/>
          <w:noProof/>
          <w:sz w:val="20"/>
        </w:rPr>
        <w:t>Analysis of PRODUCTION OF FLAVONOL GLYCOSIDES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dependent flavonol glycoside accumulation in Arabidopsis thaliana plants reveals MYB11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, MYB12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and MYB111</w:t>
      </w:r>
      <w:r w:rsidRPr="002A64DE">
        <w:rPr>
          <w:rFonts w:ascii="SimSun" w:hAnsi="SimSun" w:cs="SimSun" w:hint="eastAsia"/>
          <w:b/>
          <w:noProof/>
          <w:sz w:val="20"/>
        </w:rPr>
        <w:t>‐</w:t>
      </w:r>
      <w:r w:rsidRPr="002A64DE">
        <w:rPr>
          <w:rFonts w:ascii="Times New Roman" w:hAnsi="Times New Roman"/>
          <w:b/>
          <w:noProof/>
          <w:sz w:val="20"/>
        </w:rPr>
        <w:t>independent flavonol glycoside accumulation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New Phytologist </w:t>
      </w:r>
      <w:r w:rsidRPr="002A64DE">
        <w:rPr>
          <w:rFonts w:ascii="Times New Roman" w:hAnsi="Times New Roman"/>
          <w:noProof/>
          <w:sz w:val="20"/>
        </w:rPr>
        <w:t xml:space="preserve">2010, </w:t>
      </w:r>
      <w:r w:rsidRPr="002A64DE">
        <w:rPr>
          <w:rFonts w:ascii="Times New Roman" w:hAnsi="Times New Roman"/>
          <w:b/>
          <w:noProof/>
          <w:sz w:val="20"/>
        </w:rPr>
        <w:t>188</w:t>
      </w:r>
      <w:r w:rsidRPr="002A64DE">
        <w:rPr>
          <w:rFonts w:ascii="Times New Roman" w:hAnsi="Times New Roman"/>
          <w:noProof/>
          <w:sz w:val="20"/>
        </w:rPr>
        <w:t>(4):985-1000.</w:t>
      </w:r>
      <w:bookmarkEnd w:id="49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0" w:name="_ENREF_18"/>
      <w:r w:rsidRPr="002A64DE">
        <w:rPr>
          <w:rFonts w:ascii="Times New Roman" w:hAnsi="Times New Roman"/>
          <w:noProof/>
          <w:sz w:val="20"/>
        </w:rPr>
        <w:t>18.</w:t>
      </w:r>
      <w:r w:rsidRPr="002A64DE">
        <w:rPr>
          <w:rFonts w:ascii="Times New Roman" w:hAnsi="Times New Roman"/>
          <w:noProof/>
          <w:sz w:val="20"/>
        </w:rPr>
        <w:tab/>
        <w:t xml:space="preserve">Stracke R, Werber M, Weisshaar B: </w:t>
      </w:r>
      <w:r w:rsidRPr="002A64DE">
        <w:rPr>
          <w:rFonts w:ascii="Times New Roman" w:hAnsi="Times New Roman"/>
          <w:b/>
          <w:noProof/>
          <w:sz w:val="20"/>
        </w:rPr>
        <w:t>The&lt; i&gt; R2R3-MYB&lt;/i&gt; gene family in&lt; i&gt; Arabidopsis thaliana&lt;/i&gt;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Current opinion in plant biology </w:t>
      </w:r>
      <w:r w:rsidRPr="002A64DE">
        <w:rPr>
          <w:rFonts w:ascii="Times New Roman" w:hAnsi="Times New Roman"/>
          <w:noProof/>
          <w:sz w:val="20"/>
        </w:rPr>
        <w:t xml:space="preserve">2001, </w:t>
      </w:r>
      <w:r w:rsidRPr="002A64DE">
        <w:rPr>
          <w:rFonts w:ascii="Times New Roman" w:hAnsi="Times New Roman"/>
          <w:b/>
          <w:noProof/>
          <w:sz w:val="20"/>
        </w:rPr>
        <w:t>4</w:t>
      </w:r>
      <w:r w:rsidRPr="002A64DE">
        <w:rPr>
          <w:rFonts w:ascii="Times New Roman" w:hAnsi="Times New Roman"/>
          <w:noProof/>
          <w:sz w:val="20"/>
        </w:rPr>
        <w:t>(5):447-456.</w:t>
      </w:r>
      <w:bookmarkEnd w:id="50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1" w:name="_ENREF_19"/>
      <w:r w:rsidRPr="002A64DE">
        <w:rPr>
          <w:rFonts w:ascii="Times New Roman" w:hAnsi="Times New Roman"/>
          <w:noProof/>
          <w:sz w:val="20"/>
        </w:rPr>
        <w:t>19.</w:t>
      </w:r>
      <w:r w:rsidRPr="002A64DE">
        <w:rPr>
          <w:rFonts w:ascii="Times New Roman" w:hAnsi="Times New Roman"/>
          <w:noProof/>
          <w:sz w:val="20"/>
        </w:rPr>
        <w:tab/>
        <w:t xml:space="preserve">Zhang F, Gonzalez A, Zhao M, Payne CT, Lloyd A: </w:t>
      </w:r>
      <w:r w:rsidRPr="002A64DE">
        <w:rPr>
          <w:rFonts w:ascii="Times New Roman" w:hAnsi="Times New Roman"/>
          <w:b/>
          <w:noProof/>
          <w:sz w:val="20"/>
        </w:rPr>
        <w:t>A network of redundant bHLH proteins functions in all TTG1-dependent pathways of Arabidopsis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Development </w:t>
      </w:r>
      <w:r w:rsidRPr="002A64DE">
        <w:rPr>
          <w:rFonts w:ascii="Times New Roman" w:hAnsi="Times New Roman"/>
          <w:noProof/>
          <w:sz w:val="20"/>
        </w:rPr>
        <w:t xml:space="preserve">2003, </w:t>
      </w:r>
      <w:r w:rsidRPr="002A64DE">
        <w:rPr>
          <w:rFonts w:ascii="Times New Roman" w:hAnsi="Times New Roman"/>
          <w:b/>
          <w:noProof/>
          <w:sz w:val="20"/>
        </w:rPr>
        <w:t>130</w:t>
      </w:r>
      <w:r w:rsidRPr="002A64DE">
        <w:rPr>
          <w:rFonts w:ascii="Times New Roman" w:hAnsi="Times New Roman"/>
          <w:noProof/>
          <w:sz w:val="20"/>
        </w:rPr>
        <w:t>(20):4859-4869.</w:t>
      </w:r>
      <w:bookmarkEnd w:id="51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2" w:name="_ENREF_20"/>
      <w:r w:rsidRPr="002A64DE">
        <w:rPr>
          <w:rFonts w:ascii="Times New Roman" w:hAnsi="Times New Roman"/>
          <w:noProof/>
          <w:sz w:val="20"/>
        </w:rPr>
        <w:t>20.</w:t>
      </w:r>
      <w:r w:rsidRPr="002A64DE">
        <w:rPr>
          <w:rFonts w:ascii="Times New Roman" w:hAnsi="Times New Roman"/>
          <w:noProof/>
          <w:sz w:val="20"/>
        </w:rPr>
        <w:tab/>
        <w:t xml:space="preserve">Nesi N, Debeaujon I, Jond C, Pelletier G, Caboche M, Lepiniec L: </w:t>
      </w:r>
      <w:r w:rsidRPr="002A64DE">
        <w:rPr>
          <w:rFonts w:ascii="Times New Roman" w:hAnsi="Times New Roman"/>
          <w:b/>
          <w:noProof/>
          <w:sz w:val="20"/>
        </w:rPr>
        <w:t>The TT8 gene encodes a basic helix-loop-helix domain protein required for expression of DFR and BAN genes in Arabidopsis siliques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Cell Online </w:t>
      </w:r>
      <w:r w:rsidRPr="002A64DE">
        <w:rPr>
          <w:rFonts w:ascii="Times New Roman" w:hAnsi="Times New Roman"/>
          <w:noProof/>
          <w:sz w:val="20"/>
        </w:rPr>
        <w:t xml:space="preserve">2000, </w:t>
      </w:r>
      <w:r w:rsidRPr="002A64DE">
        <w:rPr>
          <w:rFonts w:ascii="Times New Roman" w:hAnsi="Times New Roman"/>
          <w:b/>
          <w:noProof/>
          <w:sz w:val="20"/>
        </w:rPr>
        <w:t>12</w:t>
      </w:r>
      <w:r w:rsidRPr="002A64DE">
        <w:rPr>
          <w:rFonts w:ascii="Times New Roman" w:hAnsi="Times New Roman"/>
          <w:noProof/>
          <w:sz w:val="20"/>
        </w:rPr>
        <w:t>(10):1863-1878.</w:t>
      </w:r>
      <w:bookmarkEnd w:id="52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3" w:name="_ENREF_21"/>
      <w:r w:rsidRPr="002A64DE">
        <w:rPr>
          <w:rFonts w:ascii="Times New Roman" w:hAnsi="Times New Roman"/>
          <w:noProof/>
          <w:sz w:val="20"/>
        </w:rPr>
        <w:t>21.</w:t>
      </w:r>
      <w:r w:rsidRPr="002A64DE">
        <w:rPr>
          <w:rFonts w:ascii="Times New Roman" w:hAnsi="Times New Roman"/>
          <w:noProof/>
          <w:sz w:val="20"/>
        </w:rPr>
        <w:tab/>
        <w:t xml:space="preserve">Bernhardt C, Lee MM, Gonzalez A, Zhang F, Lloyd A, Schiefelbein J: </w:t>
      </w:r>
      <w:r w:rsidRPr="002A64DE">
        <w:rPr>
          <w:rFonts w:ascii="Times New Roman" w:hAnsi="Times New Roman"/>
          <w:b/>
          <w:noProof/>
          <w:sz w:val="20"/>
        </w:rPr>
        <w:t>The bHLH genes GLABRA3 (GL3) andENHANCER OF GLABRA3 (EGL3) specify epidermal cell fate in the Arabidopsis root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Development </w:t>
      </w:r>
      <w:r w:rsidRPr="002A64DE">
        <w:rPr>
          <w:rFonts w:ascii="Times New Roman" w:hAnsi="Times New Roman"/>
          <w:noProof/>
          <w:sz w:val="20"/>
        </w:rPr>
        <w:t xml:space="preserve">2003, </w:t>
      </w:r>
      <w:r w:rsidRPr="002A64DE">
        <w:rPr>
          <w:rFonts w:ascii="Times New Roman" w:hAnsi="Times New Roman"/>
          <w:b/>
          <w:noProof/>
          <w:sz w:val="20"/>
        </w:rPr>
        <w:t>130</w:t>
      </w:r>
      <w:r w:rsidRPr="002A64DE">
        <w:rPr>
          <w:rFonts w:ascii="Times New Roman" w:hAnsi="Times New Roman"/>
          <w:noProof/>
          <w:sz w:val="20"/>
        </w:rPr>
        <w:t>(26):6431-6439.</w:t>
      </w:r>
      <w:bookmarkEnd w:id="53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4" w:name="_ENREF_22"/>
      <w:r w:rsidRPr="002A64DE">
        <w:rPr>
          <w:rFonts w:ascii="Times New Roman" w:hAnsi="Times New Roman"/>
          <w:noProof/>
          <w:sz w:val="20"/>
        </w:rPr>
        <w:t>22.</w:t>
      </w:r>
      <w:r w:rsidRPr="002A64DE">
        <w:rPr>
          <w:rFonts w:ascii="Times New Roman" w:hAnsi="Times New Roman"/>
          <w:noProof/>
          <w:sz w:val="20"/>
        </w:rPr>
        <w:tab/>
        <w:t xml:space="preserve">Gonzalez A, Zhao M, Leavitt JM, Lloyd AM: </w:t>
      </w:r>
      <w:r w:rsidRPr="002A64DE">
        <w:rPr>
          <w:rFonts w:ascii="Times New Roman" w:hAnsi="Times New Roman"/>
          <w:b/>
          <w:noProof/>
          <w:sz w:val="20"/>
        </w:rPr>
        <w:t>Regulation of the anthocyanin biosynthetic pathway by the TTG1/bHLH/Myb transcriptional complex in Arabidopsis seedlings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2008, </w:t>
      </w:r>
      <w:r w:rsidRPr="002A64DE">
        <w:rPr>
          <w:rFonts w:ascii="Times New Roman" w:hAnsi="Times New Roman"/>
          <w:b/>
          <w:noProof/>
          <w:sz w:val="20"/>
        </w:rPr>
        <w:t>53</w:t>
      </w:r>
      <w:r w:rsidRPr="002A64DE">
        <w:rPr>
          <w:rFonts w:ascii="Times New Roman" w:hAnsi="Times New Roman"/>
          <w:noProof/>
          <w:sz w:val="20"/>
        </w:rPr>
        <w:t>(5):814-827.</w:t>
      </w:r>
      <w:bookmarkEnd w:id="54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5" w:name="_ENREF_23"/>
      <w:r w:rsidRPr="002A64DE">
        <w:rPr>
          <w:rFonts w:ascii="Times New Roman" w:hAnsi="Times New Roman"/>
          <w:noProof/>
          <w:sz w:val="20"/>
        </w:rPr>
        <w:t>23.</w:t>
      </w:r>
      <w:r w:rsidRPr="002A64DE">
        <w:rPr>
          <w:rFonts w:ascii="Times New Roman" w:hAnsi="Times New Roman"/>
          <w:noProof/>
          <w:sz w:val="20"/>
        </w:rPr>
        <w:tab/>
        <w:t xml:space="preserve">Dubos C, Le Gourrierec J, Baudry A, Huep G, Lanet E, Debeaujon I, Routaboul JM, Alboresi A, Weisshaar B, Lepiniec L: </w:t>
      </w:r>
      <w:r w:rsidRPr="002A64DE">
        <w:rPr>
          <w:rFonts w:ascii="Times New Roman" w:hAnsi="Times New Roman"/>
          <w:b/>
          <w:noProof/>
          <w:sz w:val="20"/>
        </w:rPr>
        <w:t>MYBL2 is a new regulator of flavonoid biosynthesis in Arabidopsis thaliana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</w:t>
      </w:r>
      <w:r w:rsidRPr="002A64DE">
        <w:rPr>
          <w:rFonts w:ascii="Times New Roman" w:hAnsi="Times New Roman"/>
          <w:noProof/>
          <w:sz w:val="20"/>
        </w:rPr>
        <w:t xml:space="preserve">2008, </w:t>
      </w:r>
      <w:r w:rsidRPr="002A64DE">
        <w:rPr>
          <w:rFonts w:ascii="Times New Roman" w:hAnsi="Times New Roman"/>
          <w:b/>
          <w:noProof/>
          <w:sz w:val="20"/>
        </w:rPr>
        <w:t>55</w:t>
      </w:r>
      <w:r w:rsidRPr="002A64DE">
        <w:rPr>
          <w:rFonts w:ascii="Times New Roman" w:hAnsi="Times New Roman"/>
          <w:noProof/>
          <w:sz w:val="20"/>
        </w:rPr>
        <w:t>(6):940-953.</w:t>
      </w:r>
      <w:bookmarkEnd w:id="55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6" w:name="_ENREF_24"/>
      <w:r w:rsidRPr="002A64DE">
        <w:rPr>
          <w:rFonts w:ascii="Times New Roman" w:hAnsi="Times New Roman"/>
          <w:noProof/>
          <w:sz w:val="20"/>
        </w:rPr>
        <w:t>24.</w:t>
      </w:r>
      <w:r w:rsidRPr="002A64DE">
        <w:rPr>
          <w:rFonts w:ascii="Times New Roman" w:hAnsi="Times New Roman"/>
          <w:noProof/>
          <w:sz w:val="20"/>
        </w:rPr>
        <w:tab/>
        <w:t xml:space="preserve">Zhu H-F, Fitzsimmons K, Khandelwal A, Kranz RG: </w:t>
      </w:r>
      <w:r w:rsidRPr="002A64DE">
        <w:rPr>
          <w:rFonts w:ascii="Times New Roman" w:hAnsi="Times New Roman"/>
          <w:b/>
          <w:noProof/>
          <w:sz w:val="20"/>
        </w:rPr>
        <w:t>CPC, a single-repeat R3 MYB, is a negative regulator of anthocyanin biosynthesis in Arabidopsis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Molecular Plant </w:t>
      </w:r>
      <w:r w:rsidRPr="002A64DE">
        <w:rPr>
          <w:rFonts w:ascii="Times New Roman" w:hAnsi="Times New Roman"/>
          <w:noProof/>
          <w:sz w:val="20"/>
        </w:rPr>
        <w:t xml:space="preserve">2009, </w:t>
      </w:r>
      <w:r w:rsidRPr="002A64DE">
        <w:rPr>
          <w:rFonts w:ascii="Times New Roman" w:hAnsi="Times New Roman"/>
          <w:b/>
          <w:noProof/>
          <w:sz w:val="20"/>
        </w:rPr>
        <w:t>2</w:t>
      </w:r>
      <w:r w:rsidRPr="002A64DE">
        <w:rPr>
          <w:rFonts w:ascii="Times New Roman" w:hAnsi="Times New Roman"/>
          <w:noProof/>
          <w:sz w:val="20"/>
        </w:rPr>
        <w:t>(4):790-802.</w:t>
      </w:r>
      <w:bookmarkEnd w:id="56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7" w:name="_ENREF_25"/>
      <w:r w:rsidRPr="002A64DE">
        <w:rPr>
          <w:rFonts w:ascii="Times New Roman" w:hAnsi="Times New Roman"/>
          <w:noProof/>
          <w:sz w:val="20"/>
        </w:rPr>
        <w:t>25.</w:t>
      </w:r>
      <w:r w:rsidRPr="002A64DE">
        <w:rPr>
          <w:rFonts w:ascii="Times New Roman" w:hAnsi="Times New Roman"/>
          <w:noProof/>
          <w:sz w:val="20"/>
        </w:rPr>
        <w:tab/>
        <w:t xml:space="preserve">Rubin G, Tohge T, Matsuda F, Saito K, Scheible W-R: </w:t>
      </w:r>
      <w:r w:rsidRPr="002A64DE">
        <w:rPr>
          <w:rFonts w:ascii="Times New Roman" w:hAnsi="Times New Roman"/>
          <w:b/>
          <w:noProof/>
          <w:sz w:val="20"/>
        </w:rPr>
        <w:t>Members of the LBD family of transcription factors repress anthocyanin synthesis and affect additional nitrogen responses in Arabidopsis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Cell Online </w:t>
      </w:r>
      <w:r w:rsidRPr="002A64DE">
        <w:rPr>
          <w:rFonts w:ascii="Times New Roman" w:hAnsi="Times New Roman"/>
          <w:noProof/>
          <w:sz w:val="20"/>
        </w:rPr>
        <w:t xml:space="preserve">2009, </w:t>
      </w:r>
      <w:r w:rsidRPr="002A64DE">
        <w:rPr>
          <w:rFonts w:ascii="Times New Roman" w:hAnsi="Times New Roman"/>
          <w:b/>
          <w:noProof/>
          <w:sz w:val="20"/>
        </w:rPr>
        <w:t>21</w:t>
      </w:r>
      <w:r w:rsidRPr="002A64DE">
        <w:rPr>
          <w:rFonts w:ascii="Times New Roman" w:hAnsi="Times New Roman"/>
          <w:noProof/>
          <w:sz w:val="20"/>
        </w:rPr>
        <w:t>(11):3567-3584.</w:t>
      </w:r>
      <w:bookmarkEnd w:id="57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8" w:name="_ENREF_26"/>
      <w:r w:rsidRPr="002A64DE">
        <w:rPr>
          <w:rFonts w:ascii="Times New Roman" w:hAnsi="Times New Roman"/>
          <w:noProof/>
          <w:sz w:val="20"/>
        </w:rPr>
        <w:t>26.</w:t>
      </w:r>
      <w:r w:rsidRPr="002A64DE">
        <w:rPr>
          <w:rFonts w:ascii="Times New Roman" w:hAnsi="Times New Roman"/>
          <w:noProof/>
          <w:sz w:val="20"/>
        </w:rPr>
        <w:tab/>
        <w:t xml:space="preserve">Kitamura S, Shikazono N, Tanaka A: </w:t>
      </w:r>
      <w:r w:rsidRPr="002A64DE">
        <w:rPr>
          <w:rFonts w:ascii="Times New Roman" w:hAnsi="Times New Roman"/>
          <w:b/>
          <w:noProof/>
          <w:sz w:val="20"/>
        </w:rPr>
        <w:t>TRANSPARENT TESTA 19 is involved in the accumulation of both anthocyanins and proanthocyanidins in Arabidopsis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The Plant journal : for cell and molecular biology </w:t>
      </w:r>
      <w:r w:rsidRPr="002A64DE">
        <w:rPr>
          <w:rFonts w:ascii="Times New Roman" w:hAnsi="Times New Roman"/>
          <w:noProof/>
          <w:sz w:val="20"/>
        </w:rPr>
        <w:t xml:space="preserve">2004, </w:t>
      </w:r>
      <w:r w:rsidRPr="002A64DE">
        <w:rPr>
          <w:rFonts w:ascii="Times New Roman" w:hAnsi="Times New Roman"/>
          <w:b/>
          <w:noProof/>
          <w:sz w:val="20"/>
        </w:rPr>
        <w:t>37</w:t>
      </w:r>
      <w:r w:rsidRPr="002A64DE">
        <w:rPr>
          <w:rFonts w:ascii="Times New Roman" w:hAnsi="Times New Roman"/>
          <w:noProof/>
          <w:sz w:val="20"/>
        </w:rPr>
        <w:t>(1):104-114.</w:t>
      </w:r>
      <w:bookmarkEnd w:id="58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59" w:name="_ENREF_27"/>
      <w:r w:rsidRPr="002A64DE">
        <w:rPr>
          <w:rFonts w:ascii="Times New Roman" w:hAnsi="Times New Roman"/>
          <w:noProof/>
          <w:sz w:val="20"/>
        </w:rPr>
        <w:t>27.</w:t>
      </w:r>
      <w:r w:rsidRPr="002A64DE">
        <w:rPr>
          <w:rFonts w:ascii="Times New Roman" w:hAnsi="Times New Roman"/>
          <w:noProof/>
          <w:sz w:val="20"/>
        </w:rPr>
        <w:tab/>
        <w:t xml:space="preserve">Sun Y, Li H, Huang J-R: </w:t>
      </w:r>
      <w:r w:rsidRPr="002A64DE">
        <w:rPr>
          <w:rFonts w:ascii="Times New Roman" w:hAnsi="Times New Roman"/>
          <w:b/>
          <w:noProof/>
          <w:sz w:val="20"/>
        </w:rPr>
        <w:t>Arabidopsis TT19 functions as a carrier to transport anthocyanin from the cytosol to tonoplasts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Molecular plant </w:t>
      </w:r>
      <w:r w:rsidRPr="002A64DE">
        <w:rPr>
          <w:rFonts w:ascii="Times New Roman" w:hAnsi="Times New Roman"/>
          <w:noProof/>
          <w:sz w:val="20"/>
        </w:rPr>
        <w:t xml:space="preserve">2012, </w:t>
      </w:r>
      <w:r w:rsidRPr="002A64DE">
        <w:rPr>
          <w:rFonts w:ascii="Times New Roman" w:hAnsi="Times New Roman"/>
          <w:b/>
          <w:noProof/>
          <w:sz w:val="20"/>
        </w:rPr>
        <w:t>5</w:t>
      </w:r>
      <w:r w:rsidRPr="002A64DE">
        <w:rPr>
          <w:rFonts w:ascii="Times New Roman" w:hAnsi="Times New Roman"/>
          <w:noProof/>
          <w:sz w:val="20"/>
        </w:rPr>
        <w:t>(2):387-400.</w:t>
      </w:r>
      <w:bookmarkEnd w:id="59"/>
    </w:p>
    <w:p w:rsidR="00101731" w:rsidRPr="002A64DE" w:rsidRDefault="00101731" w:rsidP="00101731">
      <w:pPr>
        <w:ind w:left="720" w:hanging="720"/>
        <w:rPr>
          <w:rFonts w:ascii="Times New Roman" w:hAnsi="Times New Roman"/>
          <w:noProof/>
          <w:sz w:val="20"/>
        </w:rPr>
      </w:pPr>
      <w:bookmarkStart w:id="60" w:name="_ENREF_28"/>
      <w:r w:rsidRPr="002A64DE">
        <w:rPr>
          <w:rFonts w:ascii="Times New Roman" w:hAnsi="Times New Roman"/>
          <w:noProof/>
          <w:sz w:val="20"/>
        </w:rPr>
        <w:t>28.</w:t>
      </w:r>
      <w:r w:rsidRPr="002A64DE">
        <w:rPr>
          <w:rFonts w:ascii="Times New Roman" w:hAnsi="Times New Roman"/>
          <w:noProof/>
          <w:sz w:val="20"/>
        </w:rPr>
        <w:tab/>
        <w:t xml:space="preserve">Schranz ME, Lysak MA, Mitchell-Olds T: </w:t>
      </w:r>
      <w:r w:rsidRPr="002A64DE">
        <w:rPr>
          <w:rFonts w:ascii="Times New Roman" w:hAnsi="Times New Roman"/>
          <w:b/>
          <w:noProof/>
          <w:sz w:val="20"/>
        </w:rPr>
        <w:t>The ABC's of comparative genomics in the Brassicaceae: building blocks of crucifer genomes</w:t>
      </w:r>
      <w:r w:rsidRPr="002A64DE">
        <w:rPr>
          <w:rFonts w:ascii="Times New Roman" w:hAnsi="Times New Roman"/>
          <w:noProof/>
          <w:sz w:val="20"/>
        </w:rPr>
        <w:t xml:space="preserve">. </w:t>
      </w:r>
      <w:r w:rsidRPr="002A64DE">
        <w:rPr>
          <w:rFonts w:ascii="Times New Roman" w:hAnsi="Times New Roman"/>
          <w:i/>
          <w:noProof/>
          <w:sz w:val="20"/>
        </w:rPr>
        <w:t xml:space="preserve">Trends in plant science </w:t>
      </w:r>
      <w:r w:rsidRPr="002A64DE">
        <w:rPr>
          <w:rFonts w:ascii="Times New Roman" w:hAnsi="Times New Roman"/>
          <w:noProof/>
          <w:sz w:val="20"/>
        </w:rPr>
        <w:t xml:space="preserve">2006, </w:t>
      </w:r>
      <w:r w:rsidRPr="002A64DE">
        <w:rPr>
          <w:rFonts w:ascii="Times New Roman" w:hAnsi="Times New Roman"/>
          <w:b/>
          <w:noProof/>
          <w:sz w:val="20"/>
        </w:rPr>
        <w:t>11</w:t>
      </w:r>
      <w:r w:rsidRPr="002A64DE">
        <w:rPr>
          <w:rFonts w:ascii="Times New Roman" w:hAnsi="Times New Roman"/>
          <w:noProof/>
          <w:sz w:val="20"/>
        </w:rPr>
        <w:t>(11):535-542.</w:t>
      </w:r>
      <w:bookmarkEnd w:id="60"/>
    </w:p>
    <w:p w:rsidR="00101731" w:rsidRPr="002A64DE" w:rsidRDefault="00101731" w:rsidP="00101731">
      <w:pPr>
        <w:rPr>
          <w:rFonts w:ascii="Times New Roman" w:hAnsi="Times New Roman"/>
          <w:noProof/>
          <w:sz w:val="20"/>
        </w:rPr>
      </w:pPr>
    </w:p>
    <w:p w:rsidR="009C6F22" w:rsidRPr="007A0444" w:rsidRDefault="00185BB1">
      <w:r w:rsidRPr="002A64DE">
        <w:rPr>
          <w:rFonts w:ascii="Times New Roman" w:hAnsi="Times New Roman"/>
        </w:rPr>
        <w:fldChar w:fldCharType="end"/>
      </w:r>
    </w:p>
    <w:sectPr w:rsidR="009C6F22" w:rsidRPr="007A0444" w:rsidSect="009C6F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9E8" w:rsidRDefault="00D929E8" w:rsidP="007A0444">
      <w:r>
        <w:separator/>
      </w:r>
    </w:p>
  </w:endnote>
  <w:endnote w:type="continuationSeparator" w:id="0">
    <w:p w:rsidR="00D929E8" w:rsidRDefault="00D929E8" w:rsidP="007A0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文泉驿微米黑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9E8" w:rsidRDefault="00D929E8" w:rsidP="007A0444">
      <w:r>
        <w:separator/>
      </w:r>
    </w:p>
  </w:footnote>
  <w:footnote w:type="continuationSeparator" w:id="0">
    <w:p w:rsidR="00D929E8" w:rsidRDefault="00D929E8" w:rsidP="007A04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D36F6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C3821DB"/>
    <w:multiLevelType w:val="hybridMultilevel"/>
    <w:tmpl w:val="F9328C80"/>
    <w:lvl w:ilvl="0" w:tplc="0D54BADC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5D76A3"/>
    <w:multiLevelType w:val="hybridMultilevel"/>
    <w:tmpl w:val="F15E3B9C"/>
    <w:lvl w:ilvl="0" w:tplc="9C12E9D4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96BAD"/>
    <w:multiLevelType w:val="hybridMultilevel"/>
    <w:tmpl w:val="E3724722"/>
    <w:lvl w:ilvl="0" w:tplc="09D489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x9pa9590dexa8e2x94xewzntze5fep2zxx9&quot;&gt;My EndNote Library&lt;record-ids&gt;&lt;item&gt;44&lt;/item&gt;&lt;item&gt;149&lt;/item&gt;&lt;item&gt;150&lt;/item&gt;&lt;item&gt;168&lt;/item&gt;&lt;item&gt;176&lt;/item&gt;&lt;item&gt;194&lt;/item&gt;&lt;item&gt;197&lt;/item&gt;&lt;item&gt;198&lt;/item&gt;&lt;item&gt;202&lt;/item&gt;&lt;item&gt;216&lt;/item&gt;&lt;item&gt;225&lt;/item&gt;&lt;item&gt;226&lt;/item&gt;&lt;item&gt;229&lt;/item&gt;&lt;item&gt;236&lt;/item&gt;&lt;item&gt;243&lt;/item&gt;&lt;item&gt;251&lt;/item&gt;&lt;item&gt;268&lt;/item&gt;&lt;item&gt;270&lt;/item&gt;&lt;item&gt;271&lt;/item&gt;&lt;item&gt;272&lt;/item&gt;&lt;item&gt;273&lt;/item&gt;&lt;item&gt;274&lt;/item&gt;&lt;item&gt;275&lt;/item&gt;&lt;item&gt;276&lt;/item&gt;&lt;item&gt;277&lt;/item&gt;&lt;item&gt;278&lt;/item&gt;&lt;item&gt;279&lt;/item&gt;&lt;item&gt;280&lt;/item&gt;&lt;/record-ids&gt;&lt;/item&gt;&lt;/Libraries&gt;"/>
  </w:docVars>
  <w:rsids>
    <w:rsidRoot w:val="00C7294D"/>
    <w:rsid w:val="000309B2"/>
    <w:rsid w:val="00072CD5"/>
    <w:rsid w:val="00101731"/>
    <w:rsid w:val="00112F88"/>
    <w:rsid w:val="00142DE4"/>
    <w:rsid w:val="00185BB1"/>
    <w:rsid w:val="001A6784"/>
    <w:rsid w:val="001E0194"/>
    <w:rsid w:val="0025057D"/>
    <w:rsid w:val="00281C55"/>
    <w:rsid w:val="002A64DE"/>
    <w:rsid w:val="002F2C89"/>
    <w:rsid w:val="004C1C48"/>
    <w:rsid w:val="00522201"/>
    <w:rsid w:val="0054364C"/>
    <w:rsid w:val="007A0444"/>
    <w:rsid w:val="007C7886"/>
    <w:rsid w:val="00887D55"/>
    <w:rsid w:val="009702FE"/>
    <w:rsid w:val="00970CB9"/>
    <w:rsid w:val="009C6F22"/>
    <w:rsid w:val="00A7675B"/>
    <w:rsid w:val="00B94C62"/>
    <w:rsid w:val="00BF0BB9"/>
    <w:rsid w:val="00C7294D"/>
    <w:rsid w:val="00CA4B06"/>
    <w:rsid w:val="00D929E8"/>
    <w:rsid w:val="00DA6CB7"/>
    <w:rsid w:val="00E02FB4"/>
    <w:rsid w:val="00E069E5"/>
    <w:rsid w:val="00E45F21"/>
    <w:rsid w:val="00E56A67"/>
    <w:rsid w:val="00EE7774"/>
    <w:rsid w:val="00F25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6" w:unhideWhenUsed="0" w:qFormat="1"/>
    <w:lsdException w:name="heading 2" w:uiPriority="6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44"/>
    <w:pPr>
      <w:widowControl w:val="0"/>
      <w:jc w:val="both"/>
    </w:pPr>
    <w:rPr>
      <w:rFonts w:ascii="Calibri" w:eastAsia="SimSun" w:hAnsi="Calibri" w:cs="Times New Roman"/>
    </w:rPr>
  </w:style>
  <w:style w:type="paragraph" w:styleId="Heading1">
    <w:name w:val="heading 1"/>
    <w:basedOn w:val="Normal"/>
    <w:next w:val="Normal"/>
    <w:link w:val="Heading1Char"/>
    <w:uiPriority w:val="6"/>
    <w:qFormat/>
    <w:rsid w:val="007A0444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uiPriority w:val="6"/>
    <w:qFormat/>
    <w:rsid w:val="007A0444"/>
    <w:pPr>
      <w:widowControl/>
      <w:jc w:val="left"/>
      <w:outlineLvl w:val="1"/>
    </w:pPr>
    <w:rPr>
      <w:rFonts w:ascii="SimSun" w:hAnsi="SimSun" w:cs="SimSun"/>
      <w:b/>
      <w:bCs/>
      <w:color w:val="FF8C00"/>
      <w:kern w:val="0"/>
      <w:sz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7A044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044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0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0444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6"/>
    <w:rsid w:val="007A0444"/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6"/>
    <w:rsid w:val="007A0444"/>
    <w:rPr>
      <w:rFonts w:ascii="SimSun" w:eastAsia="SimSun" w:hAnsi="SimSun" w:cs="SimSun"/>
      <w:b/>
      <w:bCs/>
      <w:color w:val="FF8C00"/>
      <w:kern w:val="0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7A0444"/>
    <w:rPr>
      <w:rFonts w:ascii="Calibri" w:eastAsia="SimSun" w:hAnsi="Calibri" w:cs="Times New Roman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444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444"/>
    <w:rPr>
      <w:rFonts w:ascii="Calibri" w:eastAsia="SimSun" w:hAnsi="Calibri" w:cs="Times New Roman"/>
      <w:kern w:val="0"/>
      <w:sz w:val="18"/>
      <w:szCs w:val="18"/>
    </w:rPr>
  </w:style>
  <w:style w:type="paragraph" w:customStyle="1" w:styleId="a">
    <w:name w:val="默认"/>
    <w:rsid w:val="007A0444"/>
    <w:pPr>
      <w:tabs>
        <w:tab w:val="left" w:pos="420"/>
      </w:tabs>
      <w:suppressAutoHyphens/>
      <w:jc w:val="both"/>
    </w:pPr>
    <w:rPr>
      <w:rFonts w:ascii="Calibri" w:eastAsia="文泉驿微米黑" w:hAnsi="Calibri" w:cs="Times New Roman"/>
    </w:rPr>
  </w:style>
  <w:style w:type="character" w:styleId="Hyperlink">
    <w:name w:val="Hyperlink"/>
    <w:uiPriority w:val="99"/>
    <w:rsid w:val="007A0444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A0444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444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444"/>
    <w:rPr>
      <w:rFonts w:ascii="Calibri" w:eastAsia="SimSun" w:hAnsi="Calibri" w:cs="Times New Roman"/>
    </w:rPr>
  </w:style>
  <w:style w:type="character" w:customStyle="1" w:styleId="CommentSubjectChar">
    <w:name w:val="Comment Subject Char"/>
    <w:link w:val="CommentSubject"/>
    <w:uiPriority w:val="99"/>
    <w:semiHidden/>
    <w:rsid w:val="007A0444"/>
    <w:rPr>
      <w:rFonts w:ascii="Calibri" w:eastAsia="SimSun" w:hAnsi="Calibri" w:cs="Times New Roman"/>
      <w:b/>
      <w:bCs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444"/>
    <w:rPr>
      <w:b/>
      <w:bCs/>
      <w:kern w:val="0"/>
      <w:sz w:val="20"/>
      <w:szCs w:val="20"/>
    </w:rPr>
  </w:style>
  <w:style w:type="character" w:customStyle="1" w:styleId="Char1">
    <w:name w:val="批注主题 Char1"/>
    <w:basedOn w:val="CommentTextChar"/>
    <w:uiPriority w:val="99"/>
    <w:semiHidden/>
    <w:rsid w:val="007A0444"/>
    <w:rPr>
      <w:rFonts w:ascii="Calibri" w:eastAsia="SimSun" w:hAnsi="Calibri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6" w:unhideWhenUsed="0" w:qFormat="1"/>
    <w:lsdException w:name="heading 2" w:uiPriority="6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4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6"/>
    <w:qFormat/>
    <w:rsid w:val="007A0444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link w:val="2Char"/>
    <w:uiPriority w:val="6"/>
    <w:qFormat/>
    <w:rsid w:val="007A0444"/>
    <w:pPr>
      <w:widowControl/>
      <w:jc w:val="left"/>
      <w:outlineLvl w:val="1"/>
    </w:pPr>
    <w:rPr>
      <w:rFonts w:ascii="宋体" w:hAnsi="宋体" w:cs="宋体"/>
      <w:b/>
      <w:bCs/>
      <w:color w:val="FF8C00"/>
      <w:kern w:val="0"/>
      <w:sz w:val="22"/>
    </w:rPr>
  </w:style>
  <w:style w:type="paragraph" w:styleId="3">
    <w:name w:val="heading 3"/>
    <w:basedOn w:val="a"/>
    <w:next w:val="a"/>
    <w:link w:val="3Char"/>
    <w:uiPriority w:val="9"/>
    <w:qFormat/>
    <w:rsid w:val="007A044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04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04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04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0444"/>
    <w:rPr>
      <w:sz w:val="18"/>
      <w:szCs w:val="18"/>
    </w:rPr>
  </w:style>
  <w:style w:type="character" w:customStyle="1" w:styleId="1Char">
    <w:name w:val="标题 1 Char"/>
    <w:basedOn w:val="a0"/>
    <w:link w:val="1"/>
    <w:uiPriority w:val="6"/>
    <w:rsid w:val="007A0444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character" w:customStyle="1" w:styleId="2Char">
    <w:name w:val="标题 2 Char"/>
    <w:basedOn w:val="a0"/>
    <w:link w:val="2"/>
    <w:uiPriority w:val="6"/>
    <w:rsid w:val="007A0444"/>
    <w:rPr>
      <w:rFonts w:ascii="宋体" w:eastAsia="宋体" w:hAnsi="宋体" w:cs="宋体"/>
      <w:b/>
      <w:bCs/>
      <w:color w:val="FF8C00"/>
      <w:kern w:val="0"/>
      <w:sz w:val="22"/>
    </w:rPr>
  </w:style>
  <w:style w:type="character" w:customStyle="1" w:styleId="3Char">
    <w:name w:val="标题 3 Char"/>
    <w:basedOn w:val="a0"/>
    <w:link w:val="3"/>
    <w:uiPriority w:val="9"/>
    <w:rsid w:val="007A0444"/>
    <w:rPr>
      <w:rFonts w:ascii="Calibri" w:eastAsia="宋体" w:hAnsi="Calibri" w:cs="Times New Roman"/>
      <w:b/>
      <w:bCs/>
      <w:sz w:val="32"/>
      <w:szCs w:val="32"/>
    </w:rPr>
  </w:style>
  <w:style w:type="paragraph" w:styleId="a5">
    <w:name w:val="Balloon Text"/>
    <w:basedOn w:val="a"/>
    <w:link w:val="Char1"/>
    <w:uiPriority w:val="99"/>
    <w:semiHidden/>
    <w:unhideWhenUsed/>
    <w:rsid w:val="007A0444"/>
    <w:rPr>
      <w:kern w:val="0"/>
      <w:sz w:val="18"/>
      <w:szCs w:val="18"/>
      <w:lang w:val="x-none" w:eastAsia="x-none"/>
    </w:rPr>
  </w:style>
  <w:style w:type="character" w:customStyle="1" w:styleId="Char1">
    <w:name w:val="批注框文本 Char"/>
    <w:basedOn w:val="a0"/>
    <w:link w:val="a5"/>
    <w:uiPriority w:val="99"/>
    <w:semiHidden/>
    <w:rsid w:val="007A0444"/>
    <w:rPr>
      <w:rFonts w:ascii="Calibri" w:eastAsia="宋体" w:hAnsi="Calibri" w:cs="Times New Roman"/>
      <w:kern w:val="0"/>
      <w:sz w:val="18"/>
      <w:szCs w:val="18"/>
      <w:lang w:val="x-none" w:eastAsia="x-none"/>
    </w:rPr>
  </w:style>
  <w:style w:type="paragraph" w:customStyle="1" w:styleId="a6">
    <w:name w:val="默认"/>
    <w:rsid w:val="007A0444"/>
    <w:pPr>
      <w:tabs>
        <w:tab w:val="left" w:pos="420"/>
      </w:tabs>
      <w:suppressAutoHyphens/>
      <w:jc w:val="both"/>
    </w:pPr>
    <w:rPr>
      <w:rFonts w:ascii="Calibri" w:eastAsia="文泉驿微米黑" w:hAnsi="Calibri" w:cs="Times New Roman"/>
    </w:rPr>
  </w:style>
  <w:style w:type="character" w:styleId="a7">
    <w:name w:val="Hyperlink"/>
    <w:uiPriority w:val="99"/>
    <w:rsid w:val="007A0444"/>
    <w:rPr>
      <w:rFonts w:cs="Times New Roman"/>
      <w:color w:val="0000FF"/>
      <w:u w:val="single"/>
    </w:rPr>
  </w:style>
  <w:style w:type="character" w:styleId="a8">
    <w:name w:val="annotation reference"/>
    <w:uiPriority w:val="99"/>
    <w:semiHidden/>
    <w:unhideWhenUsed/>
    <w:rsid w:val="007A0444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7A0444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7A0444"/>
    <w:rPr>
      <w:rFonts w:ascii="Calibri" w:eastAsia="宋体" w:hAnsi="Calibri" w:cs="Times New Roman"/>
    </w:rPr>
  </w:style>
  <w:style w:type="character" w:customStyle="1" w:styleId="Char3">
    <w:name w:val="批注主题 Char"/>
    <w:link w:val="aa"/>
    <w:uiPriority w:val="99"/>
    <w:semiHidden/>
    <w:rsid w:val="007A0444"/>
    <w:rPr>
      <w:rFonts w:ascii="Calibri" w:eastAsia="宋体" w:hAnsi="Calibri" w:cs="Times New Roman"/>
      <w:b/>
      <w:bCs/>
      <w:kern w:val="0"/>
      <w:sz w:val="20"/>
      <w:szCs w:val="20"/>
      <w:lang w:val="x-none" w:eastAsia="x-none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7A0444"/>
    <w:rPr>
      <w:b/>
      <w:bCs/>
      <w:kern w:val="0"/>
      <w:sz w:val="20"/>
      <w:szCs w:val="20"/>
      <w:lang w:val="x-none" w:eastAsia="x-none"/>
    </w:rPr>
  </w:style>
  <w:style w:type="character" w:customStyle="1" w:styleId="Char10">
    <w:name w:val="批注主题 Char1"/>
    <w:basedOn w:val="Char2"/>
    <w:uiPriority w:val="99"/>
    <w:semiHidden/>
    <w:rsid w:val="007A0444"/>
    <w:rPr>
      <w:rFonts w:ascii="Calibri" w:eastAsia="宋体" w:hAnsi="Calibri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CDBE-D92D-470C-AFF7-6DAD99D3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8377</Words>
  <Characters>47754</Characters>
  <Application>Microsoft Office Word</Application>
  <DocSecurity>0</DocSecurity>
  <Lines>397</Lines>
  <Paragraphs>112</Paragraphs>
  <ScaleCrop>false</ScaleCrop>
  <Company>微软中国</Company>
  <LinksUpToDate>false</LinksUpToDate>
  <CharactersWithSpaces>56019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svillaflores</cp:lastModifiedBy>
  <cp:revision>12</cp:revision>
  <dcterms:created xsi:type="dcterms:W3CDTF">2013-12-19T12:53:00Z</dcterms:created>
  <dcterms:modified xsi:type="dcterms:W3CDTF">2014-06-02T22:31:00Z</dcterms:modified>
</cp:coreProperties>
</file>