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C4C" w:rsidRDefault="00BB1C4C" w:rsidP="00BB1C4C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</w:p>
    <w:p w:rsidR="00BB1C4C" w:rsidRPr="0032191F" w:rsidRDefault="00BB1C4C" w:rsidP="00BB1C4C">
      <w:pPr>
        <w:spacing w:after="0"/>
        <w:rPr>
          <w:rFonts w:ascii="Times New Roman" w:hAnsi="Times New Roman" w:cs="Times New Roman"/>
          <w:b/>
          <w:sz w:val="28"/>
        </w:rPr>
      </w:pPr>
      <w:proofErr w:type="gramStart"/>
      <w:r w:rsidRPr="005073B7">
        <w:rPr>
          <w:b/>
        </w:rPr>
        <w:t xml:space="preserve">Additional file </w:t>
      </w:r>
      <w:r>
        <w:rPr>
          <w:b/>
        </w:rPr>
        <w:t>6</w:t>
      </w:r>
      <w:r w:rsidRPr="0032191F">
        <w:rPr>
          <w:rFonts w:ascii="Times New Roman" w:hAnsi="Times New Roman" w:cs="Times New Roman"/>
          <w:b/>
          <w:szCs w:val="18"/>
        </w:rPr>
        <w:t>.</w:t>
      </w:r>
      <w:proofErr w:type="gramEnd"/>
      <w:r w:rsidRPr="0032191F">
        <w:rPr>
          <w:rFonts w:ascii="Times New Roman" w:hAnsi="Times New Roman" w:cs="Times New Roman"/>
          <w:b/>
          <w:szCs w:val="18"/>
        </w:rPr>
        <w:t xml:space="preserve"> Phenotypic variation, heritability and correlation analysis in the two association panels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266"/>
        <w:gridCol w:w="1813"/>
        <w:gridCol w:w="985"/>
        <w:gridCol w:w="1175"/>
        <w:gridCol w:w="1085"/>
        <w:gridCol w:w="277"/>
        <w:gridCol w:w="434"/>
        <w:gridCol w:w="430"/>
        <w:gridCol w:w="1085"/>
        <w:gridCol w:w="1026"/>
      </w:tblGrid>
      <w:tr w:rsidR="00BB1C4C" w:rsidRPr="00606FDF" w:rsidTr="00FB204E">
        <w:trPr>
          <w:trHeight w:val="233"/>
          <w:jc w:val="center"/>
        </w:trPr>
        <w:tc>
          <w:tcPr>
            <w:tcW w:w="672" w:type="pct"/>
            <w:vMerge w:val="restart"/>
            <w:tcBorders>
              <w:left w:val="nil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957" w:type="pct"/>
            <w:vMerge w:val="restart"/>
            <w:tcBorders>
              <w:left w:val="nil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spacing w:line="180" w:lineRule="exac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Source of variation</w:t>
            </w:r>
          </w:p>
        </w:tc>
        <w:tc>
          <w:tcPr>
            <w:tcW w:w="1726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spacing w:line="180" w:lineRule="exact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P1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association</w:t>
            </w: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panel</w:t>
            </w:r>
          </w:p>
        </w:tc>
        <w:tc>
          <w:tcPr>
            <w:tcW w:w="392" w:type="pct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spacing w:line="180" w:lineRule="exact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spacing w:line="180" w:lineRule="exact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P2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association</w:t>
            </w: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panel</w:t>
            </w:r>
          </w:p>
        </w:tc>
      </w:tr>
      <w:tr w:rsidR="00BB1C4C" w:rsidRPr="00606FDF" w:rsidTr="00FB204E">
        <w:trPr>
          <w:trHeight w:val="269"/>
          <w:jc w:val="center"/>
        </w:trPr>
        <w:tc>
          <w:tcPr>
            <w:tcW w:w="67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1C4C" w:rsidRPr="00AA07E7" w:rsidRDefault="00BB1C4C" w:rsidP="00FB204E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spacing w:line="180" w:lineRule="exac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spacing w:line="180" w:lineRule="exact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624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spacing w:line="180" w:lineRule="exact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DI</w:t>
            </w:r>
          </w:p>
        </w:tc>
        <w:tc>
          <w:tcPr>
            <w:tcW w:w="577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spacing w:line="180" w:lineRule="exact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DX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spacing w:line="180" w:lineRule="exact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spacing w:line="180" w:lineRule="exact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577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spacing w:line="180" w:lineRule="exact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DI</w:t>
            </w:r>
          </w:p>
        </w:tc>
        <w:tc>
          <w:tcPr>
            <w:tcW w:w="441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spacing w:line="180" w:lineRule="exact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DX</w:t>
            </w:r>
          </w:p>
        </w:tc>
      </w:tr>
      <w:tr w:rsidR="00BB1C4C" w:rsidRPr="00606FDF" w:rsidTr="00FB204E">
        <w:trPr>
          <w:trHeight w:val="270"/>
          <w:jc w:val="center"/>
        </w:trPr>
        <w:tc>
          <w:tcPr>
            <w:tcW w:w="672" w:type="pct"/>
            <w:vMerge w:val="restart"/>
            <w:tcBorders>
              <w:left w:val="nil"/>
              <w:right w:val="nil"/>
            </w:tcBorders>
            <w:hideMark/>
          </w:tcPr>
          <w:p w:rsidR="00BB1C4C" w:rsidRPr="00AA07E7" w:rsidRDefault="00BB1C4C" w:rsidP="00FB204E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Descriptive</w:t>
            </w:r>
          </w:p>
          <w:p w:rsidR="00BB1C4C" w:rsidRPr="00AA07E7" w:rsidRDefault="00BB1C4C" w:rsidP="00FB204E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statistics</w:t>
            </w:r>
          </w:p>
        </w:tc>
        <w:tc>
          <w:tcPr>
            <w:tcW w:w="957" w:type="pct"/>
            <w:tcBorders>
              <w:left w:val="nil"/>
              <w:bottom w:val="nil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Range</w:t>
            </w:r>
          </w:p>
        </w:tc>
        <w:tc>
          <w:tcPr>
            <w:tcW w:w="525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0.0–8.7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0.0–100.0</w:t>
            </w:r>
          </w:p>
        </w:tc>
        <w:tc>
          <w:tcPr>
            <w:tcW w:w="577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0.0–96.3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.0</w:t>
            </w: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-7.6</w:t>
            </w:r>
          </w:p>
        </w:tc>
        <w:tc>
          <w:tcPr>
            <w:tcW w:w="577" w:type="pct"/>
            <w:tcBorders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.0</w:t>
            </w: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-100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.0</w:t>
            </w:r>
          </w:p>
        </w:tc>
        <w:tc>
          <w:tcPr>
            <w:tcW w:w="441" w:type="pct"/>
            <w:tcBorders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.0</w:t>
            </w: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-82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.2</w:t>
            </w:r>
          </w:p>
        </w:tc>
      </w:tr>
      <w:tr w:rsidR="00BB1C4C" w:rsidRPr="00606FDF" w:rsidTr="00FB204E">
        <w:trPr>
          <w:trHeight w:val="270"/>
          <w:jc w:val="center"/>
        </w:trPr>
        <w:tc>
          <w:tcPr>
            <w:tcW w:w="672" w:type="pct"/>
            <w:vMerge/>
            <w:tcBorders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Mean ± </w:t>
            </w:r>
            <w:proofErr w:type="spellStart"/>
            <w:r w:rsidRPr="00AA07E7">
              <w:rPr>
                <w:rFonts w:ascii="Times New Roman" w:eastAsia="SimSun" w:hAnsi="Times New Roman" w:cs="Times New Roman"/>
                <w:sz w:val="20"/>
                <w:szCs w:val="20"/>
              </w:rPr>
              <w:t>s.d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  <w:proofErr w:type="spellEnd"/>
            <w:r w:rsidRPr="00765673">
              <w:rPr>
                <w:rFonts w:ascii="Arial" w:hAnsi="Arial" w:cs="Arial"/>
                <w:color w:val="403838"/>
                <w:sz w:val="21"/>
                <w:szCs w:val="21"/>
                <w:lang w:val="en"/>
              </w:rPr>
              <w:t>*</w:t>
            </w:r>
          </w:p>
        </w:tc>
        <w:tc>
          <w:tcPr>
            <w:tcW w:w="52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sz w:val="20"/>
                <w:szCs w:val="20"/>
              </w:rPr>
              <w:t>4.2 ± 1.7</w:t>
            </w:r>
          </w:p>
        </w:tc>
        <w:tc>
          <w:tcPr>
            <w:tcW w:w="624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sz w:val="20"/>
                <w:szCs w:val="20"/>
              </w:rPr>
              <w:t>71.2±27.9</w:t>
            </w:r>
          </w:p>
        </w:tc>
        <w:tc>
          <w:tcPr>
            <w:tcW w:w="577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sz w:val="20"/>
                <w:szCs w:val="20"/>
              </w:rPr>
              <w:t>38.5±23.5</w:t>
            </w:r>
          </w:p>
        </w:tc>
        <w:tc>
          <w:tcPr>
            <w:tcW w:w="15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sz w:val="20"/>
                <w:szCs w:val="20"/>
              </w:rPr>
              <w:t>2.2±1.3</w:t>
            </w:r>
          </w:p>
        </w:tc>
        <w:tc>
          <w:tcPr>
            <w:tcW w:w="57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sz w:val="20"/>
                <w:szCs w:val="20"/>
              </w:rPr>
              <w:t>37.7±28.4</w:t>
            </w:r>
          </w:p>
        </w:tc>
        <w:tc>
          <w:tcPr>
            <w:tcW w:w="441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sz w:val="20"/>
                <w:szCs w:val="20"/>
              </w:rPr>
              <w:t>13.3±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13.2</w:t>
            </w:r>
          </w:p>
        </w:tc>
      </w:tr>
      <w:tr w:rsidR="00BB1C4C" w:rsidRPr="00606FDF" w:rsidTr="00FB204E">
        <w:trPr>
          <w:trHeight w:val="270"/>
          <w:jc w:val="center"/>
        </w:trPr>
        <w:tc>
          <w:tcPr>
            <w:tcW w:w="67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ANOVA</w:t>
            </w:r>
          </w:p>
        </w:tc>
        <w:tc>
          <w:tcPr>
            <w:tcW w:w="957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525549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</w:t>
            </w:r>
            <w:r w:rsidRPr="00525549">
              <w:rPr>
                <w:rStyle w:val="A2"/>
                <w:vertAlign w:val="superscript"/>
              </w:rPr>
              <w:t>†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2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577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5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577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441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BB1C4C" w:rsidRPr="00606FDF" w:rsidTr="00FB204E">
        <w:trPr>
          <w:trHeight w:val="270"/>
          <w:jc w:val="center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525549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G×</w:t>
            </w: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E</w:t>
            </w:r>
            <w:r w:rsidRPr="00B350BD">
              <w:rPr>
                <w:rStyle w:val="A2"/>
                <w:vertAlign w:val="superscript"/>
              </w:rPr>
              <w:t>‡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ns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  <w:r w:rsidRPr="00167814">
              <w:rPr>
                <w:rStyle w:val="A2"/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ns</w:t>
            </w:r>
            <w:proofErr w:type="gramEnd"/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ns</w:t>
            </w:r>
            <w:proofErr w:type="gramEnd"/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BB1C4C" w:rsidRPr="00606FDF" w:rsidTr="00FB204E">
        <w:trPr>
          <w:trHeight w:val="270"/>
          <w:jc w:val="center"/>
        </w:trPr>
        <w:tc>
          <w:tcPr>
            <w:tcW w:w="67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Heritability</w:t>
            </w:r>
          </w:p>
        </w:tc>
        <w:tc>
          <w:tcPr>
            <w:tcW w:w="525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24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</w:t>
            </w: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77" w:type="pct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5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577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441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0.65</w:t>
            </w:r>
          </w:p>
        </w:tc>
      </w:tr>
      <w:tr w:rsidR="00BB1C4C" w:rsidRPr="00606FDF" w:rsidTr="00FB204E">
        <w:trPr>
          <w:trHeight w:val="270"/>
          <w:jc w:val="center"/>
        </w:trPr>
        <w:tc>
          <w:tcPr>
            <w:tcW w:w="672" w:type="pct"/>
            <w:vMerge w:val="restart"/>
            <w:tcBorders>
              <w:top w:val="dotted" w:sz="4" w:space="0" w:color="auto"/>
              <w:left w:val="nil"/>
              <w:right w:val="nil"/>
            </w:tcBorders>
            <w:hideMark/>
          </w:tcPr>
          <w:p w:rsidR="00BB1C4C" w:rsidRPr="00AA07E7" w:rsidRDefault="00BB1C4C" w:rsidP="00FB204E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Correlation</w:t>
            </w:r>
          </w:p>
          <w:p w:rsidR="00BB1C4C" w:rsidRPr="00AA07E7" w:rsidRDefault="00BB1C4C" w:rsidP="00FB204E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coefficient </w:t>
            </w: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57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DS</w:t>
            </w:r>
          </w:p>
        </w:tc>
        <w:tc>
          <w:tcPr>
            <w:tcW w:w="525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24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0.76**</w:t>
            </w:r>
          </w:p>
        </w:tc>
        <w:tc>
          <w:tcPr>
            <w:tcW w:w="577" w:type="pct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0.96**</w:t>
            </w:r>
          </w:p>
        </w:tc>
        <w:tc>
          <w:tcPr>
            <w:tcW w:w="15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0.61**</w:t>
            </w:r>
          </w:p>
        </w:tc>
        <w:tc>
          <w:tcPr>
            <w:tcW w:w="441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0.85**</w:t>
            </w:r>
          </w:p>
        </w:tc>
      </w:tr>
      <w:tr w:rsidR="00BB1C4C" w:rsidRPr="00606FDF" w:rsidTr="00FB204E">
        <w:trPr>
          <w:trHeight w:val="270"/>
          <w:jc w:val="center"/>
        </w:trPr>
        <w:tc>
          <w:tcPr>
            <w:tcW w:w="672" w:type="pct"/>
            <w:vMerge/>
            <w:tcBorders>
              <w:left w:val="nil"/>
              <w:bottom w:val="nil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DI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0.86**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0.84**</w:t>
            </w:r>
          </w:p>
        </w:tc>
      </w:tr>
      <w:tr w:rsidR="00BB1C4C" w:rsidRPr="00606FDF" w:rsidTr="00FB204E">
        <w:trPr>
          <w:trHeight w:val="198"/>
          <w:jc w:val="center"/>
        </w:trPr>
        <w:tc>
          <w:tcPr>
            <w:tcW w:w="672" w:type="pct"/>
            <w:tcBorders>
              <w:top w:val="nil"/>
              <w:left w:val="nil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nil"/>
              <w:left w:val="nil"/>
              <w:right w:val="nil"/>
            </w:tcBorders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DX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55" w:type="pct"/>
            <w:tcBorders>
              <w:top w:val="nil"/>
              <w:left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vAlign w:val="bottom"/>
          </w:tcPr>
          <w:p w:rsidR="00BB1C4C" w:rsidRPr="00AA07E7" w:rsidRDefault="00BB1C4C" w:rsidP="00FB204E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AA07E7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–</w:t>
            </w:r>
          </w:p>
        </w:tc>
      </w:tr>
    </w:tbl>
    <w:p w:rsidR="00BB1C4C" w:rsidRPr="00167814" w:rsidRDefault="00BB1C4C" w:rsidP="00BB1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65673">
        <w:rPr>
          <w:rFonts w:ascii="Arial" w:hAnsi="Arial" w:cs="Arial"/>
          <w:color w:val="403838"/>
          <w:sz w:val="21"/>
          <w:szCs w:val="21"/>
          <w:lang w:val="en"/>
        </w:rPr>
        <w:t>*</w:t>
      </w:r>
      <w:proofErr w:type="spellStart"/>
      <w:r w:rsidRPr="00167814">
        <w:rPr>
          <w:rFonts w:ascii="Times New Roman" w:eastAsia="SimSun" w:hAnsi="Times New Roman" w:cs="Times New Roman"/>
          <w:color w:val="000000"/>
          <w:sz w:val="18"/>
          <w:szCs w:val="18"/>
        </w:rPr>
        <w:t>s.d.</w:t>
      </w:r>
      <w:proofErr w:type="spellEnd"/>
      <w:r w:rsidRPr="00167814">
        <w:rPr>
          <w:rFonts w:ascii="Times New Roman" w:eastAsia="SimSun" w:hAnsi="Times New Roman" w:cs="Times New Roman"/>
          <w:color w:val="000000"/>
          <w:sz w:val="18"/>
          <w:szCs w:val="18"/>
        </w:rPr>
        <w:t>, standard deviation</w:t>
      </w:r>
      <w:proofErr w:type="gramStart"/>
      <w:r w:rsidRPr="00167814">
        <w:rPr>
          <w:rFonts w:ascii="Times New Roman" w:eastAsia="SimSun" w:hAnsi="Times New Roman" w:cs="Times New Roman"/>
          <w:color w:val="000000"/>
          <w:sz w:val="18"/>
          <w:szCs w:val="18"/>
        </w:rPr>
        <w:t>;</w:t>
      </w:r>
      <w:r w:rsidRPr="00167814">
        <w:rPr>
          <w:rFonts w:ascii="Times New Roman" w:hAnsi="Times New Roman" w:cs="Times New Roman"/>
          <w:color w:val="403838"/>
          <w:sz w:val="18"/>
          <w:szCs w:val="18"/>
          <w:lang w:val="en"/>
        </w:rPr>
        <w:t xml:space="preserve"> </w:t>
      </w:r>
      <w:r w:rsidRPr="00167814">
        <w:rPr>
          <w:rFonts w:ascii="Times New Roman" w:eastAsia="SimSun" w:hAnsi="Times New Roman" w:cs="Times New Roman"/>
          <w:color w:val="000000"/>
          <w:sz w:val="18"/>
          <w:szCs w:val="18"/>
        </w:rPr>
        <w:t xml:space="preserve"> </w:t>
      </w:r>
      <w:r w:rsidRPr="00167814">
        <w:rPr>
          <w:rStyle w:val="A2"/>
          <w:rFonts w:ascii="Times New Roman" w:hAnsi="Times New Roman" w:cs="Times New Roman"/>
          <w:sz w:val="18"/>
          <w:szCs w:val="18"/>
          <w:vertAlign w:val="superscript"/>
        </w:rPr>
        <w:t>†</w:t>
      </w:r>
      <w:proofErr w:type="gramEnd"/>
      <w:r w:rsidRPr="00167814">
        <w:rPr>
          <w:rFonts w:ascii="Times New Roman" w:eastAsia="SimSun" w:hAnsi="Times New Roman" w:cs="Times New Roman"/>
          <w:sz w:val="18"/>
          <w:szCs w:val="18"/>
        </w:rPr>
        <w:t>G,</w:t>
      </w:r>
      <w:r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167814">
        <w:rPr>
          <w:rFonts w:ascii="Times New Roman" w:eastAsia="SimSun" w:hAnsi="Times New Roman" w:cs="Times New Roman"/>
          <w:color w:val="000000"/>
          <w:sz w:val="18"/>
          <w:szCs w:val="18"/>
        </w:rPr>
        <w:t>Genotype</w:t>
      </w:r>
      <w:r w:rsidRPr="00167814">
        <w:rPr>
          <w:rFonts w:ascii="Times New Roman" w:hAnsi="Times New Roman" w:cs="Times New Roman"/>
          <w:sz w:val="18"/>
          <w:szCs w:val="18"/>
        </w:rPr>
        <w:t xml:space="preserve"> across different environments;</w:t>
      </w:r>
      <w:r w:rsidRPr="00167814">
        <w:rPr>
          <w:rStyle w:val="A2"/>
          <w:rFonts w:ascii="Times New Roman" w:hAnsi="Times New Roman" w:cs="Times New Roman"/>
          <w:sz w:val="18"/>
          <w:szCs w:val="18"/>
          <w:vertAlign w:val="superscript"/>
        </w:rPr>
        <w:t xml:space="preserve"> ‡</w:t>
      </w:r>
      <w:r w:rsidRPr="00167814">
        <w:rPr>
          <w:rFonts w:ascii="Times New Roman" w:eastAsia="SimSun" w:hAnsi="Times New Roman" w:cs="Times New Roman"/>
          <w:color w:val="000000"/>
          <w:sz w:val="18"/>
          <w:szCs w:val="18"/>
        </w:rPr>
        <w:t xml:space="preserve"> G×E</w:t>
      </w:r>
      <w:r w:rsidRPr="00167814">
        <w:rPr>
          <w:rFonts w:ascii="Times New Roman" w:hAnsi="Times New Roman" w:cs="Times New Roman"/>
          <w:sz w:val="18"/>
          <w:szCs w:val="18"/>
        </w:rPr>
        <w:t xml:space="preserve"> , Genotype ×environment(</w:t>
      </w:r>
      <w:r>
        <w:rPr>
          <w:rFonts w:ascii="Times-Roman" w:hAnsi="Times-Roman" w:cs="Times-Roman"/>
          <w:sz w:val="20"/>
          <w:szCs w:val="20"/>
        </w:rPr>
        <w:t>for P1, including genotype</w:t>
      </w:r>
      <w:r w:rsidRPr="00167814">
        <w:rPr>
          <w:rFonts w:ascii="Times New Roman" w:eastAsia="SimSun" w:hAnsi="Times New Roman" w:cs="Times New Roman"/>
          <w:color w:val="000000"/>
          <w:sz w:val="18"/>
          <w:szCs w:val="18"/>
        </w:rPr>
        <w:t>×</w:t>
      </w:r>
      <w:r>
        <w:rPr>
          <w:rFonts w:ascii="Times-Roman" w:hAnsi="Times-Roman" w:cs="Times-Roman"/>
          <w:sz w:val="20"/>
          <w:szCs w:val="20"/>
        </w:rPr>
        <w:t xml:space="preserve"> year; for P2,</w:t>
      </w:r>
      <w:r w:rsidRPr="00F21702">
        <w:rPr>
          <w:rFonts w:ascii="Times-Roman" w:hAnsi="Times-Roman" w:cs="Times-Roman"/>
          <w:sz w:val="20"/>
          <w:szCs w:val="20"/>
        </w:rPr>
        <w:t xml:space="preserve"> </w:t>
      </w:r>
      <w:r>
        <w:rPr>
          <w:rFonts w:ascii="Times-Roman" w:hAnsi="Times-Roman" w:cs="Times-Roman"/>
          <w:sz w:val="20"/>
          <w:szCs w:val="20"/>
        </w:rPr>
        <w:t>including genotype</w:t>
      </w:r>
      <w:r w:rsidRPr="00167814">
        <w:rPr>
          <w:rFonts w:ascii="Times New Roman" w:eastAsia="SimSun" w:hAnsi="Times New Roman" w:cs="Times New Roman"/>
          <w:color w:val="000000"/>
          <w:sz w:val="18"/>
          <w:szCs w:val="18"/>
        </w:rPr>
        <w:t>×</w:t>
      </w:r>
      <w:r>
        <w:rPr>
          <w:rFonts w:ascii="Times-Roman" w:hAnsi="Times-Roman" w:cs="Times-Roman"/>
          <w:sz w:val="20"/>
          <w:szCs w:val="20"/>
        </w:rPr>
        <w:t xml:space="preserve"> year , genotype</w:t>
      </w:r>
      <w:r w:rsidRPr="00167814">
        <w:rPr>
          <w:rFonts w:ascii="Times New Roman" w:eastAsia="SimSun" w:hAnsi="Times New Roman" w:cs="Times New Roman"/>
          <w:color w:val="000000"/>
          <w:sz w:val="18"/>
          <w:szCs w:val="18"/>
        </w:rPr>
        <w:t>×</w:t>
      </w:r>
      <w:r>
        <w:rPr>
          <w:rFonts w:ascii="Times-Roman" w:hAnsi="Times-Roman" w:cs="Times-Roman"/>
          <w:sz w:val="20"/>
          <w:szCs w:val="20"/>
        </w:rPr>
        <w:t xml:space="preserve"> location,</w:t>
      </w:r>
      <w:r w:rsidRPr="00F21702">
        <w:rPr>
          <w:rFonts w:ascii="Times-Roman" w:hAnsi="Times-Roman" w:cs="Times-Roman"/>
          <w:sz w:val="20"/>
          <w:szCs w:val="20"/>
        </w:rPr>
        <w:t xml:space="preserve"> </w:t>
      </w:r>
      <w:r>
        <w:rPr>
          <w:rFonts w:ascii="Times-Roman" w:hAnsi="Times-Roman" w:cs="Times-Roman"/>
          <w:sz w:val="20"/>
          <w:szCs w:val="20"/>
        </w:rPr>
        <w:t xml:space="preserve">genotype </w:t>
      </w:r>
      <w:r w:rsidRPr="00167814">
        <w:rPr>
          <w:rFonts w:ascii="Times New Roman" w:eastAsia="SimSun" w:hAnsi="Times New Roman" w:cs="Times New Roman"/>
          <w:color w:val="000000"/>
          <w:sz w:val="18"/>
          <w:szCs w:val="18"/>
        </w:rPr>
        <w:t>×</w:t>
      </w:r>
      <w:r>
        <w:rPr>
          <w:rFonts w:ascii="MTSYN" w:hAnsi="MTSYN" w:cs="MTSYN"/>
          <w:sz w:val="20"/>
          <w:szCs w:val="20"/>
        </w:rPr>
        <w:t xml:space="preserve"> </w:t>
      </w:r>
      <w:r>
        <w:rPr>
          <w:rFonts w:ascii="Times-Roman" w:hAnsi="Times-Roman" w:cs="Times-Roman"/>
          <w:sz w:val="20"/>
          <w:szCs w:val="20"/>
        </w:rPr>
        <w:t xml:space="preserve">year </w:t>
      </w:r>
      <w:r w:rsidRPr="00167814">
        <w:rPr>
          <w:rFonts w:ascii="Times New Roman" w:eastAsia="SimSun" w:hAnsi="Times New Roman" w:cs="Times New Roman"/>
          <w:color w:val="000000"/>
          <w:sz w:val="18"/>
          <w:szCs w:val="18"/>
        </w:rPr>
        <w:t>×</w:t>
      </w:r>
      <w:r>
        <w:rPr>
          <w:rFonts w:ascii="MTSYN" w:hAnsi="MTSYN" w:cs="MTSYN"/>
          <w:sz w:val="20"/>
          <w:szCs w:val="20"/>
        </w:rPr>
        <w:t xml:space="preserve"> </w:t>
      </w:r>
      <w:r>
        <w:rPr>
          <w:rFonts w:ascii="Times-Roman" w:hAnsi="Times-Roman" w:cs="Times-Roman"/>
          <w:sz w:val="20"/>
          <w:szCs w:val="20"/>
        </w:rPr>
        <w:t>location</w:t>
      </w:r>
      <w:r w:rsidRPr="00167814">
        <w:rPr>
          <w:rFonts w:ascii="Times New Roman" w:hAnsi="Times New Roman" w:cs="Times New Roman"/>
          <w:sz w:val="18"/>
          <w:szCs w:val="18"/>
        </w:rPr>
        <w:t>);;</w:t>
      </w:r>
      <w:r w:rsidRPr="00F21702">
        <w:rPr>
          <w:rStyle w:val="A2"/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167814">
        <w:rPr>
          <w:rStyle w:val="A2"/>
          <w:rFonts w:ascii="Times New Roman" w:hAnsi="Times New Roman" w:cs="Times New Roman"/>
          <w:sz w:val="18"/>
          <w:szCs w:val="18"/>
          <w:vertAlign w:val="superscript"/>
        </w:rPr>
        <w:t>§</w:t>
      </w:r>
      <w:r w:rsidRPr="00167814">
        <w:rPr>
          <w:rStyle w:val="A2"/>
          <w:rFonts w:ascii="Times New Roman" w:hAnsi="Times New Roman" w:cs="Times New Roman"/>
          <w:sz w:val="18"/>
          <w:szCs w:val="18"/>
        </w:rPr>
        <w:t>ns, not significant</w:t>
      </w:r>
      <w:r>
        <w:rPr>
          <w:rStyle w:val="A2"/>
          <w:rFonts w:ascii="Times New Roman" w:hAnsi="Times New Roman" w:cs="Times New Roman"/>
          <w:sz w:val="18"/>
          <w:szCs w:val="18"/>
        </w:rPr>
        <w:t>;</w:t>
      </w:r>
      <w:r w:rsidRPr="00167814">
        <w:rPr>
          <w:rFonts w:ascii="Times New Roman" w:hAnsi="Times New Roman" w:cs="Times New Roman"/>
          <w:sz w:val="18"/>
          <w:szCs w:val="18"/>
        </w:rPr>
        <w:t xml:space="preserve">**Significant at </w:t>
      </w:r>
      <w:r w:rsidRPr="00167814">
        <w:rPr>
          <w:rFonts w:ascii="Times New Roman" w:hAnsi="Times New Roman" w:cs="Times New Roman"/>
          <w:i/>
          <w:iCs/>
          <w:sz w:val="18"/>
          <w:szCs w:val="18"/>
        </w:rPr>
        <w:t xml:space="preserve">P </w:t>
      </w:r>
      <w:r w:rsidRPr="00167814">
        <w:rPr>
          <w:rFonts w:ascii="Times New Roman" w:hAnsi="Times New Roman" w:cs="Times New Roman"/>
          <w:sz w:val="18"/>
          <w:szCs w:val="18"/>
        </w:rPr>
        <w:t>&lt; 0.01</w:t>
      </w:r>
    </w:p>
    <w:p w:rsidR="00BB1C4C" w:rsidRDefault="00BB1C4C" w:rsidP="00BB1C4C">
      <w:pPr>
        <w:spacing w:after="0"/>
        <w:rPr>
          <w:rFonts w:ascii="Times New Roman" w:hAnsi="Times New Roman" w:cs="Times New Roman"/>
        </w:rPr>
      </w:pPr>
    </w:p>
    <w:p w:rsidR="00262C9B" w:rsidRDefault="00BB1C4C">
      <w:bookmarkStart w:id="0" w:name="_GoBack"/>
      <w:bookmarkEnd w:id="0"/>
    </w:p>
    <w:sectPr w:rsidR="00262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inion">
    <w:altName w:val="Mini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MTSY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C4C"/>
    <w:rsid w:val="00A933C9"/>
    <w:rsid w:val="00BB1C4C"/>
    <w:rsid w:val="00EE6481"/>
    <w:rsid w:val="00F5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1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2">
    <w:name w:val="A2"/>
    <w:uiPriority w:val="99"/>
    <w:rsid w:val="00BB1C4C"/>
    <w:rPr>
      <w:rFonts w:cs="Minio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1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2">
    <w:name w:val="A2"/>
    <w:uiPriority w:val="99"/>
    <w:rsid w:val="00BB1C4C"/>
    <w:rPr>
      <w:rFonts w:cs="Minio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CSS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Zixiang</dc:creator>
  <cp:lastModifiedBy>Zixiang</cp:lastModifiedBy>
  <cp:revision>1</cp:revision>
  <dcterms:created xsi:type="dcterms:W3CDTF">2014-04-21T20:28:00Z</dcterms:created>
  <dcterms:modified xsi:type="dcterms:W3CDTF">2014-04-21T20:28:00Z</dcterms:modified>
</cp:coreProperties>
</file>