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9F3B7" w14:textId="6170E3F7" w:rsidR="008C7D04" w:rsidRPr="007B34D9" w:rsidRDefault="009033D4">
      <w:pPr>
        <w:rPr>
          <w:rFonts w:ascii="Times New Roman" w:hAnsi="Times New Roman" w:cs="Times New Roman"/>
          <w:b/>
        </w:rPr>
      </w:pPr>
      <w:r w:rsidRPr="007B34D9">
        <w:rPr>
          <w:rFonts w:ascii="Times New Roman" w:hAnsi="Times New Roman" w:cs="Times New Roman"/>
          <w:b/>
        </w:rPr>
        <w:t xml:space="preserve">Supplemental </w:t>
      </w:r>
      <w:r w:rsidR="00EE1704" w:rsidRPr="007B34D9">
        <w:rPr>
          <w:rFonts w:ascii="Times New Roman" w:hAnsi="Times New Roman" w:cs="Times New Roman"/>
          <w:b/>
        </w:rPr>
        <w:t>Tables</w:t>
      </w:r>
    </w:p>
    <w:p w14:paraId="237780E2" w14:textId="77777777" w:rsidR="008C7D04" w:rsidRPr="007B34D9" w:rsidRDefault="008C7D04">
      <w:pPr>
        <w:rPr>
          <w:rFonts w:ascii="Times New Roman" w:hAnsi="Times New Roman" w:cs="Times New Roman"/>
        </w:rPr>
      </w:pPr>
    </w:p>
    <w:p w14:paraId="3940A773" w14:textId="77777777" w:rsidR="0002254E" w:rsidRPr="007B34D9" w:rsidRDefault="0002254E">
      <w:pPr>
        <w:rPr>
          <w:rFonts w:ascii="Times New Roman" w:hAnsi="Times New Roman" w:cs="Times New Roman"/>
        </w:rPr>
      </w:pPr>
    </w:p>
    <w:p w14:paraId="0064BE99" w14:textId="342E1348" w:rsidR="0002254E" w:rsidRPr="007B34D9" w:rsidRDefault="0002254E">
      <w:pPr>
        <w:rPr>
          <w:rFonts w:ascii="Times New Roman" w:hAnsi="Times New Roman" w:cs="Times New Roman"/>
          <w:b/>
        </w:rPr>
      </w:pPr>
      <w:r w:rsidRPr="007B34D9">
        <w:rPr>
          <w:rFonts w:ascii="Times New Roman" w:hAnsi="Times New Roman" w:cs="Times New Roman"/>
          <w:b/>
        </w:rPr>
        <w:t xml:space="preserve">Table </w:t>
      </w:r>
      <w:r w:rsidR="003131D0" w:rsidRPr="007B34D9">
        <w:rPr>
          <w:rFonts w:ascii="Times New Roman" w:hAnsi="Times New Roman" w:cs="Times New Roman"/>
          <w:b/>
        </w:rPr>
        <w:t>S1</w:t>
      </w:r>
      <w:r w:rsidRPr="007B34D9">
        <w:rPr>
          <w:rFonts w:ascii="Times New Roman" w:hAnsi="Times New Roman" w:cs="Times New Roman"/>
          <w:b/>
        </w:rPr>
        <w:t>.   Additional Sequence Data Details</w:t>
      </w:r>
    </w:p>
    <w:tbl>
      <w:tblPr>
        <w:tblW w:w="930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8"/>
        <w:gridCol w:w="1478"/>
        <w:gridCol w:w="1797"/>
        <w:gridCol w:w="2036"/>
        <w:gridCol w:w="2471"/>
      </w:tblGrid>
      <w:tr w:rsidR="00965B79" w:rsidRPr="007B34D9" w14:paraId="0A4C1A84" w14:textId="77777777">
        <w:trPr>
          <w:trHeight w:val="480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3F0A290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SRA Run Number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19943E2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Number of Spots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FCE0799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Number of Reads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E0651E5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Number of Bases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380ABD0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Library Type</w:t>
            </w:r>
          </w:p>
        </w:tc>
      </w:tr>
      <w:tr w:rsidR="00965B79" w:rsidRPr="007B34D9" w14:paraId="11A631EB" w14:textId="77777777">
        <w:trPr>
          <w:cantSplit/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4A1E62A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SRR000297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207932D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259,377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7A60ED9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518,754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8946B15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75,104,764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0DCCCB5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Fragment</w:t>
            </w:r>
          </w:p>
        </w:tc>
      </w:tr>
      <w:tr w:rsidR="00965B79" w:rsidRPr="007B34D9" w14:paraId="6B325E79" w14:textId="77777777">
        <w:trPr>
          <w:cantSplit/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FD5C902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SRR000298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78D13E4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328,596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A40D437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657,192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41A1945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93,879,351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8485D5B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Fragment</w:t>
            </w:r>
          </w:p>
        </w:tc>
      </w:tr>
      <w:tr w:rsidR="00965B79" w:rsidRPr="007B34D9" w14:paraId="54DC9D1B" w14:textId="77777777">
        <w:trPr>
          <w:cantSplit/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65F2FD0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SRR000299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CB9E8C0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273,533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322CB57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547,066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8DFAE48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79,202,614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82DECA7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Fragment</w:t>
            </w:r>
          </w:p>
        </w:tc>
      </w:tr>
      <w:tr w:rsidR="00965B79" w:rsidRPr="007B34D9" w14:paraId="74B7F22C" w14:textId="77777777">
        <w:trPr>
          <w:cantSplit/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E83F7DD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SRR019130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7C8B812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282,422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A4A5BC4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564,844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1AF1DC8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81,367,322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616689C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Fragment</w:t>
            </w:r>
          </w:p>
        </w:tc>
      </w:tr>
      <w:tr w:rsidR="00965B79" w:rsidRPr="007B34D9" w14:paraId="7639155D" w14:textId="77777777">
        <w:trPr>
          <w:cantSplit/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FD28974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SRR019131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AF01090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279,232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6B853F5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558,464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879AA35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80,872,686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E8382AD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Fragment</w:t>
            </w:r>
          </w:p>
        </w:tc>
      </w:tr>
      <w:tr w:rsidR="00965B79" w:rsidRPr="007B34D9" w14:paraId="6303F2CD" w14:textId="77777777">
        <w:trPr>
          <w:cantSplit/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6F58DEB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SRR019132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552310A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404,965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2FF6BF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1,619,860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419B403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46,669,227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91B9A86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Paired-End</w:t>
            </w:r>
          </w:p>
        </w:tc>
      </w:tr>
      <w:tr w:rsidR="00965B79" w:rsidRPr="007B34D9" w14:paraId="6E802AEB" w14:textId="77777777">
        <w:trPr>
          <w:cantSplit/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986806F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SRR019133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7F9F3A0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509,572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B03F7AC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2,038,288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2416451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58,797,274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1B2414E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Paired-End</w:t>
            </w:r>
          </w:p>
        </w:tc>
      </w:tr>
      <w:tr w:rsidR="00965B79" w:rsidRPr="007B34D9" w14:paraId="5699F35D" w14:textId="77777777">
        <w:trPr>
          <w:cantSplit/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5FB748E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SRR019134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AB336BD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321,611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847D19E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643,222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64175E2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92,896,583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85456FC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Fragment</w:t>
            </w:r>
          </w:p>
        </w:tc>
      </w:tr>
      <w:tr w:rsidR="00965B79" w:rsidRPr="007B34D9" w14:paraId="2A77F9BA" w14:textId="77777777">
        <w:trPr>
          <w:cantSplit/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B1A0D53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SRR019135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17E217C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244,506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ED78776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489,012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D74858B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71,047,488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A3410DF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Fragment</w:t>
            </w:r>
          </w:p>
        </w:tc>
      </w:tr>
      <w:tr w:rsidR="00965B79" w:rsidRPr="007B34D9" w14:paraId="6468799F" w14:textId="77777777">
        <w:trPr>
          <w:cantSplit/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7B42FAF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SRR019136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696219E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336,715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8948A75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673,430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5907F19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97,164,783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368BEB3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Fragment</w:t>
            </w:r>
          </w:p>
        </w:tc>
      </w:tr>
      <w:tr w:rsidR="00965B79" w:rsidRPr="007B34D9" w14:paraId="0EC969EC" w14:textId="77777777">
        <w:trPr>
          <w:cantSplit/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70EA321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SRR019137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794DEB7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152,360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530CF07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304,720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C82EA08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44,158,971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558E803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Fragment</w:t>
            </w:r>
          </w:p>
        </w:tc>
      </w:tr>
      <w:tr w:rsidR="00965B79" w:rsidRPr="007B34D9" w14:paraId="75A31AD4" w14:textId="77777777">
        <w:trPr>
          <w:cantSplit/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FF14A5D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SRR019138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6BEC480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278,976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F853FDD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557,952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5EFC133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80,603,766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9D3990B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Fragment</w:t>
            </w:r>
          </w:p>
        </w:tc>
      </w:tr>
      <w:tr w:rsidR="00965B79" w:rsidRPr="007B34D9" w14:paraId="0899AC3E" w14:textId="77777777">
        <w:trPr>
          <w:cantSplit/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491D12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SRR019139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8ECFE4D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136,292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6E4A3BE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272,584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C6A8CB6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39,797,442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EA4F00B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Fragment</w:t>
            </w:r>
          </w:p>
        </w:tc>
      </w:tr>
      <w:tr w:rsidR="00965B79" w:rsidRPr="007B34D9" w14:paraId="2FFD0CBB" w14:textId="77777777">
        <w:trPr>
          <w:cantSplit/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A717CA0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SRR019140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EC6BF25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394,686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99FD10B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1,578,744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32394B3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188,910,443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70C5A9C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Paired-End</w:t>
            </w:r>
          </w:p>
        </w:tc>
      </w:tr>
      <w:tr w:rsidR="00965B79" w:rsidRPr="007B34D9" w14:paraId="1349E020" w14:textId="77777777">
        <w:trPr>
          <w:cantSplit/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9DE37BB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SRR343151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D0CB395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44,973,259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B52533D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89,946,518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0502B98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4,497,325,900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EA5375E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SOLiD</w:t>
            </w:r>
          </w:p>
        </w:tc>
      </w:tr>
      <w:tr w:rsidR="00965B79" w:rsidRPr="007B34D9" w14:paraId="17A8B4A2" w14:textId="77777777">
        <w:trPr>
          <w:cantSplit/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427F056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B3BDC5F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49,176,102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2820D24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100,970,650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23EF5BE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5,627,798,614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46667CA" w14:textId="77777777" w:rsidR="00965B79" w:rsidRPr="007B34D9" w:rsidRDefault="00965B79" w:rsidP="00965B79">
            <w:pPr>
              <w:rPr>
                <w:rFonts w:ascii="Times New Roman" w:hAnsi="Times New Roman" w:cs="Times New Roman"/>
              </w:rPr>
            </w:pPr>
          </w:p>
        </w:tc>
      </w:tr>
    </w:tbl>
    <w:p w14:paraId="3E267541" w14:textId="77777777" w:rsidR="00EE1704" w:rsidRPr="007B34D9" w:rsidRDefault="00EE1704">
      <w:pPr>
        <w:rPr>
          <w:rFonts w:ascii="Times New Roman" w:hAnsi="Times New Roman" w:cs="Times New Roman"/>
        </w:rPr>
      </w:pPr>
    </w:p>
    <w:p w14:paraId="77A6127E" w14:textId="77777777" w:rsidR="009033D4" w:rsidRPr="007B34D9" w:rsidRDefault="009033D4" w:rsidP="009033D4">
      <w:pPr>
        <w:rPr>
          <w:rFonts w:ascii="Times New Roman" w:hAnsi="Times New Roman" w:cs="Times New Roman"/>
        </w:rPr>
      </w:pPr>
    </w:p>
    <w:p w14:paraId="3920623C" w14:textId="77777777" w:rsidR="009033D4" w:rsidRPr="007B34D9" w:rsidRDefault="009033D4" w:rsidP="009033D4">
      <w:pPr>
        <w:rPr>
          <w:rFonts w:ascii="Times New Roman" w:hAnsi="Times New Roman" w:cs="Times New Roman"/>
        </w:rPr>
      </w:pPr>
    </w:p>
    <w:p w14:paraId="2A657862" w14:textId="04FA1328" w:rsidR="0075552D" w:rsidRPr="007B34D9" w:rsidRDefault="0075552D">
      <w:pPr>
        <w:rPr>
          <w:rFonts w:ascii="Times New Roman" w:hAnsi="Times New Roman" w:cs="Times New Roman"/>
        </w:rPr>
      </w:pPr>
      <w:r w:rsidRPr="007B34D9">
        <w:rPr>
          <w:rFonts w:ascii="Times New Roman" w:hAnsi="Times New Roman" w:cs="Times New Roman"/>
        </w:rPr>
        <w:br w:type="page"/>
      </w:r>
    </w:p>
    <w:p w14:paraId="08BD87C7" w14:textId="77777777" w:rsidR="009033D4" w:rsidRPr="007B34D9" w:rsidRDefault="009033D4" w:rsidP="009033D4">
      <w:pPr>
        <w:rPr>
          <w:rFonts w:ascii="Times New Roman" w:hAnsi="Times New Roman" w:cs="Times New Roman"/>
        </w:rPr>
      </w:pPr>
    </w:p>
    <w:p w14:paraId="744B7D22" w14:textId="279529D6" w:rsidR="00B11475" w:rsidRPr="007B34D9" w:rsidRDefault="00B11475" w:rsidP="00B11475">
      <w:pPr>
        <w:rPr>
          <w:rFonts w:ascii="Times New Roman" w:hAnsi="Times New Roman" w:cs="Times New Roman"/>
        </w:rPr>
      </w:pPr>
      <w:r w:rsidRPr="007B34D9">
        <w:rPr>
          <w:rFonts w:ascii="Times New Roman" w:hAnsi="Times New Roman" w:cs="Times New Roman"/>
          <w:b/>
        </w:rPr>
        <w:t>Table S</w:t>
      </w:r>
      <w:r w:rsidR="007056D6" w:rsidRPr="007B34D9">
        <w:rPr>
          <w:rFonts w:ascii="Times New Roman" w:hAnsi="Times New Roman" w:cs="Times New Roman"/>
          <w:b/>
        </w:rPr>
        <w:t>2</w:t>
      </w:r>
      <w:r w:rsidRPr="007B34D9">
        <w:rPr>
          <w:rFonts w:ascii="Times New Roman" w:hAnsi="Times New Roman" w:cs="Times New Roman"/>
          <w:b/>
        </w:rPr>
        <w:t xml:space="preserve">. </w:t>
      </w:r>
      <w:r w:rsidR="00BB783B" w:rsidRPr="007B34D9">
        <w:rPr>
          <w:rFonts w:ascii="Times New Roman" w:hAnsi="Times New Roman" w:cs="Times New Roman"/>
          <w:b/>
        </w:rPr>
        <w:t xml:space="preserve">New and Previously Known OGSv3.2 genes </w:t>
      </w:r>
      <w:r w:rsidR="00C65801" w:rsidRPr="007B34D9">
        <w:rPr>
          <w:rFonts w:ascii="Times New Roman" w:hAnsi="Times New Roman" w:cs="Times New Roman"/>
          <w:b/>
        </w:rPr>
        <w:t>with relaxed mapping criteria</w:t>
      </w:r>
      <w:r w:rsidRPr="007B34D9">
        <w:rPr>
          <w:rFonts w:ascii="Times New Roman" w:hAnsi="Times New Roman" w:cs="Times New Roman"/>
        </w:rPr>
        <w:t xml:space="preserve">.  </w:t>
      </w:r>
      <w:r w:rsidRPr="007B34D9">
        <w:rPr>
          <w:rFonts w:ascii="Times New Roman" w:eastAsia="Times New Roman" w:hAnsi="Times New Roman" w:cs="Times New Roman"/>
          <w:color w:val="000000"/>
        </w:rPr>
        <w:t xml:space="preserve">Genes </w:t>
      </w:r>
      <w:r w:rsidR="00C65801" w:rsidRPr="007B34D9">
        <w:rPr>
          <w:rFonts w:ascii="Times New Roman" w:eastAsia="Times New Roman" w:hAnsi="Times New Roman" w:cs="Times New Roman"/>
          <w:color w:val="000000"/>
        </w:rPr>
        <w:t xml:space="preserve">were </w:t>
      </w:r>
      <w:r w:rsidRPr="007B34D9">
        <w:rPr>
          <w:rFonts w:ascii="Times New Roman" w:eastAsia="Times New Roman" w:hAnsi="Times New Roman" w:cs="Times New Roman"/>
          <w:color w:val="000000"/>
        </w:rPr>
        <w:t>mapped to Amel_2.0 assembly with relaxed mapping criteria of 50% gene coverage and 95% identity.  Biological evidence includes transcript overlap (spliced or un-spliced), peptide hit, protein homolog alignment overlap, or InterPro domain presence.</w:t>
      </w: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1152"/>
        <w:gridCol w:w="3673"/>
        <w:gridCol w:w="1164"/>
        <w:gridCol w:w="1087"/>
        <w:gridCol w:w="1087"/>
        <w:gridCol w:w="1197"/>
      </w:tblGrid>
      <w:tr w:rsidR="00B11475" w:rsidRPr="00BF5BF8" w14:paraId="144B7953" w14:textId="77777777" w:rsidTr="00B11475">
        <w:trPr>
          <w:trHeight w:val="860"/>
          <w:jc w:val="center"/>
        </w:trPr>
        <w:tc>
          <w:tcPr>
            <w:tcW w:w="48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C7498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ACC7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All OGSv3.2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BAE4C06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 I New Genes</w:t>
            </w:r>
          </w:p>
        </w:tc>
        <w:tc>
          <w:tcPr>
            <w:tcW w:w="108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5439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 II New Genes</w:t>
            </w:r>
          </w:p>
        </w:tc>
        <w:tc>
          <w:tcPr>
            <w:tcW w:w="119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570AF0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Previously Known Genes</w:t>
            </w:r>
          </w:p>
        </w:tc>
      </w:tr>
      <w:tr w:rsidR="00B11475" w:rsidRPr="00BF5BF8" w14:paraId="2E1900E8" w14:textId="77777777" w:rsidTr="00B11475">
        <w:trPr>
          <w:trHeight w:val="600"/>
          <w:jc w:val="center"/>
        </w:trPr>
        <w:tc>
          <w:tcPr>
            <w:tcW w:w="48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A1A5A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genes (% of total OGSv3.2 genes)</w:t>
            </w:r>
          </w:p>
        </w:tc>
        <w:tc>
          <w:tcPr>
            <w:tcW w:w="1164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C730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15314 (100%)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55343C4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 (2.5%)</w:t>
            </w:r>
          </w:p>
        </w:tc>
        <w:tc>
          <w:tcPr>
            <w:tcW w:w="108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B369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4081 (26.6%)</w:t>
            </w:r>
          </w:p>
        </w:tc>
        <w:tc>
          <w:tcPr>
            <w:tcW w:w="119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FE8AA0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10856 (70.9%)</w:t>
            </w:r>
          </w:p>
        </w:tc>
      </w:tr>
      <w:tr w:rsidR="00B11475" w:rsidRPr="00BF5BF8" w14:paraId="1D9D7C34" w14:textId="77777777" w:rsidTr="00B11475">
        <w:trPr>
          <w:trHeight w:val="520"/>
          <w:jc w:val="center"/>
        </w:trPr>
        <w:tc>
          <w:tcPr>
            <w:tcW w:w="115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8386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Scaffold Analysis</w:t>
            </w:r>
          </w:p>
        </w:tc>
        <w:tc>
          <w:tcPr>
            <w:tcW w:w="36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6AD8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Genes within Mapped Scaffolds (% of no. of gene type)</w:t>
            </w:r>
          </w:p>
        </w:tc>
        <w:tc>
          <w:tcPr>
            <w:tcW w:w="116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BF07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13285 (86.8%)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5238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(66.8%)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3717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3288 (80.6%)</w:t>
            </w:r>
          </w:p>
        </w:tc>
        <w:tc>
          <w:tcPr>
            <w:tcW w:w="119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733DD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9745 (89.8%)</w:t>
            </w:r>
          </w:p>
        </w:tc>
      </w:tr>
      <w:tr w:rsidR="00B11475" w:rsidRPr="00BF5BF8" w14:paraId="22B3232F" w14:textId="77777777" w:rsidTr="00B11475">
        <w:trPr>
          <w:trHeight w:val="600"/>
          <w:jc w:val="center"/>
        </w:trPr>
        <w:tc>
          <w:tcPr>
            <w:tcW w:w="115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B2A557" w14:textId="77777777" w:rsidR="00B11475" w:rsidRPr="00BF5BF8" w:rsidRDefault="00B11475" w:rsidP="00D95B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DB44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Genes within Un-mapped Scaffolds (% of no. of gene type)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7F51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2029 (13.2%)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286F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(33.2%)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F447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793 (19.4%)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F52C59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1111 (10.2%)</w:t>
            </w:r>
          </w:p>
        </w:tc>
      </w:tr>
      <w:tr w:rsidR="00B11475" w:rsidRPr="00BF5BF8" w14:paraId="6FEB523D" w14:textId="77777777" w:rsidTr="00B11475">
        <w:trPr>
          <w:trHeight w:val="300"/>
          <w:jc w:val="center"/>
        </w:trPr>
        <w:tc>
          <w:tcPr>
            <w:tcW w:w="115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752D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CDS Analysis</w:t>
            </w:r>
          </w:p>
        </w:tc>
        <w:tc>
          <w:tcPr>
            <w:tcW w:w="36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148A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CDS Length</w:t>
            </w:r>
          </w:p>
        </w:tc>
        <w:tc>
          <w:tcPr>
            <w:tcW w:w="116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DE020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1266.1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1E57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677.7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CCF7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347.9</w:t>
            </w:r>
          </w:p>
        </w:tc>
        <w:tc>
          <w:tcPr>
            <w:tcW w:w="119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580601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1631.6</w:t>
            </w:r>
          </w:p>
        </w:tc>
      </w:tr>
      <w:tr w:rsidR="00B11475" w:rsidRPr="00BF5BF8" w14:paraId="489D987B" w14:textId="77777777" w:rsidTr="00B11475">
        <w:trPr>
          <w:trHeight w:val="300"/>
          <w:jc w:val="center"/>
        </w:trPr>
        <w:tc>
          <w:tcPr>
            <w:tcW w:w="1150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BEF45C" w14:textId="77777777" w:rsidR="00B11475" w:rsidRPr="00BF5BF8" w:rsidRDefault="00B11475" w:rsidP="00D95B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2D31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No. CDS Exons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5404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0587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F16B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F98CDB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</w:tr>
      <w:tr w:rsidR="00B11475" w:rsidRPr="00BF5BF8" w14:paraId="4E9AC53D" w14:textId="77777777" w:rsidTr="00B11475">
        <w:trPr>
          <w:trHeight w:val="580"/>
          <w:jc w:val="center"/>
        </w:trPr>
        <w:tc>
          <w:tcPr>
            <w:tcW w:w="1150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EF883D" w14:textId="77777777" w:rsidR="00B11475" w:rsidRPr="00BF5BF8" w:rsidRDefault="00B11475" w:rsidP="00D95B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7908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Single CDS Exon Genes (% of no. of gene type)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FED3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2059 (13.4%)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9B31A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(26.3%)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CD1B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1240 (30.4%)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B1446B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 (6.6%)</w:t>
            </w:r>
          </w:p>
        </w:tc>
      </w:tr>
      <w:tr w:rsidR="00B11475" w:rsidRPr="00BF5BF8" w14:paraId="17272DBC" w14:textId="77777777" w:rsidTr="00B11475">
        <w:trPr>
          <w:trHeight w:val="580"/>
          <w:jc w:val="center"/>
        </w:trPr>
        <w:tc>
          <w:tcPr>
            <w:tcW w:w="115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28DA57B" w14:textId="77777777" w:rsidR="00B11475" w:rsidRPr="00BF5BF8" w:rsidRDefault="00B11475" w:rsidP="00D95B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1DE0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Multi-CDS Exon Genes (% of no. of gene type)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EB12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13255 (86.6%)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036E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 (73.7%)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7065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2841 (69.6%)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3BFF0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10136 (93.4%)</w:t>
            </w:r>
          </w:p>
        </w:tc>
      </w:tr>
      <w:tr w:rsidR="00B11475" w:rsidRPr="00BF5BF8" w14:paraId="5A90DD83" w14:textId="77777777" w:rsidTr="00B11475">
        <w:trPr>
          <w:trHeight w:val="320"/>
          <w:jc w:val="center"/>
        </w:trPr>
        <w:tc>
          <w:tcPr>
            <w:tcW w:w="115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4D14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Analysis</w:t>
            </w:r>
          </w:p>
        </w:tc>
        <w:tc>
          <w:tcPr>
            <w:tcW w:w="36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D28E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Introns (% of total OGSv3.2 introns)</w:t>
            </w:r>
          </w:p>
        </w:tc>
        <w:tc>
          <w:tcPr>
            <w:tcW w:w="116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66B5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66212 (100%)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EE6B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(1.4%)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4F57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4795 (7.2%)</w:t>
            </w:r>
          </w:p>
        </w:tc>
        <w:tc>
          <w:tcPr>
            <w:tcW w:w="119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C0BFF5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60488 (91.4%)</w:t>
            </w:r>
          </w:p>
        </w:tc>
      </w:tr>
      <w:tr w:rsidR="00B11475" w:rsidRPr="00BF5BF8" w14:paraId="6DFAF5A4" w14:textId="77777777" w:rsidTr="00B11475">
        <w:trPr>
          <w:trHeight w:val="520"/>
          <w:jc w:val="center"/>
        </w:trPr>
        <w:tc>
          <w:tcPr>
            <w:tcW w:w="115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28EDDB0" w14:textId="77777777" w:rsidR="00B11475" w:rsidRPr="00BF5BF8" w:rsidRDefault="00B11475" w:rsidP="00D95B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4D0E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Introns Validated by EST Intron Coordinates (% of introns of gene type)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DAB2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54514 (82.3%)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A985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547 (58.9%)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1866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2201 (45.9%)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7DED08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51766 (85.6%)</w:t>
            </w:r>
          </w:p>
        </w:tc>
      </w:tr>
      <w:tr w:rsidR="00B11475" w:rsidRPr="00BF5BF8" w14:paraId="0E3F98BE" w14:textId="77777777" w:rsidTr="00B11475">
        <w:trPr>
          <w:trHeight w:val="560"/>
          <w:jc w:val="center"/>
        </w:trPr>
        <w:tc>
          <w:tcPr>
            <w:tcW w:w="11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7516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Peptide Analysis</w:t>
            </w:r>
          </w:p>
        </w:tc>
        <w:tc>
          <w:tcPr>
            <w:tcW w:w="36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2CEA508" w14:textId="77777777" w:rsidR="00B11475" w:rsidRPr="00BF5BF8" w:rsidRDefault="00B11475" w:rsidP="00D95B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genes with a peptide match (% of no. of gene type)</w:t>
            </w:r>
          </w:p>
        </w:tc>
        <w:tc>
          <w:tcPr>
            <w:tcW w:w="11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E0E27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3631 (23.7%)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691DDE3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(9.3%)</w:t>
            </w:r>
          </w:p>
        </w:tc>
        <w:tc>
          <w:tcPr>
            <w:tcW w:w="108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20B6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(2.3%)</w:t>
            </w:r>
          </w:p>
        </w:tc>
        <w:tc>
          <w:tcPr>
            <w:tcW w:w="119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C5B863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3501 (32.2%)</w:t>
            </w:r>
          </w:p>
        </w:tc>
      </w:tr>
      <w:tr w:rsidR="00B11475" w:rsidRPr="00BF5BF8" w14:paraId="43FA4C15" w14:textId="77777777" w:rsidTr="00B11475">
        <w:trPr>
          <w:trHeight w:val="760"/>
          <w:jc w:val="center"/>
        </w:trPr>
        <w:tc>
          <w:tcPr>
            <w:tcW w:w="115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5E5B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Analysis</w:t>
            </w:r>
          </w:p>
        </w:tc>
        <w:tc>
          <w:tcPr>
            <w:tcW w:w="36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9EC7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 of genes with overlap to at least one protein alignment (% of no. of gene type)</w:t>
            </w:r>
          </w:p>
        </w:tc>
        <w:tc>
          <w:tcPr>
            <w:tcW w:w="116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0A57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6778 (44.3%)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8179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(18.8%)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DEF1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 (5.1%)</w:t>
            </w:r>
          </w:p>
        </w:tc>
        <w:tc>
          <w:tcPr>
            <w:tcW w:w="119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1C912D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6497 (59.8%)</w:t>
            </w:r>
          </w:p>
        </w:tc>
      </w:tr>
      <w:tr w:rsidR="00B11475" w:rsidRPr="00BF5BF8" w14:paraId="71178681" w14:textId="77777777" w:rsidTr="00B11475">
        <w:trPr>
          <w:trHeight w:val="820"/>
          <w:jc w:val="center"/>
        </w:trPr>
        <w:tc>
          <w:tcPr>
            <w:tcW w:w="115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4458835" w14:textId="77777777" w:rsidR="00B11475" w:rsidRPr="00BF5BF8" w:rsidRDefault="00B11475" w:rsidP="00D95B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5D81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 of genes with overlap to a Dmel protein alignment (% of no. of gene type)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E845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1205 (7.9%)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60B3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(2.9%)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B7BA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(0.4%)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2C286C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1179 (10.9%)</w:t>
            </w:r>
          </w:p>
        </w:tc>
      </w:tr>
      <w:tr w:rsidR="00B11475" w:rsidRPr="00BF5BF8" w14:paraId="6BE7F5C9" w14:textId="77777777" w:rsidTr="00B11475">
        <w:trPr>
          <w:trHeight w:val="1560"/>
          <w:jc w:val="center"/>
        </w:trPr>
        <w:tc>
          <w:tcPr>
            <w:tcW w:w="11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09CF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Spliced and Un-Spliced Expressed Sequence Support</w:t>
            </w:r>
          </w:p>
        </w:tc>
        <w:tc>
          <w:tcPr>
            <w:tcW w:w="3675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2948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 of genes with overlap to at least one transcript alignment from any of the ten libraries (% of no. of gene type)</w:t>
            </w:r>
          </w:p>
        </w:tc>
        <w:tc>
          <w:tcPr>
            <w:tcW w:w="1164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9C41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13517 (88.3%)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2F13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 (85.7%)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ADFD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2883 (70.6%)</w:t>
            </w:r>
          </w:p>
        </w:tc>
        <w:tc>
          <w:tcPr>
            <w:tcW w:w="119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11A4B2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10311 (95.0%)</w:t>
            </w:r>
          </w:p>
        </w:tc>
      </w:tr>
      <w:tr w:rsidR="00B11475" w:rsidRPr="00BF5BF8" w14:paraId="11A72CAC" w14:textId="77777777" w:rsidTr="00B11475">
        <w:trPr>
          <w:trHeight w:val="820"/>
          <w:jc w:val="center"/>
        </w:trPr>
        <w:tc>
          <w:tcPr>
            <w:tcW w:w="115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17E8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Spliced Expressed Sequence Analysis</w:t>
            </w:r>
          </w:p>
        </w:tc>
        <w:tc>
          <w:tcPr>
            <w:tcW w:w="36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EABC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 of genes with overlap to at least one transcript alignment from each of the ten libraries (% of no. of gene type)</w:t>
            </w:r>
          </w:p>
        </w:tc>
        <w:tc>
          <w:tcPr>
            <w:tcW w:w="116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04C3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1062 (6.9%)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9E36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(1.6%)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2A46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(0.4%)</w:t>
            </w:r>
          </w:p>
        </w:tc>
        <w:tc>
          <w:tcPr>
            <w:tcW w:w="119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53A329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1039 (9.6%)</w:t>
            </w:r>
          </w:p>
        </w:tc>
      </w:tr>
      <w:tr w:rsidR="00B11475" w:rsidRPr="00BF5BF8" w14:paraId="65D3DE21" w14:textId="77777777" w:rsidTr="00B11475">
        <w:trPr>
          <w:trHeight w:val="780"/>
          <w:jc w:val="center"/>
        </w:trPr>
        <w:tc>
          <w:tcPr>
            <w:tcW w:w="115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696E9E" w14:textId="77777777" w:rsidR="00B11475" w:rsidRPr="00BF5BF8" w:rsidRDefault="00B11475" w:rsidP="00D95B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7CB6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 of genes with overlap to at least one transcript alignment from any of the ten libraries (% of no. of gene type)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3FBC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12172 (79.5%)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0588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(70%)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2460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2205 (54%)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AD34EA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9703 (89.4%)</w:t>
            </w:r>
          </w:p>
        </w:tc>
      </w:tr>
      <w:tr w:rsidR="00B11475" w:rsidRPr="00BF5BF8" w14:paraId="0F22E886" w14:textId="77777777" w:rsidTr="00B11475">
        <w:trPr>
          <w:trHeight w:val="800"/>
          <w:jc w:val="center"/>
        </w:trPr>
        <w:tc>
          <w:tcPr>
            <w:tcW w:w="115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FD9220" w14:textId="77777777" w:rsidR="00B11475" w:rsidRPr="00BF5BF8" w:rsidRDefault="00B11475" w:rsidP="00D95B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8BF3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 of genes without overlap to any transcript alignments in any of the ten libraries (% of no. of gene type)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B735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3142 (20.5%)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1C22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(30%)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20D1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1876 (46%)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D8AAF3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1153 (10.6%)</w:t>
            </w:r>
          </w:p>
        </w:tc>
      </w:tr>
      <w:tr w:rsidR="00B11475" w:rsidRPr="00BF5BF8" w14:paraId="7285FF1C" w14:textId="77777777" w:rsidTr="00B11475">
        <w:trPr>
          <w:trHeight w:val="540"/>
          <w:jc w:val="center"/>
        </w:trPr>
        <w:tc>
          <w:tcPr>
            <w:tcW w:w="115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3F11A7" w14:textId="77777777" w:rsidR="00B11475" w:rsidRPr="00BF5BF8" w:rsidRDefault="00B11475" w:rsidP="00D95B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1D9F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Genes broadly expressed across four tissues (% of no. of gene type)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0A18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2326 (15.2%)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106F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(5.6%)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6ABC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(2.4%)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C8843D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2207 (20.3%)</w:t>
            </w:r>
          </w:p>
        </w:tc>
      </w:tr>
      <w:tr w:rsidR="00B11475" w:rsidRPr="00BF5BF8" w14:paraId="1AFEE9C0" w14:textId="77777777" w:rsidTr="00B11475">
        <w:trPr>
          <w:trHeight w:val="540"/>
          <w:jc w:val="center"/>
        </w:trPr>
        <w:tc>
          <w:tcPr>
            <w:tcW w:w="115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98C50B" w14:textId="77777777" w:rsidR="00B11475" w:rsidRPr="00BF5BF8" w:rsidRDefault="00B11475" w:rsidP="00D95B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F1D1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Genes narrowly expressed in only a single tissue (% of no. of gene type)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A8F4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3346 (21.8%)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842A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 (27.1%)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0BE9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1190 (29.2%)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5ABC85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2054 (18.9%)</w:t>
            </w:r>
          </w:p>
        </w:tc>
      </w:tr>
      <w:tr w:rsidR="00B11475" w:rsidRPr="00BF5BF8" w14:paraId="4F6CDA49" w14:textId="77777777" w:rsidTr="00B11475">
        <w:trPr>
          <w:trHeight w:val="820"/>
          <w:jc w:val="center"/>
        </w:trPr>
        <w:tc>
          <w:tcPr>
            <w:tcW w:w="1150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05A1D67" w14:textId="77777777" w:rsidR="00B11475" w:rsidRPr="00BF5BF8" w:rsidRDefault="00B11475" w:rsidP="00D95B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6CA2A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 of genes without overlap to any transcript alignments in any of the four tissues (% of no. of gene type)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8D9D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3632 (23.7%)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B080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 (35%)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10FD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(49.6%)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03A8BB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1477 (13.6%)</w:t>
            </w:r>
          </w:p>
        </w:tc>
      </w:tr>
      <w:tr w:rsidR="00B11475" w:rsidRPr="00BF5BF8" w14:paraId="39A61E61" w14:textId="77777777" w:rsidTr="00B11475">
        <w:trPr>
          <w:trHeight w:val="640"/>
          <w:jc w:val="center"/>
        </w:trPr>
        <w:tc>
          <w:tcPr>
            <w:tcW w:w="115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FFE2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Analysis of Alignments to Other Bee Genomes</w:t>
            </w:r>
          </w:p>
        </w:tc>
        <w:tc>
          <w:tcPr>
            <w:tcW w:w="36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4104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 of genes that align to Aflo_1.0 (% of no. of gene type)</w:t>
            </w:r>
          </w:p>
        </w:tc>
        <w:tc>
          <w:tcPr>
            <w:tcW w:w="116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0DF7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13491 (88.1%)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C2EE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(49.9%)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E43A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2686 (65.8%)</w:t>
            </w:r>
          </w:p>
        </w:tc>
        <w:tc>
          <w:tcPr>
            <w:tcW w:w="119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104EA7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10617 (97.8%)</w:t>
            </w:r>
          </w:p>
        </w:tc>
      </w:tr>
      <w:tr w:rsidR="00B11475" w:rsidRPr="00BF5BF8" w14:paraId="08AD42D6" w14:textId="77777777" w:rsidTr="00B11475">
        <w:trPr>
          <w:trHeight w:val="640"/>
          <w:jc w:val="center"/>
        </w:trPr>
        <w:tc>
          <w:tcPr>
            <w:tcW w:w="115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4E8548B" w14:textId="77777777" w:rsidR="00B11475" w:rsidRPr="00BF5BF8" w:rsidRDefault="00B11475" w:rsidP="00D95B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2226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 of genes that align to Bter_1.0 (% of no. of gene type)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FADA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12262 (80.1%)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3803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 (42.2%)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BB7B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1660 (40.7%)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C84934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10443 (96.2%)</w:t>
            </w:r>
          </w:p>
        </w:tc>
        <w:bookmarkStart w:id="0" w:name="_GoBack"/>
        <w:bookmarkEnd w:id="0"/>
      </w:tr>
      <w:tr w:rsidR="00B11475" w:rsidRPr="00BF5BF8" w14:paraId="0D73C709" w14:textId="77777777" w:rsidTr="00B11475">
        <w:trPr>
          <w:trHeight w:val="640"/>
          <w:jc w:val="center"/>
        </w:trPr>
        <w:tc>
          <w:tcPr>
            <w:tcW w:w="115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B16E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Evidence Supported Genes</w:t>
            </w:r>
          </w:p>
        </w:tc>
        <w:tc>
          <w:tcPr>
            <w:tcW w:w="36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B0D1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 of genes with overlap to at least one form of biological evidence (% of no. of gene type)</w:t>
            </w:r>
          </w:p>
        </w:tc>
        <w:tc>
          <w:tcPr>
            <w:tcW w:w="116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EC1D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14084 (92.0%)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5D221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 (86.2%)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FB4E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3043 (74.6%)</w:t>
            </w:r>
          </w:p>
        </w:tc>
        <w:tc>
          <w:tcPr>
            <w:tcW w:w="119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57A579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10716 (98.7%)</w:t>
            </w:r>
          </w:p>
        </w:tc>
      </w:tr>
      <w:tr w:rsidR="00B11475" w:rsidRPr="00BF5BF8" w14:paraId="05A91CE6" w14:textId="77777777" w:rsidTr="00B11475">
        <w:trPr>
          <w:trHeight w:val="840"/>
          <w:jc w:val="center"/>
        </w:trPr>
        <w:tc>
          <w:tcPr>
            <w:tcW w:w="115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DA760F7" w14:textId="77777777" w:rsidR="00B11475" w:rsidRPr="00BF5BF8" w:rsidRDefault="00B11475" w:rsidP="00D95B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9C28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 of genes that align to Aflo_1.0 and/or Bter_1.0 and/or overlap at least one form of biological evidence (% of no. of gene type)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5563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14836 (96.9%)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B345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 (89.7%)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4505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3674 (90.0%)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AC9A51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10824 (99.7%)</w:t>
            </w:r>
          </w:p>
        </w:tc>
      </w:tr>
      <w:tr w:rsidR="00B11475" w:rsidRPr="00BF5BF8" w14:paraId="08EC2828" w14:textId="77777777" w:rsidTr="00B11475">
        <w:trPr>
          <w:trHeight w:val="500"/>
          <w:jc w:val="center"/>
        </w:trPr>
        <w:tc>
          <w:tcPr>
            <w:tcW w:w="115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669E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 Analysis</w:t>
            </w:r>
          </w:p>
        </w:tc>
        <w:tc>
          <w:tcPr>
            <w:tcW w:w="36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84AE" w14:textId="7F92F83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Number of genes on </w:t>
            </w:r>
            <w:r w:rsidR="00553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 compositional domains</w:t>
            </w: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&gt;10kb (% of OGSv3.2 total)</w:t>
            </w:r>
          </w:p>
        </w:tc>
        <w:tc>
          <w:tcPr>
            <w:tcW w:w="116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D36A" w14:textId="348468E6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15224 (</w:t>
            </w:r>
            <w:r w:rsidR="00553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99.4</w:t>
            </w: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58EE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 (2.5%)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90FB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4051 (26.6%)</w:t>
            </w:r>
          </w:p>
        </w:tc>
        <w:tc>
          <w:tcPr>
            <w:tcW w:w="119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6AC3F3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10800 (70.9%)</w:t>
            </w:r>
          </w:p>
        </w:tc>
      </w:tr>
      <w:tr w:rsidR="00B11475" w:rsidRPr="00BF5BF8" w14:paraId="48333BC8" w14:textId="77777777" w:rsidTr="00B11475">
        <w:trPr>
          <w:trHeight w:val="580"/>
          <w:jc w:val="center"/>
        </w:trPr>
        <w:tc>
          <w:tcPr>
            <w:tcW w:w="115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6CD4911" w14:textId="77777777" w:rsidR="00B11475" w:rsidRPr="00BF5BF8" w:rsidRDefault="00B11475" w:rsidP="00D95B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F667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Avg. GC Content of Compositional Domain Gene Resides in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B677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29.60%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E68C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5151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31.80%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2A5CB3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28.70%</w:t>
            </w:r>
          </w:p>
        </w:tc>
      </w:tr>
      <w:tr w:rsidR="00B11475" w:rsidRPr="00BF5BF8" w14:paraId="1F6CEE1B" w14:textId="77777777" w:rsidTr="00B11475">
        <w:trPr>
          <w:trHeight w:val="320"/>
          <w:jc w:val="center"/>
        </w:trPr>
        <w:tc>
          <w:tcPr>
            <w:tcW w:w="1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B7F55" w14:textId="14FD3784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ENC Analysis</w:t>
            </w:r>
          </w:p>
        </w:tc>
        <w:tc>
          <w:tcPr>
            <w:tcW w:w="241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9520D" w14:textId="6DF7CC09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Effective Number of Codons</w:t>
            </w:r>
          </w:p>
        </w:tc>
        <w:tc>
          <w:tcPr>
            <w:tcW w:w="116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DBA3A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44.95</w:t>
            </w:r>
          </w:p>
        </w:tc>
        <w:tc>
          <w:tcPr>
            <w:tcW w:w="108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E2681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38.82</w:t>
            </w:r>
          </w:p>
        </w:tc>
        <w:tc>
          <w:tcPr>
            <w:tcW w:w="108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7D7C4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45.63</w:t>
            </w:r>
          </w:p>
        </w:tc>
        <w:tc>
          <w:tcPr>
            <w:tcW w:w="119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3D36D2" w14:textId="77777777" w:rsidR="00B11475" w:rsidRPr="00BF5BF8" w:rsidRDefault="00B11475" w:rsidP="00D95B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5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44.91</w:t>
            </w:r>
          </w:p>
        </w:tc>
      </w:tr>
    </w:tbl>
    <w:p w14:paraId="30F75727" w14:textId="77777777" w:rsidR="00B11475" w:rsidRDefault="00B11475" w:rsidP="00B11475"/>
    <w:p w14:paraId="76E883B9" w14:textId="77777777" w:rsidR="009033D4" w:rsidRDefault="009033D4" w:rsidP="009033D4">
      <w:pPr>
        <w:rPr>
          <w:rFonts w:eastAsia="Times New Roman" w:cs="Times New Roman"/>
          <w:color w:val="000000"/>
          <w:sz w:val="20"/>
          <w:szCs w:val="20"/>
        </w:rPr>
      </w:pPr>
    </w:p>
    <w:p w14:paraId="51123FED" w14:textId="77777777" w:rsidR="009033D4" w:rsidRDefault="009033D4" w:rsidP="009033D4">
      <w:pPr>
        <w:rPr>
          <w:rFonts w:eastAsia="Times New Roman" w:cs="Times New Roman"/>
          <w:color w:val="000000"/>
          <w:sz w:val="20"/>
          <w:szCs w:val="20"/>
        </w:rPr>
      </w:pPr>
    </w:p>
    <w:p w14:paraId="442B3A58" w14:textId="77777777" w:rsidR="009033D4" w:rsidRDefault="009033D4" w:rsidP="009033D4">
      <w:pPr>
        <w:rPr>
          <w:rFonts w:eastAsia="Times New Roman" w:cs="Times New Roman"/>
          <w:color w:val="000000"/>
          <w:sz w:val="20"/>
          <w:szCs w:val="20"/>
        </w:rPr>
      </w:pPr>
    </w:p>
    <w:p w14:paraId="496A143D" w14:textId="77777777" w:rsidR="009033D4" w:rsidRDefault="009033D4" w:rsidP="009033D4">
      <w:pPr>
        <w:rPr>
          <w:rFonts w:eastAsia="Times New Roman" w:cs="Times New Roman"/>
          <w:color w:val="000000"/>
          <w:sz w:val="20"/>
          <w:szCs w:val="20"/>
        </w:rPr>
      </w:pPr>
    </w:p>
    <w:p w14:paraId="700FFACD" w14:textId="77777777" w:rsidR="009033D4" w:rsidRDefault="009033D4"/>
    <w:p w14:paraId="30158CB3" w14:textId="77777777" w:rsidR="009033D4" w:rsidRDefault="009033D4"/>
    <w:p w14:paraId="140DF5EB" w14:textId="769FFC41" w:rsidR="003131D0" w:rsidRPr="00405ECC" w:rsidRDefault="0075552D" w:rsidP="003131D0">
      <w:r>
        <w:br w:type="page"/>
      </w:r>
    </w:p>
    <w:p w14:paraId="79FB2558" w14:textId="26A55F74" w:rsidR="002A29DC" w:rsidRPr="007B34D9" w:rsidRDefault="003131D0" w:rsidP="002A29DC">
      <w:pPr>
        <w:rPr>
          <w:rFonts w:ascii="Times New Roman" w:hAnsi="Times New Roman" w:cs="Times New Roman"/>
          <w:b/>
          <w:sz w:val="22"/>
          <w:lang w:eastAsia="ja-JP"/>
        </w:rPr>
      </w:pPr>
      <w:r w:rsidRPr="007B34D9">
        <w:rPr>
          <w:rFonts w:ascii="Times New Roman" w:eastAsia="Times New Roman" w:hAnsi="Times New Roman" w:cs="Times New Roman"/>
          <w:b/>
          <w:color w:val="000000"/>
        </w:rPr>
        <w:t xml:space="preserve">Table </w:t>
      </w:r>
      <w:r w:rsidR="009033D4" w:rsidRPr="007B34D9">
        <w:rPr>
          <w:rFonts w:ascii="Times New Roman" w:eastAsia="Times New Roman" w:hAnsi="Times New Roman" w:cs="Times New Roman"/>
          <w:b/>
          <w:color w:val="000000"/>
        </w:rPr>
        <w:t>S</w:t>
      </w:r>
      <w:r w:rsidR="007056D6" w:rsidRPr="007B34D9">
        <w:rPr>
          <w:rFonts w:ascii="Times New Roman" w:eastAsia="Times New Roman" w:hAnsi="Times New Roman" w:cs="Times New Roman"/>
          <w:b/>
          <w:color w:val="000000"/>
        </w:rPr>
        <w:t>3</w:t>
      </w:r>
      <w:r w:rsidR="002A29DC" w:rsidRPr="007B34D9">
        <w:rPr>
          <w:rFonts w:ascii="Times New Roman" w:eastAsia="Times New Roman" w:hAnsi="Times New Roman" w:cs="Times New Roman"/>
          <w:b/>
          <w:color w:val="000000"/>
        </w:rPr>
        <w:t xml:space="preserve">.  </w:t>
      </w:r>
      <w:r w:rsidR="002A29DC" w:rsidRPr="007B34D9">
        <w:rPr>
          <w:rFonts w:ascii="Times New Roman" w:hAnsi="Times New Roman" w:cs="Times New Roman"/>
          <w:b/>
        </w:rPr>
        <w:t xml:space="preserve">Canonical versus non-canonical intronic splice site sequence </w:t>
      </w:r>
      <w:r w:rsidR="002A29DC" w:rsidRPr="007B34D9">
        <w:rPr>
          <w:rFonts w:ascii="Times New Roman" w:eastAsia="Times New Roman" w:hAnsi="Times New Roman" w:cs="Times New Roman"/>
          <w:b/>
          <w:color w:val="000000"/>
        </w:rPr>
        <w:t>analysis for OGSv3.2.</w:t>
      </w:r>
      <w:r w:rsidR="002A29DC" w:rsidRPr="007B34D9">
        <w:rPr>
          <w:rFonts w:ascii="Times New Roman" w:eastAsia="Times New Roman" w:hAnsi="Times New Roman" w:cs="Times New Roman"/>
          <w:color w:val="000000"/>
        </w:rPr>
        <w:t xml:space="preserve">  Genes mapped to Amel_2.0 assembly with stringent mapping criteria of 80% gene coverage and 95% identity.</w:t>
      </w:r>
    </w:p>
    <w:tbl>
      <w:tblPr>
        <w:tblW w:w="936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38"/>
        <w:gridCol w:w="1237"/>
        <w:gridCol w:w="1210"/>
        <w:gridCol w:w="1210"/>
        <w:gridCol w:w="1265"/>
      </w:tblGrid>
      <w:tr w:rsidR="002A29DC" w:rsidRPr="00A50966" w14:paraId="612AF555" w14:textId="77777777" w:rsidTr="00EA4B8B">
        <w:trPr>
          <w:trHeight w:val="780"/>
          <w:jc w:val="center"/>
        </w:trPr>
        <w:tc>
          <w:tcPr>
            <w:tcW w:w="5500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32D4982E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0DEF641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 OGSv3.2</w:t>
            </w:r>
          </w:p>
        </w:tc>
        <w:tc>
          <w:tcPr>
            <w:tcW w:w="1300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499D16A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Type I New Genes</w:t>
            </w:r>
          </w:p>
        </w:tc>
        <w:tc>
          <w:tcPr>
            <w:tcW w:w="1300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3C039305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Type II New Genes</w:t>
            </w:r>
          </w:p>
        </w:tc>
        <w:tc>
          <w:tcPr>
            <w:tcW w:w="1300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02BF38A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Previously Known Genes</w:t>
            </w:r>
          </w:p>
        </w:tc>
      </w:tr>
      <w:tr w:rsidR="002A29DC" w:rsidRPr="00A50966" w14:paraId="566F208D" w14:textId="77777777" w:rsidTr="00EA4B8B">
        <w:trPr>
          <w:trHeight w:val="520"/>
          <w:jc w:val="center"/>
        </w:trPr>
        <w:tc>
          <w:tcPr>
            <w:tcW w:w="55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812B5FD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Total introns (% of total OGSv3.2 introns)</w:t>
            </w:r>
          </w:p>
        </w:tc>
        <w:tc>
          <w:tcPr>
            <w:tcW w:w="13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10DC8B45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66212 (100%)</w:t>
            </w:r>
          </w:p>
        </w:tc>
        <w:tc>
          <w:tcPr>
            <w:tcW w:w="13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7D7A02B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3585 (5.4%)</w:t>
            </w:r>
          </w:p>
        </w:tc>
        <w:tc>
          <w:tcPr>
            <w:tcW w:w="13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628841D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4333 (6.5%)</w:t>
            </w:r>
          </w:p>
        </w:tc>
        <w:tc>
          <w:tcPr>
            <w:tcW w:w="13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B6114FD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58294 (88.0%)</w:t>
            </w:r>
          </w:p>
        </w:tc>
      </w:tr>
      <w:tr w:rsidR="002A29DC" w:rsidRPr="00A50966" w14:paraId="43272DF1" w14:textId="77777777" w:rsidTr="00EA4B8B">
        <w:trPr>
          <w:trHeight w:val="520"/>
          <w:jc w:val="center"/>
        </w:trPr>
        <w:tc>
          <w:tcPr>
            <w:tcW w:w="5500" w:type="dxa"/>
            <w:tcBorders>
              <w:top w:val="single" w:sz="18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04097C5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Canonical introns (% of no. of gene type)</w:t>
            </w:r>
          </w:p>
        </w:tc>
        <w:tc>
          <w:tcPr>
            <w:tcW w:w="1300" w:type="dxa"/>
            <w:tcBorders>
              <w:top w:val="single" w:sz="18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90B0C2D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65669 (99.2%)</w:t>
            </w:r>
          </w:p>
        </w:tc>
        <w:tc>
          <w:tcPr>
            <w:tcW w:w="1300" w:type="dxa"/>
            <w:tcBorders>
              <w:top w:val="single" w:sz="18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7DEE940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3537 (98.7%)</w:t>
            </w:r>
          </w:p>
        </w:tc>
        <w:tc>
          <w:tcPr>
            <w:tcW w:w="1300" w:type="dxa"/>
            <w:tcBorders>
              <w:top w:val="single" w:sz="18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DA70860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4305 (99.4%)</w:t>
            </w:r>
          </w:p>
        </w:tc>
        <w:tc>
          <w:tcPr>
            <w:tcW w:w="1300" w:type="dxa"/>
            <w:tcBorders>
              <w:top w:val="single" w:sz="18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BF939B2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57827 (99.2%)</w:t>
            </w:r>
          </w:p>
        </w:tc>
      </w:tr>
      <w:tr w:rsidR="002A29DC" w:rsidRPr="00A50966" w14:paraId="39A035C7" w14:textId="77777777" w:rsidTr="00EA4B8B">
        <w:trPr>
          <w:trHeight w:val="300"/>
          <w:jc w:val="center"/>
        </w:trPr>
        <w:tc>
          <w:tcPr>
            <w:tcW w:w="5500" w:type="dxa"/>
            <w:tcBorders>
              <w:top w:val="single" w:sz="4" w:space="0" w:color="000000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511A4CF1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Non-canonical introns (% of no. of gene type)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906A3F2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543 (0.8%)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0ECC786C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 (1.3%)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5534844D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 (0.6%)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5AC4593C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467 (0.8%)</w:t>
            </w:r>
          </w:p>
        </w:tc>
      </w:tr>
      <w:tr w:rsidR="002A29DC" w:rsidRPr="00A50966" w14:paraId="2D4E6702" w14:textId="77777777" w:rsidTr="00EA4B8B">
        <w:trPr>
          <w:trHeight w:val="520"/>
          <w:jc w:val="center"/>
        </w:trPr>
        <w:tc>
          <w:tcPr>
            <w:tcW w:w="5500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523BEB1C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Introns supported by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transcript alignment</w:t>
            </w: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(% of no. of gene type)</w:t>
            </w:r>
          </w:p>
        </w:tc>
        <w:tc>
          <w:tcPr>
            <w:tcW w:w="1300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5FB76683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54514 (82.3%)</w:t>
            </w:r>
          </w:p>
        </w:tc>
        <w:tc>
          <w:tcPr>
            <w:tcW w:w="1300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19E4AB86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2573 (71.8%)</w:t>
            </w:r>
          </w:p>
        </w:tc>
        <w:tc>
          <w:tcPr>
            <w:tcW w:w="1300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7494F7C9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1930 (44.5%)</w:t>
            </w:r>
          </w:p>
        </w:tc>
        <w:tc>
          <w:tcPr>
            <w:tcW w:w="1300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11F2DE7F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50011 (85.8%)</w:t>
            </w:r>
          </w:p>
        </w:tc>
      </w:tr>
      <w:tr w:rsidR="002A29DC" w:rsidRPr="00A50966" w14:paraId="38312BB3" w14:textId="77777777" w:rsidTr="00EA4B8B">
        <w:trPr>
          <w:trHeight w:val="520"/>
          <w:jc w:val="center"/>
        </w:trPr>
        <w:tc>
          <w:tcPr>
            <w:tcW w:w="5500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33D28C66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Introns not supported by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transcript alignment</w:t>
            </w: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(% of no. of gene type)</w:t>
            </w:r>
          </w:p>
        </w:tc>
        <w:tc>
          <w:tcPr>
            <w:tcW w:w="1300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F60E246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11698 (17.7%)</w:t>
            </w:r>
          </w:p>
        </w:tc>
        <w:tc>
          <w:tcPr>
            <w:tcW w:w="1300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32D55A44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1012 (28.2%)</w:t>
            </w:r>
          </w:p>
        </w:tc>
        <w:tc>
          <w:tcPr>
            <w:tcW w:w="1300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3DF4BD71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2403 (55.5%)</w:t>
            </w:r>
          </w:p>
        </w:tc>
        <w:tc>
          <w:tcPr>
            <w:tcW w:w="1300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114709D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8283 (14.2%)</w:t>
            </w:r>
          </w:p>
        </w:tc>
      </w:tr>
      <w:tr w:rsidR="002A29DC" w:rsidRPr="00A50966" w14:paraId="321EA853" w14:textId="77777777" w:rsidTr="00EA4B8B">
        <w:trPr>
          <w:trHeight w:val="520"/>
          <w:jc w:val="center"/>
        </w:trPr>
        <w:tc>
          <w:tcPr>
            <w:tcW w:w="5500" w:type="dxa"/>
            <w:tcBorders>
              <w:top w:val="single" w:sz="18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16644D3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Canonical, supported introns (% of no. of supported introns for gene type)</w:t>
            </w:r>
          </w:p>
        </w:tc>
        <w:tc>
          <w:tcPr>
            <w:tcW w:w="1300" w:type="dxa"/>
            <w:tcBorders>
              <w:top w:val="single" w:sz="18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B6B217A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54145 (99.3%)</w:t>
            </w:r>
          </w:p>
        </w:tc>
        <w:tc>
          <w:tcPr>
            <w:tcW w:w="1300" w:type="dxa"/>
            <w:tcBorders>
              <w:top w:val="single" w:sz="18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7F02275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2551 (99.1%)</w:t>
            </w:r>
          </w:p>
        </w:tc>
        <w:tc>
          <w:tcPr>
            <w:tcW w:w="1300" w:type="dxa"/>
            <w:tcBorders>
              <w:top w:val="single" w:sz="18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266B3E1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1916 (99.3%)</w:t>
            </w:r>
          </w:p>
        </w:tc>
        <w:tc>
          <w:tcPr>
            <w:tcW w:w="1300" w:type="dxa"/>
            <w:tcBorders>
              <w:top w:val="single" w:sz="18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90F7C42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49678 (99.3%)</w:t>
            </w:r>
          </w:p>
        </w:tc>
      </w:tr>
      <w:tr w:rsidR="002A29DC" w:rsidRPr="00A50966" w14:paraId="1128089E" w14:textId="77777777" w:rsidTr="00EA4B8B">
        <w:trPr>
          <w:trHeight w:val="520"/>
          <w:jc w:val="center"/>
        </w:trPr>
        <w:tc>
          <w:tcPr>
            <w:tcW w:w="5500" w:type="dxa"/>
            <w:tcBorders>
              <w:top w:val="single" w:sz="4" w:space="0" w:color="000000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5D2C4268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Non-canonical, supported introns (% of no. of supported introns for gene type)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05FC69D9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369 (0.7%)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3F756A0C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 (0.9%)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16721B63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 (0.7%)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32917451" w14:textId="77777777" w:rsidR="002A29DC" w:rsidRPr="00A50966" w:rsidRDefault="002A29DC" w:rsidP="00EA4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50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333 (0.7%)</w:t>
            </w:r>
          </w:p>
        </w:tc>
      </w:tr>
    </w:tbl>
    <w:p w14:paraId="3E6E9525" w14:textId="77777777" w:rsidR="002A29DC" w:rsidRDefault="002A29DC" w:rsidP="002A29DC"/>
    <w:p w14:paraId="729D392E" w14:textId="77777777" w:rsidR="0075552D" w:rsidRDefault="0075552D" w:rsidP="002A29DC"/>
    <w:p w14:paraId="14A78563" w14:textId="79B4DB30" w:rsidR="0075552D" w:rsidRDefault="0075552D">
      <w:r>
        <w:br w:type="page"/>
      </w:r>
    </w:p>
    <w:p w14:paraId="5879FAC0" w14:textId="48850F8D" w:rsidR="00BD0614" w:rsidRPr="007B34D9" w:rsidRDefault="00BD0614" w:rsidP="002A29DC">
      <w:pPr>
        <w:rPr>
          <w:rFonts w:ascii="Times New Roman" w:hAnsi="Times New Roman" w:cs="Times New Roman"/>
          <w:b/>
        </w:rPr>
      </w:pPr>
      <w:r w:rsidRPr="007B34D9">
        <w:rPr>
          <w:rFonts w:ascii="Times New Roman" w:hAnsi="Times New Roman" w:cs="Times New Roman"/>
          <w:b/>
        </w:rPr>
        <w:t>Table S</w:t>
      </w:r>
      <w:r w:rsidR="007056D6" w:rsidRPr="007B34D9">
        <w:rPr>
          <w:rFonts w:ascii="Times New Roman" w:hAnsi="Times New Roman" w:cs="Times New Roman"/>
          <w:b/>
        </w:rPr>
        <w:t>4</w:t>
      </w:r>
      <w:r w:rsidRPr="007B34D9">
        <w:rPr>
          <w:rFonts w:ascii="Times New Roman" w:hAnsi="Times New Roman" w:cs="Times New Roman"/>
          <w:b/>
        </w:rPr>
        <w:t xml:space="preserve">.  OGSv3.2 Genes Overlapping Expressed Sequence </w:t>
      </w:r>
      <w:r w:rsidR="00AE240C" w:rsidRPr="007B34D9">
        <w:rPr>
          <w:rFonts w:ascii="Times New Roman" w:hAnsi="Times New Roman" w:cs="Times New Roman"/>
          <w:b/>
        </w:rPr>
        <w:t>Alignments</w:t>
      </w:r>
    </w:p>
    <w:tbl>
      <w:tblPr>
        <w:tblW w:w="74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2100"/>
        <w:gridCol w:w="1740"/>
      </w:tblGrid>
      <w:tr w:rsidR="00BD0614" w:rsidRPr="007B34D9" w14:paraId="203DFBCF" w14:textId="77777777" w:rsidTr="00AE240C">
        <w:trPr>
          <w:trHeight w:val="1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A95836C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DFA0C0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Number of genes overlapped by a transcript in the given set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26A96A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% total OGSv3.2 genes (15,314)</w:t>
            </w:r>
          </w:p>
        </w:tc>
      </w:tr>
      <w:tr w:rsidR="00BD0614" w:rsidRPr="007B34D9" w14:paraId="67C3D7EC" w14:textId="77777777" w:rsidTr="00AE240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F205CD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Spliced_abdomen_contig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3D54C88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4,408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E5ED0D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28.8%</w:t>
            </w:r>
          </w:p>
        </w:tc>
      </w:tr>
      <w:tr w:rsidR="00BD0614" w:rsidRPr="007B34D9" w14:paraId="6C468C1A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3F6E85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Unspliced_abdomen_contig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F7FD2D7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1,799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C83283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11.7%</w:t>
            </w:r>
          </w:p>
        </w:tc>
      </w:tr>
      <w:tr w:rsidR="00BD0614" w:rsidRPr="007B34D9" w14:paraId="66F444EE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79AA58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Abdomen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88D732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5,413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BB48237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35.3%</w:t>
            </w:r>
          </w:p>
        </w:tc>
      </w:tr>
      <w:tr w:rsidR="00BD0614" w:rsidRPr="007B34D9" w14:paraId="59E5E5AD" w14:textId="77777777" w:rsidTr="00EA4B8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4054D34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Spliced_brain_ovary_contig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6FAF91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7,340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9AF01D3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47.9%</w:t>
            </w:r>
          </w:p>
        </w:tc>
      </w:tr>
      <w:tr w:rsidR="00BD0614" w:rsidRPr="007B34D9" w14:paraId="54530444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3A8F882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Unspliced_brain_ovary_contig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528B2F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2,105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B282DC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13.7%</w:t>
            </w:r>
          </w:p>
        </w:tc>
      </w:tr>
      <w:tr w:rsidR="00BD0614" w:rsidRPr="007B34D9" w14:paraId="6CE83CFF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D79673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Brain_ovary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B362E9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8,437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E67A21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55.1%</w:t>
            </w:r>
          </w:p>
        </w:tc>
      </w:tr>
      <w:tr w:rsidR="00BD0614" w:rsidRPr="007B34D9" w14:paraId="143FC210" w14:textId="77777777" w:rsidTr="00EA4B8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478E9E4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Spliced_embryo_contig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B18EFE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5,956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FC784D6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38.9%</w:t>
            </w:r>
          </w:p>
        </w:tc>
      </w:tr>
      <w:tr w:rsidR="00BD0614" w:rsidRPr="007B34D9" w14:paraId="5D0632D4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D049BC1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Unspliced_embryo_contig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D820F0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1,388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27491B2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9.1%</w:t>
            </w:r>
          </w:p>
        </w:tc>
      </w:tr>
      <w:tr w:rsidR="00BD0614" w:rsidRPr="007B34D9" w14:paraId="1E15AFB2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1D8CEB3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Embryo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7E8126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6,673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2D334B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43.6%</w:t>
            </w:r>
          </w:p>
        </w:tc>
      </w:tr>
      <w:tr w:rsidR="00BD0614" w:rsidRPr="007B34D9" w14:paraId="55FAEC5F" w14:textId="77777777" w:rsidTr="00EA4B8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020546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Spliced_forager_brain contig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911E75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10,198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B4A21AE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66.6%</w:t>
            </w:r>
          </w:p>
        </w:tc>
      </w:tr>
      <w:tr w:rsidR="00BD0614" w:rsidRPr="007B34D9" w14:paraId="13F2B2C1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64AE263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Unspliced_forager_brain contig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1DBBCB1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6,725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5E2AC23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43.9%</w:t>
            </w:r>
          </w:p>
        </w:tc>
      </w:tr>
      <w:tr w:rsidR="00BD0614" w:rsidRPr="007B34D9" w14:paraId="21B062BE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0C0494A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Forager brain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BC8780B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12,134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B227DE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79.2%</w:t>
            </w:r>
          </w:p>
        </w:tc>
      </w:tr>
      <w:tr w:rsidR="00BD0614" w:rsidRPr="007B34D9" w14:paraId="6EAD1C19" w14:textId="77777777" w:rsidTr="00EA4B8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C8C681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Spliced_larvae_contig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73EE2C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3,960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84E75F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25.9%</w:t>
            </w:r>
          </w:p>
        </w:tc>
      </w:tr>
      <w:tr w:rsidR="00BD0614" w:rsidRPr="007B34D9" w14:paraId="0BF076CC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1BDD34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Unspliced_larvae_contig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01B995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707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394A9F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4.6%</w:t>
            </w:r>
          </w:p>
        </w:tc>
      </w:tr>
      <w:tr w:rsidR="00BD0614" w:rsidRPr="007B34D9" w14:paraId="7F9409DE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30A3570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Larvae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B0DC5A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4,335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024814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28.3%</w:t>
            </w:r>
          </w:p>
        </w:tc>
      </w:tr>
      <w:tr w:rsidR="00BD0614" w:rsidRPr="007B34D9" w14:paraId="0346CAAE" w14:textId="77777777" w:rsidTr="00EA4B8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D4B8B59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Spliced_mixed_antennae_contig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2DBF5C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4,088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412E0CC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26.7%</w:t>
            </w:r>
          </w:p>
        </w:tc>
      </w:tr>
      <w:tr w:rsidR="00BD0614" w:rsidRPr="007B34D9" w14:paraId="1BD3C01C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DA1D26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Unspliced_mixed_antennae_contig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9D0D87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971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1CD2E6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6.3%</w:t>
            </w:r>
          </w:p>
        </w:tc>
      </w:tr>
      <w:tr w:rsidR="00BD0614" w:rsidRPr="007B34D9" w14:paraId="45E45A2A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7DC412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Mixed_antennae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D7AE78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4,578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4D19D2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29.9%</w:t>
            </w:r>
          </w:p>
        </w:tc>
      </w:tr>
      <w:tr w:rsidR="00BD0614" w:rsidRPr="007B34D9" w14:paraId="27393CCE" w14:textId="77777777" w:rsidTr="00EA4B8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63E508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Spliced_NCBI_EST_contig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5653B2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5,983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5D5D42A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39.1%</w:t>
            </w:r>
          </w:p>
        </w:tc>
      </w:tr>
      <w:tr w:rsidR="00BD0614" w:rsidRPr="007B34D9" w14:paraId="02FDCD90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DE73E4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Unspliced_NCBI_EST_contig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610CF7D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3,935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F4CA33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25.7%</w:t>
            </w:r>
          </w:p>
        </w:tc>
      </w:tr>
      <w:tr w:rsidR="00BD0614" w:rsidRPr="007B34D9" w14:paraId="455D9C1E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DC3C848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NCBI_EST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AE74A20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7,320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13818B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47.8%</w:t>
            </w:r>
          </w:p>
        </w:tc>
      </w:tr>
      <w:tr w:rsidR="00BD0614" w:rsidRPr="007B34D9" w14:paraId="573F1C90" w14:textId="77777777" w:rsidTr="00EA4B8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33B16F2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Spliced_nurse_brain contig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CEC18E7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10,111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88451B4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66.0%</w:t>
            </w:r>
          </w:p>
        </w:tc>
      </w:tr>
      <w:tr w:rsidR="00BD0614" w:rsidRPr="007B34D9" w14:paraId="279F083A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B37A6AB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Unspliced_nurse_brain contig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101A63F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6,549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753743D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42.8%</w:t>
            </w:r>
          </w:p>
        </w:tc>
      </w:tr>
      <w:tr w:rsidR="00BD0614" w:rsidRPr="007B34D9" w14:paraId="57CBA9C3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B0B582A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Nurse brain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D41F47D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11,959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4D1FDA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78.1%</w:t>
            </w:r>
          </w:p>
        </w:tc>
      </w:tr>
      <w:tr w:rsidR="00BD0614" w:rsidRPr="007B34D9" w14:paraId="32FA5BF9" w14:textId="77777777" w:rsidTr="00EA4B8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B3C8731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Spliced_ovary_contig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C1B251D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7,926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6B99DB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51.8%</w:t>
            </w:r>
          </w:p>
        </w:tc>
      </w:tr>
      <w:tr w:rsidR="00BD0614" w:rsidRPr="007B34D9" w14:paraId="458183C3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9A72B22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Unspliced_ovary_contig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D2EA2BA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1,570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257835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10.3%</w:t>
            </w:r>
          </w:p>
        </w:tc>
      </w:tr>
      <w:tr w:rsidR="00BD0614" w:rsidRPr="007B34D9" w14:paraId="6A0FFA60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4A8A915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Ovary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6B4AEB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8,698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25ED5E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56.8%</w:t>
            </w:r>
          </w:p>
        </w:tc>
      </w:tr>
      <w:tr w:rsidR="00BD0614" w:rsidRPr="007B34D9" w14:paraId="74A57A4B" w14:textId="77777777" w:rsidTr="00EA4B8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051CCE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Spliced_testes_contig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2EBBD7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3,927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E8F901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25.6%</w:t>
            </w:r>
          </w:p>
        </w:tc>
      </w:tr>
      <w:tr w:rsidR="00BD0614" w:rsidRPr="007B34D9" w14:paraId="2D56F307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B5194C6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Unspliced_testes_contig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3C5176B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833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B203325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5.4%</w:t>
            </w:r>
          </w:p>
        </w:tc>
      </w:tr>
      <w:tr w:rsidR="00BD0614" w:rsidRPr="007B34D9" w14:paraId="5EEAC48F" w14:textId="77777777" w:rsidTr="00EA4B8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B60C2F" w14:textId="77777777" w:rsidR="00BD0614" w:rsidRPr="007B34D9" w:rsidRDefault="00BD0614" w:rsidP="00EA4B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Testes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1FE7391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 xml:space="preserve"> 4,332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A44B54" w14:textId="77777777" w:rsidR="00BD0614" w:rsidRPr="007B34D9" w:rsidRDefault="00BD0614" w:rsidP="00EA4B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28.3%</w:t>
            </w:r>
          </w:p>
        </w:tc>
      </w:tr>
    </w:tbl>
    <w:p w14:paraId="39207599" w14:textId="77777777" w:rsidR="00092F4A" w:rsidRPr="007B34D9" w:rsidRDefault="00092F4A">
      <w:pPr>
        <w:rPr>
          <w:rFonts w:ascii="Times New Roman" w:hAnsi="Times New Roman" w:cs="Times New Roman"/>
          <w:highlight w:val="green"/>
        </w:rPr>
      </w:pPr>
    </w:p>
    <w:p w14:paraId="17A2C769" w14:textId="77777777" w:rsidR="00BD0614" w:rsidRPr="007B34D9" w:rsidRDefault="00BD0614" w:rsidP="009033D4">
      <w:pPr>
        <w:rPr>
          <w:rFonts w:ascii="Times New Roman" w:hAnsi="Times New Roman" w:cs="Times New Roman"/>
          <w:highlight w:val="yellow"/>
        </w:rPr>
      </w:pPr>
    </w:p>
    <w:p w14:paraId="5AC8C14A" w14:textId="77777777" w:rsidR="00BD0614" w:rsidRPr="007B34D9" w:rsidRDefault="00BD0614" w:rsidP="009033D4">
      <w:pPr>
        <w:rPr>
          <w:rFonts w:ascii="Times New Roman" w:hAnsi="Times New Roman" w:cs="Times New Roman"/>
          <w:highlight w:val="yellow"/>
        </w:rPr>
      </w:pPr>
    </w:p>
    <w:p w14:paraId="031C2C8A" w14:textId="5AFF089B" w:rsidR="009033D4" w:rsidRPr="007B34D9" w:rsidRDefault="0075552D" w:rsidP="009033D4">
      <w:pPr>
        <w:rPr>
          <w:rFonts w:ascii="Times New Roman" w:hAnsi="Times New Roman" w:cs="Times New Roman"/>
        </w:rPr>
      </w:pPr>
      <w:r w:rsidRPr="007B34D9">
        <w:rPr>
          <w:rFonts w:ascii="Times New Roman" w:hAnsi="Times New Roman" w:cs="Times New Roman"/>
        </w:rPr>
        <w:br w:type="page"/>
      </w:r>
    </w:p>
    <w:p w14:paraId="63B1D9C0" w14:textId="77777777" w:rsidR="009033D4" w:rsidRPr="007B34D9" w:rsidRDefault="009033D4">
      <w:pPr>
        <w:rPr>
          <w:rFonts w:ascii="Times New Roman" w:hAnsi="Times New Roman" w:cs="Times New Roman"/>
        </w:rPr>
      </w:pPr>
    </w:p>
    <w:p w14:paraId="6ACB0892" w14:textId="77777777" w:rsidR="00C65801" w:rsidRPr="007B34D9" w:rsidRDefault="00C65801">
      <w:pPr>
        <w:rPr>
          <w:rFonts w:ascii="Times New Roman" w:hAnsi="Times New Roman" w:cs="Times New Roman"/>
        </w:rPr>
      </w:pPr>
    </w:p>
    <w:p w14:paraId="44775EC7" w14:textId="4236D025" w:rsidR="00961FAC" w:rsidRPr="007B34D9" w:rsidRDefault="00961FAC" w:rsidP="00961FAC">
      <w:pPr>
        <w:rPr>
          <w:rFonts w:ascii="Times New Roman" w:hAnsi="Times New Roman" w:cs="Times New Roman"/>
        </w:rPr>
      </w:pPr>
      <w:r w:rsidRPr="007B34D9">
        <w:rPr>
          <w:rFonts w:ascii="Times New Roman" w:hAnsi="Times New Roman" w:cs="Times New Roman"/>
          <w:b/>
        </w:rPr>
        <w:t xml:space="preserve">Table </w:t>
      </w:r>
      <w:r w:rsidR="00BD0614" w:rsidRPr="007B34D9">
        <w:rPr>
          <w:rFonts w:ascii="Times New Roman" w:hAnsi="Times New Roman" w:cs="Times New Roman"/>
          <w:b/>
        </w:rPr>
        <w:t>S</w:t>
      </w:r>
      <w:r w:rsidR="007056D6" w:rsidRPr="007B34D9">
        <w:rPr>
          <w:rFonts w:ascii="Times New Roman" w:hAnsi="Times New Roman" w:cs="Times New Roman"/>
          <w:b/>
        </w:rPr>
        <w:t>5</w:t>
      </w:r>
      <w:r w:rsidRPr="007B34D9">
        <w:rPr>
          <w:rFonts w:ascii="Times New Roman" w:hAnsi="Times New Roman" w:cs="Times New Roman"/>
          <w:b/>
        </w:rPr>
        <w:t>.</w:t>
      </w:r>
      <w:r w:rsidR="00A51304" w:rsidRPr="007B34D9">
        <w:rPr>
          <w:rFonts w:ascii="Times New Roman" w:hAnsi="Times New Roman" w:cs="Times New Roman"/>
          <w:b/>
        </w:rPr>
        <w:t xml:space="preserve"> Counts of near-universal insect orthologous groups that are missing orthologs in each species.</w:t>
      </w:r>
      <w:r w:rsidR="00A51304" w:rsidRPr="007B34D9">
        <w:rPr>
          <w:rFonts w:ascii="Times New Roman" w:hAnsi="Times New Roman" w:cs="Times New Roman"/>
        </w:rPr>
        <w:t xml:space="preserve"> Total counts were partitioned into groups with only single-copy orthologs (SC) and those with gene duplications (PR), further divided into those with only one missing species (“allbut1” )and those with two missing species (“allbut2”).</w:t>
      </w:r>
      <w:r w:rsidR="00EA4B8B" w:rsidRPr="007B34D9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jc w:val="center"/>
        <w:tblInd w:w="-1239" w:type="dxa"/>
        <w:tblLook w:val="04A0" w:firstRow="1" w:lastRow="0" w:firstColumn="1" w:lastColumn="0" w:noHBand="0" w:noVBand="1"/>
      </w:tblPr>
      <w:tblGrid>
        <w:gridCol w:w="3317"/>
        <w:gridCol w:w="1028"/>
        <w:gridCol w:w="1028"/>
        <w:gridCol w:w="1028"/>
        <w:gridCol w:w="1028"/>
        <w:gridCol w:w="907"/>
      </w:tblGrid>
      <w:tr w:rsidR="00961FAC" w:rsidRPr="007B34D9" w14:paraId="64199A1A" w14:textId="77777777">
        <w:trPr>
          <w:jc w:val="center"/>
        </w:trPr>
        <w:tc>
          <w:tcPr>
            <w:tcW w:w="3317" w:type="dxa"/>
            <w:vAlign w:val="center"/>
          </w:tcPr>
          <w:p w14:paraId="327BC8B1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4D9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1028" w:type="dxa"/>
            <w:vAlign w:val="center"/>
          </w:tcPr>
          <w:p w14:paraId="51CF0451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4D9">
              <w:rPr>
                <w:rFonts w:ascii="Times New Roman" w:hAnsi="Times New Roman" w:cs="Times New Roman"/>
                <w:b/>
                <w:sz w:val="24"/>
                <w:szCs w:val="24"/>
              </w:rPr>
              <w:t>SC-allbut1</w:t>
            </w:r>
          </w:p>
        </w:tc>
        <w:tc>
          <w:tcPr>
            <w:tcW w:w="1028" w:type="dxa"/>
            <w:vAlign w:val="center"/>
          </w:tcPr>
          <w:p w14:paraId="0DE58559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4D9">
              <w:rPr>
                <w:rFonts w:ascii="Times New Roman" w:hAnsi="Times New Roman" w:cs="Times New Roman"/>
                <w:b/>
                <w:sz w:val="24"/>
                <w:szCs w:val="24"/>
              </w:rPr>
              <w:t>SC-allbut2</w:t>
            </w:r>
          </w:p>
        </w:tc>
        <w:tc>
          <w:tcPr>
            <w:tcW w:w="1028" w:type="dxa"/>
            <w:vAlign w:val="center"/>
          </w:tcPr>
          <w:p w14:paraId="39396CB7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4D9">
              <w:rPr>
                <w:rFonts w:ascii="Times New Roman" w:hAnsi="Times New Roman" w:cs="Times New Roman"/>
                <w:b/>
                <w:sz w:val="24"/>
                <w:szCs w:val="24"/>
              </w:rPr>
              <w:t>PR-allbut1</w:t>
            </w:r>
          </w:p>
        </w:tc>
        <w:tc>
          <w:tcPr>
            <w:tcW w:w="1028" w:type="dxa"/>
            <w:vAlign w:val="center"/>
          </w:tcPr>
          <w:p w14:paraId="6B0C89F6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4D9">
              <w:rPr>
                <w:rFonts w:ascii="Times New Roman" w:hAnsi="Times New Roman" w:cs="Times New Roman"/>
                <w:b/>
                <w:sz w:val="24"/>
                <w:szCs w:val="24"/>
              </w:rPr>
              <w:t>PR-allbut2</w:t>
            </w:r>
          </w:p>
        </w:tc>
        <w:tc>
          <w:tcPr>
            <w:tcW w:w="907" w:type="dxa"/>
            <w:vAlign w:val="center"/>
          </w:tcPr>
          <w:p w14:paraId="5B158845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4D9">
              <w:rPr>
                <w:rFonts w:ascii="Times New Roman" w:hAnsi="Times New Roman" w:cs="Times New Roman"/>
                <w:b/>
                <w:sz w:val="24"/>
                <w:szCs w:val="24"/>
              </w:rPr>
              <w:t>Totals</w:t>
            </w:r>
          </w:p>
        </w:tc>
      </w:tr>
      <w:tr w:rsidR="00961FAC" w:rsidRPr="007B34D9" w14:paraId="43341F35" w14:textId="77777777">
        <w:trPr>
          <w:jc w:val="center"/>
        </w:trPr>
        <w:tc>
          <w:tcPr>
            <w:tcW w:w="3317" w:type="dxa"/>
            <w:vAlign w:val="center"/>
          </w:tcPr>
          <w:p w14:paraId="4539CBE2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Pediculus humanus</w:t>
            </w:r>
          </w:p>
        </w:tc>
        <w:tc>
          <w:tcPr>
            <w:tcW w:w="1028" w:type="dxa"/>
            <w:vAlign w:val="center"/>
          </w:tcPr>
          <w:p w14:paraId="554F8148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</w:t>
            </w:r>
          </w:p>
        </w:tc>
        <w:tc>
          <w:tcPr>
            <w:tcW w:w="1028" w:type="dxa"/>
            <w:vAlign w:val="center"/>
          </w:tcPr>
          <w:p w14:paraId="661F7B60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</w:t>
            </w:r>
          </w:p>
        </w:tc>
        <w:tc>
          <w:tcPr>
            <w:tcW w:w="1028" w:type="dxa"/>
            <w:vAlign w:val="center"/>
          </w:tcPr>
          <w:p w14:paraId="60CCF202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1028" w:type="dxa"/>
            <w:vAlign w:val="center"/>
          </w:tcPr>
          <w:p w14:paraId="316D124A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</w:t>
            </w:r>
          </w:p>
        </w:tc>
        <w:tc>
          <w:tcPr>
            <w:tcW w:w="907" w:type="dxa"/>
            <w:vAlign w:val="center"/>
          </w:tcPr>
          <w:p w14:paraId="40637960" w14:textId="77777777" w:rsidR="00961FAC" w:rsidRPr="007B34D9" w:rsidRDefault="00961FAC" w:rsidP="00961F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473</w:t>
            </w:r>
          </w:p>
        </w:tc>
      </w:tr>
      <w:tr w:rsidR="00961FAC" w:rsidRPr="007B34D9" w14:paraId="36EFE269" w14:textId="77777777">
        <w:trPr>
          <w:jc w:val="center"/>
        </w:trPr>
        <w:tc>
          <w:tcPr>
            <w:tcW w:w="3317" w:type="dxa"/>
            <w:vAlign w:val="center"/>
          </w:tcPr>
          <w:p w14:paraId="419E0B19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Acyrthosiphon pisum</w:t>
            </w:r>
          </w:p>
        </w:tc>
        <w:tc>
          <w:tcPr>
            <w:tcW w:w="1028" w:type="dxa"/>
            <w:vAlign w:val="center"/>
          </w:tcPr>
          <w:p w14:paraId="671C8590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</w:t>
            </w:r>
          </w:p>
        </w:tc>
        <w:tc>
          <w:tcPr>
            <w:tcW w:w="1028" w:type="dxa"/>
            <w:vAlign w:val="center"/>
          </w:tcPr>
          <w:p w14:paraId="4C3CCA17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</w:t>
            </w:r>
          </w:p>
        </w:tc>
        <w:tc>
          <w:tcPr>
            <w:tcW w:w="1028" w:type="dxa"/>
            <w:vAlign w:val="center"/>
          </w:tcPr>
          <w:p w14:paraId="5321B9F5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1028" w:type="dxa"/>
            <w:vAlign w:val="center"/>
          </w:tcPr>
          <w:p w14:paraId="4FE7D188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</w:t>
            </w:r>
          </w:p>
        </w:tc>
        <w:tc>
          <w:tcPr>
            <w:tcW w:w="907" w:type="dxa"/>
            <w:vAlign w:val="center"/>
          </w:tcPr>
          <w:p w14:paraId="0B5E2CF8" w14:textId="77777777" w:rsidR="00961FAC" w:rsidRPr="007B34D9" w:rsidRDefault="00961FAC" w:rsidP="00961F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680</w:t>
            </w:r>
          </w:p>
        </w:tc>
      </w:tr>
      <w:tr w:rsidR="00961FAC" w:rsidRPr="007B34D9" w14:paraId="12413334" w14:textId="77777777">
        <w:trPr>
          <w:jc w:val="center"/>
        </w:trPr>
        <w:tc>
          <w:tcPr>
            <w:tcW w:w="3317" w:type="dxa"/>
            <w:vAlign w:val="center"/>
          </w:tcPr>
          <w:p w14:paraId="2BCDB874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Nasonia vitripennis</w:t>
            </w:r>
          </w:p>
        </w:tc>
        <w:tc>
          <w:tcPr>
            <w:tcW w:w="1028" w:type="dxa"/>
            <w:vAlign w:val="center"/>
          </w:tcPr>
          <w:p w14:paraId="0E29F99C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028" w:type="dxa"/>
            <w:vAlign w:val="center"/>
          </w:tcPr>
          <w:p w14:paraId="7B598360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1028" w:type="dxa"/>
            <w:vAlign w:val="center"/>
          </w:tcPr>
          <w:p w14:paraId="3411F270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028" w:type="dxa"/>
            <w:vAlign w:val="center"/>
          </w:tcPr>
          <w:p w14:paraId="2F8E7034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907" w:type="dxa"/>
            <w:vAlign w:val="center"/>
          </w:tcPr>
          <w:p w14:paraId="0673599B" w14:textId="77777777" w:rsidR="00961FAC" w:rsidRPr="007B34D9" w:rsidRDefault="00961FAC" w:rsidP="00961F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</w:tr>
      <w:tr w:rsidR="00961FAC" w:rsidRPr="007B34D9" w14:paraId="5A4F2BD0" w14:textId="77777777">
        <w:trPr>
          <w:jc w:val="center"/>
        </w:trPr>
        <w:tc>
          <w:tcPr>
            <w:tcW w:w="3317" w:type="dxa"/>
            <w:vAlign w:val="center"/>
          </w:tcPr>
          <w:p w14:paraId="6A560597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Apis mellifera V3.2</w:t>
            </w:r>
          </w:p>
        </w:tc>
        <w:tc>
          <w:tcPr>
            <w:tcW w:w="1028" w:type="dxa"/>
            <w:vAlign w:val="center"/>
          </w:tcPr>
          <w:p w14:paraId="01215870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028" w:type="dxa"/>
            <w:vAlign w:val="center"/>
          </w:tcPr>
          <w:p w14:paraId="774A6759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028" w:type="dxa"/>
            <w:vAlign w:val="center"/>
          </w:tcPr>
          <w:p w14:paraId="7C6BB70B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028" w:type="dxa"/>
            <w:vAlign w:val="center"/>
          </w:tcPr>
          <w:p w14:paraId="4B5A1429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07" w:type="dxa"/>
            <w:vAlign w:val="center"/>
          </w:tcPr>
          <w:p w14:paraId="59C449C7" w14:textId="77777777" w:rsidR="00961FAC" w:rsidRPr="007B34D9" w:rsidRDefault="00961FAC" w:rsidP="00961F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</w:tr>
      <w:tr w:rsidR="00961FAC" w:rsidRPr="007B34D9" w14:paraId="678C0DDB" w14:textId="77777777">
        <w:trPr>
          <w:jc w:val="center"/>
        </w:trPr>
        <w:tc>
          <w:tcPr>
            <w:tcW w:w="3317" w:type="dxa"/>
            <w:vAlign w:val="center"/>
          </w:tcPr>
          <w:p w14:paraId="2A50A035" w14:textId="6FBC4A7A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Apis mellifera </w:t>
            </w:r>
            <w:r w:rsidR="00DF363D" w:rsidRPr="007B34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pre_release</w:t>
            </w:r>
            <w:r w:rsidR="00A51304" w:rsidRPr="007B34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028" w:type="dxa"/>
            <w:vAlign w:val="center"/>
          </w:tcPr>
          <w:p w14:paraId="721EDC54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028" w:type="dxa"/>
            <w:vAlign w:val="center"/>
          </w:tcPr>
          <w:p w14:paraId="24F782DF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028" w:type="dxa"/>
            <w:vAlign w:val="center"/>
          </w:tcPr>
          <w:p w14:paraId="46645E55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028" w:type="dxa"/>
            <w:vAlign w:val="center"/>
          </w:tcPr>
          <w:p w14:paraId="1383BAFF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907" w:type="dxa"/>
            <w:vAlign w:val="center"/>
          </w:tcPr>
          <w:p w14:paraId="3FA9937E" w14:textId="77777777" w:rsidR="00961FAC" w:rsidRPr="007B34D9" w:rsidRDefault="00961FAC" w:rsidP="00961F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263</w:t>
            </w:r>
          </w:p>
        </w:tc>
      </w:tr>
      <w:tr w:rsidR="00961FAC" w:rsidRPr="007B34D9" w14:paraId="472B89D6" w14:textId="77777777">
        <w:trPr>
          <w:jc w:val="center"/>
        </w:trPr>
        <w:tc>
          <w:tcPr>
            <w:tcW w:w="3317" w:type="dxa"/>
            <w:vAlign w:val="center"/>
          </w:tcPr>
          <w:p w14:paraId="02FC7689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Linepithema humile</w:t>
            </w:r>
          </w:p>
        </w:tc>
        <w:tc>
          <w:tcPr>
            <w:tcW w:w="1028" w:type="dxa"/>
            <w:vAlign w:val="center"/>
          </w:tcPr>
          <w:p w14:paraId="2A5C0F6E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028" w:type="dxa"/>
            <w:vAlign w:val="center"/>
          </w:tcPr>
          <w:p w14:paraId="28C8C881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028" w:type="dxa"/>
            <w:vAlign w:val="center"/>
          </w:tcPr>
          <w:p w14:paraId="39C0C9AA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028" w:type="dxa"/>
            <w:vAlign w:val="center"/>
          </w:tcPr>
          <w:p w14:paraId="34055F91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907" w:type="dxa"/>
            <w:vAlign w:val="center"/>
          </w:tcPr>
          <w:p w14:paraId="4D300B3A" w14:textId="77777777" w:rsidR="00961FAC" w:rsidRPr="007B34D9" w:rsidRDefault="00961FAC" w:rsidP="00961F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</w:tr>
      <w:tr w:rsidR="00961FAC" w:rsidRPr="007B34D9" w14:paraId="1A81B799" w14:textId="77777777">
        <w:trPr>
          <w:jc w:val="center"/>
        </w:trPr>
        <w:tc>
          <w:tcPr>
            <w:tcW w:w="3317" w:type="dxa"/>
            <w:vAlign w:val="center"/>
          </w:tcPr>
          <w:p w14:paraId="6C53A171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Pogonomyrmex barbatus</w:t>
            </w:r>
          </w:p>
        </w:tc>
        <w:tc>
          <w:tcPr>
            <w:tcW w:w="1028" w:type="dxa"/>
            <w:vAlign w:val="center"/>
          </w:tcPr>
          <w:p w14:paraId="5F656FEC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028" w:type="dxa"/>
            <w:vAlign w:val="center"/>
          </w:tcPr>
          <w:p w14:paraId="5183A4F3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028" w:type="dxa"/>
            <w:vAlign w:val="center"/>
          </w:tcPr>
          <w:p w14:paraId="425BCD8D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028" w:type="dxa"/>
            <w:vAlign w:val="center"/>
          </w:tcPr>
          <w:p w14:paraId="56E97ACE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907" w:type="dxa"/>
            <w:vAlign w:val="center"/>
          </w:tcPr>
          <w:p w14:paraId="56190FD8" w14:textId="77777777" w:rsidR="00961FAC" w:rsidRPr="007B34D9" w:rsidRDefault="00961FAC" w:rsidP="00961F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</w:tr>
      <w:tr w:rsidR="00961FAC" w:rsidRPr="007B34D9" w14:paraId="759C3ACB" w14:textId="77777777">
        <w:trPr>
          <w:jc w:val="center"/>
        </w:trPr>
        <w:tc>
          <w:tcPr>
            <w:tcW w:w="3317" w:type="dxa"/>
            <w:vAlign w:val="center"/>
          </w:tcPr>
          <w:p w14:paraId="7D6D3228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Tribolium castaneum</w:t>
            </w:r>
          </w:p>
        </w:tc>
        <w:tc>
          <w:tcPr>
            <w:tcW w:w="1028" w:type="dxa"/>
            <w:vAlign w:val="center"/>
          </w:tcPr>
          <w:p w14:paraId="612A36F8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028" w:type="dxa"/>
            <w:vAlign w:val="center"/>
          </w:tcPr>
          <w:p w14:paraId="2B8BAD79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1028" w:type="dxa"/>
            <w:vAlign w:val="center"/>
          </w:tcPr>
          <w:p w14:paraId="288ACB95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028" w:type="dxa"/>
            <w:vAlign w:val="center"/>
          </w:tcPr>
          <w:p w14:paraId="6FB0D7B0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07" w:type="dxa"/>
            <w:vAlign w:val="center"/>
          </w:tcPr>
          <w:p w14:paraId="6E4F5C7E" w14:textId="77777777" w:rsidR="00961FAC" w:rsidRPr="007B34D9" w:rsidRDefault="00961FAC" w:rsidP="00961F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285</w:t>
            </w:r>
          </w:p>
        </w:tc>
      </w:tr>
      <w:tr w:rsidR="00961FAC" w:rsidRPr="007B34D9" w14:paraId="76A0CFA8" w14:textId="77777777">
        <w:trPr>
          <w:jc w:val="center"/>
        </w:trPr>
        <w:tc>
          <w:tcPr>
            <w:tcW w:w="3317" w:type="dxa"/>
            <w:vAlign w:val="center"/>
          </w:tcPr>
          <w:p w14:paraId="058862AE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Danaus plexippus</w:t>
            </w:r>
          </w:p>
        </w:tc>
        <w:tc>
          <w:tcPr>
            <w:tcW w:w="1028" w:type="dxa"/>
            <w:vAlign w:val="center"/>
          </w:tcPr>
          <w:p w14:paraId="5C3E5419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</w:t>
            </w:r>
          </w:p>
        </w:tc>
        <w:tc>
          <w:tcPr>
            <w:tcW w:w="1028" w:type="dxa"/>
            <w:vAlign w:val="center"/>
          </w:tcPr>
          <w:p w14:paraId="5E2D2756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1028" w:type="dxa"/>
            <w:vAlign w:val="center"/>
          </w:tcPr>
          <w:p w14:paraId="054AE96F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028" w:type="dxa"/>
            <w:vAlign w:val="center"/>
          </w:tcPr>
          <w:p w14:paraId="25E9FCFA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07" w:type="dxa"/>
            <w:vAlign w:val="center"/>
          </w:tcPr>
          <w:p w14:paraId="1C9AB866" w14:textId="77777777" w:rsidR="00961FAC" w:rsidRPr="007B34D9" w:rsidRDefault="00961FAC" w:rsidP="00961F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327</w:t>
            </w:r>
          </w:p>
        </w:tc>
      </w:tr>
      <w:tr w:rsidR="00961FAC" w:rsidRPr="007B34D9" w14:paraId="7F950BC0" w14:textId="77777777">
        <w:trPr>
          <w:jc w:val="center"/>
        </w:trPr>
        <w:tc>
          <w:tcPr>
            <w:tcW w:w="3317" w:type="dxa"/>
            <w:vAlign w:val="center"/>
          </w:tcPr>
          <w:p w14:paraId="124B5F7D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Anopheles gambiae</w:t>
            </w:r>
          </w:p>
        </w:tc>
        <w:tc>
          <w:tcPr>
            <w:tcW w:w="1028" w:type="dxa"/>
            <w:vAlign w:val="center"/>
          </w:tcPr>
          <w:p w14:paraId="709AF0D6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028" w:type="dxa"/>
            <w:vAlign w:val="center"/>
          </w:tcPr>
          <w:p w14:paraId="031624F4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</w:t>
            </w:r>
          </w:p>
        </w:tc>
        <w:tc>
          <w:tcPr>
            <w:tcW w:w="1028" w:type="dxa"/>
            <w:vAlign w:val="center"/>
          </w:tcPr>
          <w:p w14:paraId="039444A4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1028" w:type="dxa"/>
            <w:vAlign w:val="center"/>
          </w:tcPr>
          <w:p w14:paraId="6A19EA32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907" w:type="dxa"/>
            <w:vAlign w:val="center"/>
          </w:tcPr>
          <w:p w14:paraId="7F3A6DD9" w14:textId="77777777" w:rsidR="00961FAC" w:rsidRPr="007B34D9" w:rsidRDefault="00961FAC" w:rsidP="00961F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444</w:t>
            </w:r>
          </w:p>
        </w:tc>
      </w:tr>
      <w:tr w:rsidR="00961FAC" w:rsidRPr="007B34D9" w14:paraId="037A9CF9" w14:textId="77777777">
        <w:trPr>
          <w:jc w:val="center"/>
        </w:trPr>
        <w:tc>
          <w:tcPr>
            <w:tcW w:w="3317" w:type="dxa"/>
            <w:vAlign w:val="center"/>
          </w:tcPr>
          <w:p w14:paraId="13F0B093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Drosophila melanogaster</w:t>
            </w:r>
          </w:p>
        </w:tc>
        <w:tc>
          <w:tcPr>
            <w:tcW w:w="1028" w:type="dxa"/>
            <w:vAlign w:val="center"/>
          </w:tcPr>
          <w:p w14:paraId="13B2B991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028" w:type="dxa"/>
            <w:vAlign w:val="center"/>
          </w:tcPr>
          <w:p w14:paraId="4A85B210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</w:t>
            </w:r>
          </w:p>
        </w:tc>
        <w:tc>
          <w:tcPr>
            <w:tcW w:w="1028" w:type="dxa"/>
            <w:vAlign w:val="center"/>
          </w:tcPr>
          <w:p w14:paraId="060CE71C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028" w:type="dxa"/>
            <w:vAlign w:val="center"/>
          </w:tcPr>
          <w:p w14:paraId="380AC1BD" w14:textId="77777777" w:rsidR="00961FAC" w:rsidRPr="007B34D9" w:rsidRDefault="00961FAC" w:rsidP="00961F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907" w:type="dxa"/>
            <w:vAlign w:val="center"/>
          </w:tcPr>
          <w:p w14:paraId="0FB73BB7" w14:textId="77777777" w:rsidR="00961FAC" w:rsidRPr="007B34D9" w:rsidRDefault="00961FAC" w:rsidP="00961F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4D9">
              <w:rPr>
                <w:rFonts w:ascii="Times New Roman" w:hAnsi="Times New Roman" w:cs="Times New Roman"/>
                <w:color w:val="000000"/>
              </w:rPr>
              <w:t>420</w:t>
            </w:r>
          </w:p>
        </w:tc>
      </w:tr>
    </w:tbl>
    <w:p w14:paraId="11E4A67F" w14:textId="77777777" w:rsidR="00961FAC" w:rsidRPr="007B34D9" w:rsidRDefault="00961FAC">
      <w:pPr>
        <w:rPr>
          <w:rFonts w:ascii="Times New Roman" w:hAnsi="Times New Roman" w:cs="Times New Roman"/>
        </w:rPr>
      </w:pPr>
    </w:p>
    <w:p w14:paraId="131B78FA" w14:textId="77777777" w:rsidR="00D95BFB" w:rsidRPr="007B34D9" w:rsidRDefault="00D95BFB">
      <w:pPr>
        <w:rPr>
          <w:rFonts w:ascii="Times New Roman" w:hAnsi="Times New Roman" w:cs="Times New Roman"/>
        </w:rPr>
      </w:pPr>
    </w:p>
    <w:p w14:paraId="0A8567D4" w14:textId="77777777" w:rsidR="00D95BFB" w:rsidRPr="007B34D9" w:rsidRDefault="00D95BFB">
      <w:pPr>
        <w:rPr>
          <w:rFonts w:ascii="Times New Roman" w:hAnsi="Times New Roman" w:cs="Times New Roman"/>
        </w:rPr>
      </w:pPr>
    </w:p>
    <w:p w14:paraId="73B03C96" w14:textId="49B32C79" w:rsidR="009033D4" w:rsidRPr="007B34D9" w:rsidRDefault="00BD0614" w:rsidP="007056D6">
      <w:pPr>
        <w:rPr>
          <w:rFonts w:ascii="Times New Roman" w:hAnsi="Times New Roman" w:cs="Times New Roman"/>
          <w:b/>
        </w:rPr>
      </w:pPr>
      <w:r w:rsidRPr="007B34D9">
        <w:rPr>
          <w:rFonts w:ascii="Times New Roman" w:hAnsi="Times New Roman" w:cs="Times New Roman"/>
          <w:b/>
        </w:rPr>
        <w:t>Table S</w:t>
      </w:r>
      <w:r w:rsidR="007056D6" w:rsidRPr="007B34D9">
        <w:rPr>
          <w:rFonts w:ascii="Times New Roman" w:hAnsi="Times New Roman" w:cs="Times New Roman"/>
          <w:b/>
        </w:rPr>
        <w:t>6</w:t>
      </w:r>
      <w:r w:rsidR="009033D4" w:rsidRPr="007B34D9">
        <w:rPr>
          <w:rFonts w:ascii="Times New Roman" w:hAnsi="Times New Roman" w:cs="Times New Roman"/>
          <w:b/>
        </w:rPr>
        <w:t>: Evidence and sampling options used for the three AUGUSTUS gene sets AU9, AU11, and AU12.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228"/>
        <w:gridCol w:w="990"/>
        <w:gridCol w:w="1080"/>
        <w:gridCol w:w="1278"/>
      </w:tblGrid>
      <w:tr w:rsidR="009033D4" w:rsidRPr="007B34D9" w14:paraId="3A0049C8" w14:textId="77777777" w:rsidTr="009033D4">
        <w:tc>
          <w:tcPr>
            <w:tcW w:w="6228" w:type="dxa"/>
            <w:vAlign w:val="center"/>
          </w:tcPr>
          <w:p w14:paraId="4B113C81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14:paraId="6F4AFDFF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AU9</w:t>
            </w:r>
          </w:p>
        </w:tc>
        <w:tc>
          <w:tcPr>
            <w:tcW w:w="1080" w:type="dxa"/>
            <w:vAlign w:val="center"/>
          </w:tcPr>
          <w:p w14:paraId="2AFF1760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AU11</w:t>
            </w:r>
          </w:p>
        </w:tc>
        <w:tc>
          <w:tcPr>
            <w:tcW w:w="1278" w:type="dxa"/>
            <w:vAlign w:val="center"/>
          </w:tcPr>
          <w:p w14:paraId="17307B8B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AU12</w:t>
            </w:r>
          </w:p>
        </w:tc>
      </w:tr>
      <w:tr w:rsidR="009033D4" w:rsidRPr="007B34D9" w14:paraId="4A6F4F0A" w14:textId="77777777" w:rsidTr="009033D4">
        <w:tc>
          <w:tcPr>
            <w:tcW w:w="6228" w:type="dxa"/>
            <w:vAlign w:val="center"/>
          </w:tcPr>
          <w:p w14:paraId="381B3FAB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Hints from RNA-seq data</w:t>
            </w:r>
          </w:p>
        </w:tc>
        <w:tc>
          <w:tcPr>
            <w:tcW w:w="990" w:type="dxa"/>
            <w:vAlign w:val="center"/>
          </w:tcPr>
          <w:p w14:paraId="08665DF0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  <w:vAlign w:val="center"/>
          </w:tcPr>
          <w:p w14:paraId="5A2E795B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8" w:type="dxa"/>
            <w:vAlign w:val="center"/>
          </w:tcPr>
          <w:p w14:paraId="43F2889A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X</w:t>
            </w:r>
          </w:p>
        </w:tc>
      </w:tr>
      <w:tr w:rsidR="009033D4" w:rsidRPr="007B34D9" w14:paraId="6D187681" w14:textId="77777777" w:rsidTr="009033D4">
        <w:tc>
          <w:tcPr>
            <w:tcW w:w="6228" w:type="dxa"/>
            <w:vAlign w:val="center"/>
          </w:tcPr>
          <w:p w14:paraId="2B381D55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Hints from ESTs</w:t>
            </w:r>
          </w:p>
        </w:tc>
        <w:tc>
          <w:tcPr>
            <w:tcW w:w="990" w:type="dxa"/>
            <w:vAlign w:val="center"/>
          </w:tcPr>
          <w:p w14:paraId="22CA1288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  <w:vAlign w:val="center"/>
          </w:tcPr>
          <w:p w14:paraId="3D35BE47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8" w:type="dxa"/>
            <w:vAlign w:val="center"/>
          </w:tcPr>
          <w:p w14:paraId="51D17F96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X</w:t>
            </w:r>
          </w:p>
        </w:tc>
      </w:tr>
      <w:tr w:rsidR="009033D4" w:rsidRPr="007B34D9" w14:paraId="6C5261EE" w14:textId="77777777" w:rsidTr="009033D4">
        <w:tc>
          <w:tcPr>
            <w:tcW w:w="6228" w:type="dxa"/>
            <w:vAlign w:val="center"/>
          </w:tcPr>
          <w:p w14:paraId="5E872AF9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Hints from Peptides</w:t>
            </w:r>
          </w:p>
        </w:tc>
        <w:tc>
          <w:tcPr>
            <w:tcW w:w="990" w:type="dxa"/>
            <w:vAlign w:val="center"/>
          </w:tcPr>
          <w:p w14:paraId="028872E5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47AC65E7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vAlign w:val="center"/>
          </w:tcPr>
          <w:p w14:paraId="3BCE16ED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X</w:t>
            </w:r>
          </w:p>
        </w:tc>
      </w:tr>
      <w:tr w:rsidR="009033D4" w:rsidRPr="007B34D9" w14:paraId="34D29ADB" w14:textId="77777777" w:rsidTr="009033D4">
        <w:tc>
          <w:tcPr>
            <w:tcW w:w="6228" w:type="dxa"/>
            <w:vAlign w:val="center"/>
          </w:tcPr>
          <w:p w14:paraId="2F83CD84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Alternative transcripts predicted from extrinsic evidence</w:t>
            </w:r>
          </w:p>
        </w:tc>
        <w:tc>
          <w:tcPr>
            <w:tcW w:w="990" w:type="dxa"/>
            <w:vAlign w:val="center"/>
          </w:tcPr>
          <w:p w14:paraId="6E7003B6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  <w:vAlign w:val="center"/>
          </w:tcPr>
          <w:p w14:paraId="5A4B5740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8" w:type="dxa"/>
            <w:vAlign w:val="center"/>
          </w:tcPr>
          <w:p w14:paraId="175F0F17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X</w:t>
            </w:r>
          </w:p>
        </w:tc>
      </w:tr>
      <w:tr w:rsidR="009033D4" w:rsidRPr="007B34D9" w14:paraId="051EECAD" w14:textId="77777777" w:rsidTr="009033D4">
        <w:tc>
          <w:tcPr>
            <w:tcW w:w="6228" w:type="dxa"/>
            <w:vAlign w:val="center"/>
          </w:tcPr>
          <w:p w14:paraId="0E8B9190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Alternative transcripts predicted from sampling</w:t>
            </w:r>
          </w:p>
        </w:tc>
        <w:tc>
          <w:tcPr>
            <w:tcW w:w="990" w:type="dxa"/>
            <w:vAlign w:val="center"/>
          </w:tcPr>
          <w:p w14:paraId="1B5BF82A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324C153C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8" w:type="dxa"/>
            <w:vAlign w:val="center"/>
          </w:tcPr>
          <w:p w14:paraId="2BD77E8F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E6A4938" w14:textId="77777777" w:rsidR="009033D4" w:rsidRPr="007B34D9" w:rsidRDefault="009033D4" w:rsidP="009033D4">
      <w:pPr>
        <w:jc w:val="both"/>
        <w:rPr>
          <w:rFonts w:ascii="Times New Roman" w:hAnsi="Times New Roman" w:cs="Times New Roman"/>
        </w:rPr>
      </w:pPr>
    </w:p>
    <w:p w14:paraId="24217A98" w14:textId="77777777" w:rsidR="009033D4" w:rsidRPr="007B34D9" w:rsidRDefault="009033D4">
      <w:pPr>
        <w:rPr>
          <w:rFonts w:ascii="Times New Roman" w:hAnsi="Times New Roman" w:cs="Times New Roman"/>
          <w:b/>
        </w:rPr>
      </w:pPr>
    </w:p>
    <w:p w14:paraId="00D9088B" w14:textId="4DE9801D" w:rsidR="009033D4" w:rsidRPr="007B34D9" w:rsidRDefault="009033D4" w:rsidP="009033D4">
      <w:pPr>
        <w:rPr>
          <w:rFonts w:ascii="Times New Roman" w:hAnsi="Times New Roman" w:cs="Times New Roman"/>
        </w:rPr>
      </w:pPr>
      <w:r w:rsidRPr="007B34D9">
        <w:rPr>
          <w:rFonts w:ascii="Times New Roman" w:hAnsi="Times New Roman" w:cs="Times New Roman"/>
          <w:b/>
        </w:rPr>
        <w:t xml:space="preserve">Table </w:t>
      </w:r>
      <w:r w:rsidR="00BD0614" w:rsidRPr="007B34D9">
        <w:rPr>
          <w:rFonts w:ascii="Times New Roman" w:hAnsi="Times New Roman" w:cs="Times New Roman"/>
          <w:b/>
        </w:rPr>
        <w:t>S</w:t>
      </w:r>
      <w:r w:rsidR="007056D6" w:rsidRPr="007B34D9">
        <w:rPr>
          <w:rFonts w:ascii="Times New Roman" w:hAnsi="Times New Roman" w:cs="Times New Roman"/>
          <w:b/>
        </w:rPr>
        <w:t>7</w:t>
      </w:r>
      <w:r w:rsidRPr="007B34D9">
        <w:rPr>
          <w:rFonts w:ascii="Times New Roman" w:hAnsi="Times New Roman" w:cs="Times New Roman"/>
          <w:b/>
        </w:rPr>
        <w:t xml:space="preserve">.  Accuracy of gene prediction on an </w:t>
      </w:r>
      <w:r w:rsidRPr="007B34D9">
        <w:rPr>
          <w:rFonts w:ascii="Times New Roman" w:hAnsi="Times New Roman" w:cs="Times New Roman"/>
          <w:b/>
          <w:i/>
        </w:rPr>
        <w:t>A. mellifera</w:t>
      </w:r>
      <w:r w:rsidRPr="007B34D9">
        <w:rPr>
          <w:rFonts w:ascii="Times New Roman" w:hAnsi="Times New Roman" w:cs="Times New Roman"/>
          <w:b/>
        </w:rPr>
        <w:t xml:space="preserve"> artificial contig</w:t>
      </w:r>
      <w:r w:rsidRPr="007B34D9">
        <w:rPr>
          <w:rFonts w:ascii="Times New Roman" w:hAnsi="Times New Roman" w:cs="Times New Roman"/>
        </w:rPr>
        <w:t xml:space="preserve"> consisting of 431 concatenated melon test sequences with approximately 800 nucleotides of sequence between each of the gene models using the </w:t>
      </w:r>
      <w:r w:rsidRPr="007B34D9">
        <w:rPr>
          <w:rFonts w:ascii="Times New Roman" w:hAnsi="Times New Roman" w:cs="Times New Roman"/>
          <w:i/>
        </w:rPr>
        <w:t>ab initio</w:t>
      </w:r>
      <w:r w:rsidRPr="007B34D9">
        <w:rPr>
          <w:rFonts w:ascii="Times New Roman" w:hAnsi="Times New Roman" w:cs="Times New Roman"/>
        </w:rPr>
        <w:t xml:space="preserve"> program GeneID. The accuracy of SGP2 (homology evidence-based prediction tool that used the </w:t>
      </w:r>
      <w:r w:rsidRPr="007B34D9">
        <w:rPr>
          <w:rFonts w:ascii="Times New Roman" w:hAnsi="Times New Roman" w:cs="Times New Roman"/>
          <w:i/>
        </w:rPr>
        <w:t>N. giraulti</w:t>
      </w:r>
      <w:r w:rsidRPr="007B34D9">
        <w:rPr>
          <w:rFonts w:ascii="Times New Roman" w:hAnsi="Times New Roman" w:cs="Times New Roman"/>
        </w:rPr>
        <w:t xml:space="preserve">, </w:t>
      </w:r>
      <w:r w:rsidRPr="007B34D9">
        <w:rPr>
          <w:rFonts w:ascii="Times New Roman" w:hAnsi="Times New Roman" w:cs="Times New Roman"/>
          <w:i/>
        </w:rPr>
        <w:t>N. longicornis</w:t>
      </w:r>
      <w:r w:rsidRPr="007B34D9">
        <w:rPr>
          <w:rFonts w:ascii="Times New Roman" w:hAnsi="Times New Roman" w:cs="Times New Roman"/>
        </w:rPr>
        <w:t xml:space="preserve"> and</w:t>
      </w:r>
      <w:r w:rsidRPr="007B34D9">
        <w:rPr>
          <w:rFonts w:ascii="Times New Roman" w:hAnsi="Times New Roman" w:cs="Times New Roman"/>
          <w:i/>
        </w:rPr>
        <w:t xml:space="preserve"> N. vitripennis</w:t>
      </w:r>
      <w:r w:rsidRPr="007B34D9">
        <w:rPr>
          <w:rFonts w:ascii="Times New Roman" w:hAnsi="Times New Roman" w:cs="Times New Roman"/>
        </w:rPr>
        <w:t xml:space="preserve"> genome as reference) was also tested for accuracy on the same set of sequences (SN &amp; SP: sensitivity &amp; specificity at nucleotide level; SNe &amp; SPe: sensitivity &amp; specificity at exon level; SNg &amp; SPg: sensitivity &amp; specificity at gene level).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316"/>
        <w:gridCol w:w="1210"/>
        <w:gridCol w:w="1210"/>
        <w:gridCol w:w="1210"/>
        <w:gridCol w:w="1210"/>
        <w:gridCol w:w="1210"/>
        <w:gridCol w:w="1210"/>
      </w:tblGrid>
      <w:tr w:rsidR="009033D4" w:rsidRPr="007B34D9" w14:paraId="4415DFDB" w14:textId="77777777" w:rsidTr="009033D4">
        <w:tc>
          <w:tcPr>
            <w:tcW w:w="2316" w:type="dxa"/>
            <w:vAlign w:val="center"/>
          </w:tcPr>
          <w:p w14:paraId="21296D94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Program/Parameter</w:t>
            </w:r>
          </w:p>
        </w:tc>
        <w:tc>
          <w:tcPr>
            <w:tcW w:w="1210" w:type="dxa"/>
            <w:vAlign w:val="center"/>
          </w:tcPr>
          <w:p w14:paraId="4D5D7945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SN</w:t>
            </w:r>
          </w:p>
        </w:tc>
        <w:tc>
          <w:tcPr>
            <w:tcW w:w="1210" w:type="dxa"/>
            <w:vAlign w:val="center"/>
          </w:tcPr>
          <w:p w14:paraId="16021B62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SP</w:t>
            </w:r>
          </w:p>
        </w:tc>
        <w:tc>
          <w:tcPr>
            <w:tcW w:w="1210" w:type="dxa"/>
            <w:vAlign w:val="center"/>
          </w:tcPr>
          <w:p w14:paraId="69E12929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SNe</w:t>
            </w:r>
          </w:p>
        </w:tc>
        <w:tc>
          <w:tcPr>
            <w:tcW w:w="1210" w:type="dxa"/>
            <w:vAlign w:val="center"/>
          </w:tcPr>
          <w:p w14:paraId="7DF4EA53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SPe</w:t>
            </w:r>
          </w:p>
        </w:tc>
        <w:tc>
          <w:tcPr>
            <w:tcW w:w="1210" w:type="dxa"/>
            <w:vAlign w:val="center"/>
          </w:tcPr>
          <w:p w14:paraId="37CE6997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SNg</w:t>
            </w:r>
          </w:p>
        </w:tc>
        <w:tc>
          <w:tcPr>
            <w:tcW w:w="1210" w:type="dxa"/>
            <w:vAlign w:val="center"/>
          </w:tcPr>
          <w:p w14:paraId="04B58E04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SNp</w:t>
            </w:r>
          </w:p>
        </w:tc>
      </w:tr>
      <w:tr w:rsidR="009033D4" w:rsidRPr="007B34D9" w14:paraId="0DBD1EE0" w14:textId="77777777" w:rsidTr="009033D4">
        <w:tc>
          <w:tcPr>
            <w:tcW w:w="2316" w:type="dxa"/>
            <w:vAlign w:val="center"/>
          </w:tcPr>
          <w:p w14:paraId="1639BB70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GeneID  Bee</w:t>
            </w:r>
          </w:p>
        </w:tc>
        <w:tc>
          <w:tcPr>
            <w:tcW w:w="1210" w:type="dxa"/>
            <w:vAlign w:val="center"/>
          </w:tcPr>
          <w:p w14:paraId="3FD87A39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210" w:type="dxa"/>
            <w:vAlign w:val="center"/>
          </w:tcPr>
          <w:p w14:paraId="6ED5C1EF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210" w:type="dxa"/>
            <w:vAlign w:val="center"/>
          </w:tcPr>
          <w:p w14:paraId="197DD6E0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210" w:type="dxa"/>
            <w:vAlign w:val="center"/>
          </w:tcPr>
          <w:p w14:paraId="0BA91C54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210" w:type="dxa"/>
            <w:vAlign w:val="center"/>
          </w:tcPr>
          <w:p w14:paraId="71B08AE5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210" w:type="dxa"/>
            <w:vAlign w:val="center"/>
          </w:tcPr>
          <w:p w14:paraId="1CCD5EDE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0.33</w:t>
            </w:r>
          </w:p>
        </w:tc>
      </w:tr>
      <w:tr w:rsidR="009033D4" w:rsidRPr="007B34D9" w14:paraId="7026B086" w14:textId="77777777" w:rsidTr="009033D4">
        <w:tc>
          <w:tcPr>
            <w:tcW w:w="2316" w:type="dxa"/>
            <w:vAlign w:val="center"/>
          </w:tcPr>
          <w:p w14:paraId="2B564201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SGP2 Bee (</w:t>
            </w:r>
            <w:r w:rsidRPr="007B34D9">
              <w:rPr>
                <w:rFonts w:ascii="Times New Roman" w:hAnsi="Times New Roman" w:cs="Times New Roman"/>
                <w:i/>
              </w:rPr>
              <w:t>Nasonia</w:t>
            </w:r>
            <w:r w:rsidRPr="007B34D9">
              <w:rPr>
                <w:rFonts w:ascii="Times New Roman" w:hAnsi="Times New Roman" w:cs="Times New Roman"/>
              </w:rPr>
              <w:t xml:space="preserve"> spp.)</w:t>
            </w:r>
          </w:p>
        </w:tc>
        <w:tc>
          <w:tcPr>
            <w:tcW w:w="1210" w:type="dxa"/>
            <w:vAlign w:val="center"/>
          </w:tcPr>
          <w:p w14:paraId="272EF6E8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210" w:type="dxa"/>
            <w:vAlign w:val="center"/>
          </w:tcPr>
          <w:p w14:paraId="4FC2F441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210" w:type="dxa"/>
            <w:vAlign w:val="center"/>
          </w:tcPr>
          <w:p w14:paraId="05213084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210" w:type="dxa"/>
            <w:vAlign w:val="center"/>
          </w:tcPr>
          <w:p w14:paraId="654EF5B1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210" w:type="dxa"/>
            <w:vAlign w:val="center"/>
          </w:tcPr>
          <w:p w14:paraId="21347AEB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210" w:type="dxa"/>
            <w:vAlign w:val="center"/>
          </w:tcPr>
          <w:p w14:paraId="755C4742" w14:textId="77777777" w:rsidR="009033D4" w:rsidRPr="007B34D9" w:rsidRDefault="009033D4" w:rsidP="009033D4">
            <w:pPr>
              <w:jc w:val="center"/>
              <w:rPr>
                <w:rFonts w:ascii="Times New Roman" w:hAnsi="Times New Roman" w:cs="Times New Roman"/>
              </w:rPr>
            </w:pPr>
            <w:r w:rsidRPr="007B34D9">
              <w:rPr>
                <w:rFonts w:ascii="Times New Roman" w:hAnsi="Times New Roman" w:cs="Times New Roman"/>
              </w:rPr>
              <w:t>0.42</w:t>
            </w:r>
          </w:p>
        </w:tc>
      </w:tr>
    </w:tbl>
    <w:p w14:paraId="174F0722" w14:textId="77777777" w:rsidR="009033D4" w:rsidRPr="007B34D9" w:rsidRDefault="009033D4" w:rsidP="009033D4">
      <w:pPr>
        <w:rPr>
          <w:rFonts w:ascii="Times New Roman" w:hAnsi="Times New Roman" w:cs="Times New Roman"/>
        </w:rPr>
      </w:pPr>
    </w:p>
    <w:p w14:paraId="3368EAD1" w14:textId="77777777" w:rsidR="009033D4" w:rsidRPr="007B34D9" w:rsidRDefault="009033D4">
      <w:pPr>
        <w:rPr>
          <w:rFonts w:ascii="Times New Roman" w:hAnsi="Times New Roman" w:cs="Times New Roman"/>
          <w:b/>
        </w:rPr>
      </w:pPr>
    </w:p>
    <w:p w14:paraId="6C7B2D59" w14:textId="77777777" w:rsidR="00190419" w:rsidRPr="007B34D9" w:rsidRDefault="00190419" w:rsidP="00EA4B8B">
      <w:pPr>
        <w:rPr>
          <w:rFonts w:ascii="Times New Roman" w:hAnsi="Times New Roman" w:cs="Times New Roman"/>
        </w:rPr>
      </w:pPr>
    </w:p>
    <w:p w14:paraId="70BF3790" w14:textId="08F3E9BA" w:rsidR="009D29F7" w:rsidRPr="007B34D9" w:rsidRDefault="0026275E" w:rsidP="007056D6">
      <w:pPr>
        <w:rPr>
          <w:rFonts w:ascii="Times New Roman" w:hAnsi="Times New Roman" w:cs="Times New Roman"/>
          <w:b/>
        </w:rPr>
      </w:pPr>
      <w:r w:rsidRPr="007B34D9">
        <w:rPr>
          <w:rFonts w:ascii="Times New Roman" w:hAnsi="Times New Roman" w:cs="Times New Roman"/>
          <w:b/>
        </w:rPr>
        <w:t>Supplement</w:t>
      </w:r>
      <w:r w:rsidR="00C15CE6" w:rsidRPr="007B34D9">
        <w:rPr>
          <w:rFonts w:ascii="Times New Roman" w:hAnsi="Times New Roman" w:cs="Times New Roman"/>
          <w:b/>
        </w:rPr>
        <w:t xml:space="preserve">al </w:t>
      </w:r>
      <w:r w:rsidR="00104FB3" w:rsidRPr="007B34D9">
        <w:rPr>
          <w:rFonts w:ascii="Times New Roman" w:hAnsi="Times New Roman" w:cs="Times New Roman"/>
          <w:b/>
        </w:rPr>
        <w:t>Figure</w:t>
      </w:r>
    </w:p>
    <w:p w14:paraId="72C3785C" w14:textId="77777777" w:rsidR="00C049DE" w:rsidRPr="007B34D9" w:rsidRDefault="00C049DE" w:rsidP="00144344">
      <w:pPr>
        <w:jc w:val="both"/>
        <w:rPr>
          <w:rFonts w:ascii="Times New Roman" w:hAnsi="Times New Roman" w:cs="Times New Roman"/>
        </w:rPr>
      </w:pPr>
    </w:p>
    <w:p w14:paraId="158EAF7F" w14:textId="5E9383FC" w:rsidR="00DB583B" w:rsidRPr="007B34D9" w:rsidRDefault="00DB583B" w:rsidP="00DB583B">
      <w:pPr>
        <w:rPr>
          <w:rFonts w:ascii="Times New Roman" w:hAnsi="Times New Roman" w:cs="Times New Roman"/>
        </w:rPr>
      </w:pPr>
    </w:p>
    <w:p w14:paraId="1DEF60D3" w14:textId="77777777" w:rsidR="00DB583B" w:rsidRPr="007B34D9" w:rsidRDefault="00DB583B" w:rsidP="00DB583B">
      <w:pPr>
        <w:rPr>
          <w:rFonts w:ascii="Times New Roman" w:hAnsi="Times New Roman" w:cs="Times New Roman"/>
        </w:rPr>
      </w:pPr>
    </w:p>
    <w:p w14:paraId="0FDE3E2B" w14:textId="6487DD1C" w:rsidR="00104FB3" w:rsidRPr="007B34D9" w:rsidRDefault="00104FB3" w:rsidP="00104FB3">
      <w:pPr>
        <w:rPr>
          <w:rFonts w:ascii="Times New Roman" w:hAnsi="Times New Roman" w:cs="Times New Roman"/>
          <w:b/>
        </w:rPr>
      </w:pPr>
      <w:r w:rsidRPr="007B34D9">
        <w:rPr>
          <w:rFonts w:ascii="Times New Roman" w:hAnsi="Times New Roman" w:cs="Times New Roman"/>
          <w:b/>
        </w:rPr>
        <w:t>Figure S</w:t>
      </w:r>
      <w:r w:rsidR="00EF0B00" w:rsidRPr="007B34D9">
        <w:rPr>
          <w:rFonts w:ascii="Times New Roman" w:hAnsi="Times New Roman" w:cs="Times New Roman"/>
          <w:b/>
        </w:rPr>
        <w:t>1</w:t>
      </w:r>
      <w:r w:rsidRPr="007B34D9">
        <w:rPr>
          <w:rFonts w:ascii="Times New Roman" w:hAnsi="Times New Roman" w:cs="Times New Roman"/>
          <w:b/>
        </w:rPr>
        <w:t>. Elements by proportion (compared to all elements)</w:t>
      </w:r>
    </w:p>
    <w:p w14:paraId="5C03A21B" w14:textId="77777777" w:rsidR="00104FB3" w:rsidRPr="007B34D9" w:rsidRDefault="00104FB3" w:rsidP="00104FB3">
      <w:pPr>
        <w:rPr>
          <w:rFonts w:ascii="Times New Roman" w:hAnsi="Times New Roman" w:cs="Times New Roman"/>
        </w:rPr>
      </w:pPr>
      <w:r w:rsidRPr="007B34D9">
        <w:rPr>
          <w:rFonts w:ascii="Times New Roman" w:hAnsi="Times New Roman" w:cs="Times New Roman"/>
          <w:i/>
        </w:rPr>
        <w:t>Apis mellifera</w:t>
      </w:r>
      <w:r w:rsidRPr="007B34D9">
        <w:rPr>
          <w:rFonts w:ascii="Times New Roman" w:hAnsi="Times New Roman" w:cs="Times New Roman"/>
        </w:rPr>
        <w:t>, blue: LTR-retro-transposons, orange: non-LTR-retro-transposons, blue: DNA transposons, green: non-interspersed repeats, grey: elements that are unclassified (at different levels).</w:t>
      </w:r>
    </w:p>
    <w:p w14:paraId="126EBF47" w14:textId="77777777" w:rsidR="00104FB3" w:rsidRDefault="00104FB3" w:rsidP="00104FB3">
      <w:r>
        <w:rPr>
          <w:noProof/>
        </w:rPr>
        <w:drawing>
          <wp:inline distT="0" distB="0" distL="0" distR="0" wp14:anchorId="25C082C2" wp14:editId="656518D4">
            <wp:extent cx="6203180" cy="5155517"/>
            <wp:effectExtent l="19050" t="0" r="712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905" cy="5151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B889B5" w14:textId="77777777" w:rsidR="003564B1" w:rsidRPr="00405ECC" w:rsidRDefault="003564B1" w:rsidP="001A5E8B"/>
    <w:p w14:paraId="2887A68B" w14:textId="77777777" w:rsidR="0026275E" w:rsidRPr="00405ECC" w:rsidRDefault="0026275E" w:rsidP="001A5E8B"/>
    <w:p w14:paraId="09EF7998" w14:textId="6148FB63" w:rsidR="00990D92" w:rsidRPr="00405ECC" w:rsidRDefault="00990D92" w:rsidP="00104FB3"/>
    <w:sectPr w:rsidR="00990D92" w:rsidRPr="00405ECC" w:rsidSect="0081640B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932FA8" w14:textId="77777777" w:rsidR="00AE240C" w:rsidRDefault="00AE240C">
      <w:r>
        <w:separator/>
      </w:r>
    </w:p>
  </w:endnote>
  <w:endnote w:type="continuationSeparator" w:id="0">
    <w:p w14:paraId="4385327A" w14:textId="77777777" w:rsidR="00AE240C" w:rsidRDefault="00AE2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FFF5F" w14:textId="77777777" w:rsidR="00AE240C" w:rsidRDefault="00AE240C" w:rsidP="0058484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84AAE3" w14:textId="77777777" w:rsidR="00AE240C" w:rsidRDefault="00AE240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1B1A4" w14:textId="77777777" w:rsidR="00AE240C" w:rsidRDefault="00AE240C" w:rsidP="0058484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3F99">
      <w:rPr>
        <w:rStyle w:val="PageNumber"/>
        <w:noProof/>
      </w:rPr>
      <w:t>1</w:t>
    </w:r>
    <w:r>
      <w:rPr>
        <w:rStyle w:val="PageNumber"/>
      </w:rPr>
      <w:fldChar w:fldCharType="end"/>
    </w:r>
  </w:p>
  <w:p w14:paraId="4238B339" w14:textId="77777777" w:rsidR="00AE240C" w:rsidRDefault="00AE240C" w:rsidP="00386A6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766E7" w14:textId="77777777" w:rsidR="00AE240C" w:rsidRDefault="00AE240C">
      <w:r>
        <w:separator/>
      </w:r>
    </w:p>
  </w:footnote>
  <w:footnote w:type="continuationSeparator" w:id="0">
    <w:p w14:paraId="76C42DCA" w14:textId="77777777" w:rsidR="00AE240C" w:rsidRDefault="00AE2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5067"/>
    <w:multiLevelType w:val="multilevel"/>
    <w:tmpl w:val="6734A7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EDB6A8E"/>
    <w:multiLevelType w:val="multilevel"/>
    <w:tmpl w:val="3AB0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972591"/>
    <w:multiLevelType w:val="multilevel"/>
    <w:tmpl w:val="B9BC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5E2C3A"/>
    <w:multiLevelType w:val="hybridMultilevel"/>
    <w:tmpl w:val="F304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zrpv2ddt2ad0aeeevf2xdx2zxvzzevwx2xpe&quot;&gt;Amel_4&lt;record-ids&gt;&lt;item&gt;1&lt;/item&gt;&lt;item&gt;2&lt;/item&gt;&lt;item&gt;3&lt;/item&gt;&lt;item&gt;4&lt;/item&gt;&lt;item&gt;5&lt;/item&gt;&lt;item&gt;6&lt;/item&gt;&lt;item&gt;9&lt;/item&gt;&lt;item&gt;10&lt;/item&gt;&lt;item&gt;11&lt;/item&gt;&lt;item&gt;17&lt;/item&gt;&lt;item&gt;21&lt;/item&gt;&lt;item&gt;23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6&lt;/item&gt;&lt;item&gt;57&lt;/item&gt;&lt;item&gt;58&lt;/item&gt;&lt;item&gt;61&lt;/item&gt;&lt;item&gt;62&lt;/item&gt;&lt;item&gt;67&lt;/item&gt;&lt;item&gt;68&lt;/item&gt;&lt;item&gt;69&lt;/item&gt;&lt;item&gt;70&lt;/item&gt;&lt;item&gt;72&lt;/item&gt;&lt;item&gt;73&lt;/item&gt;&lt;item&gt;74&lt;/item&gt;&lt;item&gt;75&lt;/item&gt;&lt;item&gt;76&lt;/item&gt;&lt;item&gt;77&lt;/item&gt;&lt;item&gt;78&lt;/item&gt;&lt;item&gt;84&lt;/item&gt;&lt;item&gt;87&lt;/item&gt;&lt;item&gt;88&lt;/item&gt;&lt;item&gt;89&lt;/item&gt;&lt;item&gt;90&lt;/item&gt;&lt;item&gt;91&lt;/item&gt;&lt;item&gt;92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/record-ids&gt;&lt;/item&gt;&lt;/Libraries&gt;"/>
  </w:docVars>
  <w:rsids>
    <w:rsidRoot w:val="00A0455D"/>
    <w:rsid w:val="00001434"/>
    <w:rsid w:val="00003A24"/>
    <w:rsid w:val="000078D7"/>
    <w:rsid w:val="00007936"/>
    <w:rsid w:val="00011C32"/>
    <w:rsid w:val="00011CBB"/>
    <w:rsid w:val="0002254E"/>
    <w:rsid w:val="000227C5"/>
    <w:rsid w:val="00022CC4"/>
    <w:rsid w:val="00033215"/>
    <w:rsid w:val="000418C2"/>
    <w:rsid w:val="00042CC2"/>
    <w:rsid w:val="00042FF6"/>
    <w:rsid w:val="000517DF"/>
    <w:rsid w:val="00052409"/>
    <w:rsid w:val="00053456"/>
    <w:rsid w:val="00054DEA"/>
    <w:rsid w:val="00055794"/>
    <w:rsid w:val="00056817"/>
    <w:rsid w:val="00062A3D"/>
    <w:rsid w:val="00067D49"/>
    <w:rsid w:val="0007082B"/>
    <w:rsid w:val="00070ACA"/>
    <w:rsid w:val="00071DD3"/>
    <w:rsid w:val="0007249D"/>
    <w:rsid w:val="0007293B"/>
    <w:rsid w:val="00080380"/>
    <w:rsid w:val="00082020"/>
    <w:rsid w:val="00082531"/>
    <w:rsid w:val="00085BC6"/>
    <w:rsid w:val="00086048"/>
    <w:rsid w:val="00086332"/>
    <w:rsid w:val="00087779"/>
    <w:rsid w:val="000903B0"/>
    <w:rsid w:val="00092969"/>
    <w:rsid w:val="00092F4A"/>
    <w:rsid w:val="000954ED"/>
    <w:rsid w:val="00095F5A"/>
    <w:rsid w:val="000A389A"/>
    <w:rsid w:val="000A5BE9"/>
    <w:rsid w:val="000B020A"/>
    <w:rsid w:val="000B0C66"/>
    <w:rsid w:val="000B2903"/>
    <w:rsid w:val="000C24F8"/>
    <w:rsid w:val="000D26D2"/>
    <w:rsid w:val="000D487E"/>
    <w:rsid w:val="000E245B"/>
    <w:rsid w:val="000E41B9"/>
    <w:rsid w:val="000F105A"/>
    <w:rsid w:val="000F2A96"/>
    <w:rsid w:val="000F71E8"/>
    <w:rsid w:val="00104FB3"/>
    <w:rsid w:val="00106ED9"/>
    <w:rsid w:val="001111E6"/>
    <w:rsid w:val="00120CB5"/>
    <w:rsid w:val="00123022"/>
    <w:rsid w:val="00127FCE"/>
    <w:rsid w:val="0013078D"/>
    <w:rsid w:val="00132E36"/>
    <w:rsid w:val="00133390"/>
    <w:rsid w:val="00137456"/>
    <w:rsid w:val="00142E11"/>
    <w:rsid w:val="00144012"/>
    <w:rsid w:val="00144344"/>
    <w:rsid w:val="0014524D"/>
    <w:rsid w:val="00152363"/>
    <w:rsid w:val="00152D15"/>
    <w:rsid w:val="00160603"/>
    <w:rsid w:val="00164FC2"/>
    <w:rsid w:val="001668A1"/>
    <w:rsid w:val="00170CE0"/>
    <w:rsid w:val="00172707"/>
    <w:rsid w:val="00173458"/>
    <w:rsid w:val="0017481D"/>
    <w:rsid w:val="00182199"/>
    <w:rsid w:val="00182635"/>
    <w:rsid w:val="00190371"/>
    <w:rsid w:val="00190419"/>
    <w:rsid w:val="0019155C"/>
    <w:rsid w:val="00192A7D"/>
    <w:rsid w:val="0019703E"/>
    <w:rsid w:val="001A1A95"/>
    <w:rsid w:val="001A5E32"/>
    <w:rsid w:val="001A5E8B"/>
    <w:rsid w:val="001A63A4"/>
    <w:rsid w:val="001A7D90"/>
    <w:rsid w:val="001B223C"/>
    <w:rsid w:val="001C375D"/>
    <w:rsid w:val="001C5AAB"/>
    <w:rsid w:val="001D3975"/>
    <w:rsid w:val="001D401E"/>
    <w:rsid w:val="001D4103"/>
    <w:rsid w:val="001D45EC"/>
    <w:rsid w:val="001D519E"/>
    <w:rsid w:val="001D579D"/>
    <w:rsid w:val="001D57FE"/>
    <w:rsid w:val="001D7037"/>
    <w:rsid w:val="001E0E8C"/>
    <w:rsid w:val="001E0FA1"/>
    <w:rsid w:val="001E3A05"/>
    <w:rsid w:val="001E4D17"/>
    <w:rsid w:val="001E7871"/>
    <w:rsid w:val="001F4A44"/>
    <w:rsid w:val="00201783"/>
    <w:rsid w:val="00205E4E"/>
    <w:rsid w:val="00206C55"/>
    <w:rsid w:val="00210C5C"/>
    <w:rsid w:val="00212623"/>
    <w:rsid w:val="002159C4"/>
    <w:rsid w:val="00217E24"/>
    <w:rsid w:val="002206B9"/>
    <w:rsid w:val="00221507"/>
    <w:rsid w:val="00223AFA"/>
    <w:rsid w:val="00227F0A"/>
    <w:rsid w:val="00237008"/>
    <w:rsid w:val="0024197C"/>
    <w:rsid w:val="0024473F"/>
    <w:rsid w:val="00250456"/>
    <w:rsid w:val="00260F41"/>
    <w:rsid w:val="0026275E"/>
    <w:rsid w:val="0027273C"/>
    <w:rsid w:val="002730A2"/>
    <w:rsid w:val="002777E2"/>
    <w:rsid w:val="00293032"/>
    <w:rsid w:val="00295613"/>
    <w:rsid w:val="00296938"/>
    <w:rsid w:val="00297254"/>
    <w:rsid w:val="002A20DA"/>
    <w:rsid w:val="002A29DC"/>
    <w:rsid w:val="002B3206"/>
    <w:rsid w:val="002B3490"/>
    <w:rsid w:val="002B3BE5"/>
    <w:rsid w:val="002C0818"/>
    <w:rsid w:val="002C0D0A"/>
    <w:rsid w:val="002C19B5"/>
    <w:rsid w:val="002C28C3"/>
    <w:rsid w:val="002C47E8"/>
    <w:rsid w:val="002D2FF5"/>
    <w:rsid w:val="002D34E9"/>
    <w:rsid w:val="002D3AB5"/>
    <w:rsid w:val="002D4F55"/>
    <w:rsid w:val="002E0FD8"/>
    <w:rsid w:val="002E51BC"/>
    <w:rsid w:val="002F16F8"/>
    <w:rsid w:val="002F301E"/>
    <w:rsid w:val="00302A7B"/>
    <w:rsid w:val="00307E8B"/>
    <w:rsid w:val="00311C34"/>
    <w:rsid w:val="003131D0"/>
    <w:rsid w:val="003204E3"/>
    <w:rsid w:val="003217DF"/>
    <w:rsid w:val="00323FF6"/>
    <w:rsid w:val="003315A0"/>
    <w:rsid w:val="003341F9"/>
    <w:rsid w:val="003379B7"/>
    <w:rsid w:val="003410A2"/>
    <w:rsid w:val="00350D53"/>
    <w:rsid w:val="00354334"/>
    <w:rsid w:val="003546D7"/>
    <w:rsid w:val="003564B1"/>
    <w:rsid w:val="0036176F"/>
    <w:rsid w:val="00362ED9"/>
    <w:rsid w:val="003653B7"/>
    <w:rsid w:val="00366B80"/>
    <w:rsid w:val="00371BC2"/>
    <w:rsid w:val="003731BF"/>
    <w:rsid w:val="00376A9A"/>
    <w:rsid w:val="00384CA1"/>
    <w:rsid w:val="00386A62"/>
    <w:rsid w:val="003875DD"/>
    <w:rsid w:val="003915A1"/>
    <w:rsid w:val="003977C3"/>
    <w:rsid w:val="003B2C8A"/>
    <w:rsid w:val="003B4909"/>
    <w:rsid w:val="003C0A97"/>
    <w:rsid w:val="003C2B22"/>
    <w:rsid w:val="003C4217"/>
    <w:rsid w:val="003C57E3"/>
    <w:rsid w:val="003D21FE"/>
    <w:rsid w:val="003D4110"/>
    <w:rsid w:val="003D488B"/>
    <w:rsid w:val="003D63B0"/>
    <w:rsid w:val="003E10A0"/>
    <w:rsid w:val="003F1448"/>
    <w:rsid w:val="003F1826"/>
    <w:rsid w:val="003F3EB1"/>
    <w:rsid w:val="00400B42"/>
    <w:rsid w:val="00400E15"/>
    <w:rsid w:val="00400E44"/>
    <w:rsid w:val="0040125D"/>
    <w:rsid w:val="00402B3B"/>
    <w:rsid w:val="00405414"/>
    <w:rsid w:val="00405ECC"/>
    <w:rsid w:val="004066B5"/>
    <w:rsid w:val="004113DF"/>
    <w:rsid w:val="0041507D"/>
    <w:rsid w:val="004214C8"/>
    <w:rsid w:val="00422826"/>
    <w:rsid w:val="00423636"/>
    <w:rsid w:val="00432055"/>
    <w:rsid w:val="004434C9"/>
    <w:rsid w:val="0045145B"/>
    <w:rsid w:val="00451C50"/>
    <w:rsid w:val="00455498"/>
    <w:rsid w:val="00456A1C"/>
    <w:rsid w:val="00461DAE"/>
    <w:rsid w:val="004640FB"/>
    <w:rsid w:val="004719B0"/>
    <w:rsid w:val="00472236"/>
    <w:rsid w:val="004748C8"/>
    <w:rsid w:val="00475D54"/>
    <w:rsid w:val="00481431"/>
    <w:rsid w:val="004818AF"/>
    <w:rsid w:val="00483BCC"/>
    <w:rsid w:val="004855EF"/>
    <w:rsid w:val="00491064"/>
    <w:rsid w:val="004A7594"/>
    <w:rsid w:val="004B0FFE"/>
    <w:rsid w:val="004B5BCA"/>
    <w:rsid w:val="004D3503"/>
    <w:rsid w:val="004D4F69"/>
    <w:rsid w:val="004D526D"/>
    <w:rsid w:val="004E069D"/>
    <w:rsid w:val="004E0F49"/>
    <w:rsid w:val="004E3BD1"/>
    <w:rsid w:val="004E4054"/>
    <w:rsid w:val="004E43A1"/>
    <w:rsid w:val="004E4A97"/>
    <w:rsid w:val="004F0AB9"/>
    <w:rsid w:val="004F0D3D"/>
    <w:rsid w:val="004F4497"/>
    <w:rsid w:val="004F4A5D"/>
    <w:rsid w:val="004F4F7A"/>
    <w:rsid w:val="004F6D57"/>
    <w:rsid w:val="005040F4"/>
    <w:rsid w:val="00505B47"/>
    <w:rsid w:val="00514E20"/>
    <w:rsid w:val="00515A26"/>
    <w:rsid w:val="00517045"/>
    <w:rsid w:val="0051719C"/>
    <w:rsid w:val="005179DF"/>
    <w:rsid w:val="00525C91"/>
    <w:rsid w:val="00526664"/>
    <w:rsid w:val="0053196F"/>
    <w:rsid w:val="005321EC"/>
    <w:rsid w:val="005337AB"/>
    <w:rsid w:val="0054010F"/>
    <w:rsid w:val="0054169D"/>
    <w:rsid w:val="0054448B"/>
    <w:rsid w:val="005520CB"/>
    <w:rsid w:val="00553D42"/>
    <w:rsid w:val="00553F99"/>
    <w:rsid w:val="0055590A"/>
    <w:rsid w:val="00560383"/>
    <w:rsid w:val="00562978"/>
    <w:rsid w:val="005630EB"/>
    <w:rsid w:val="005758B2"/>
    <w:rsid w:val="00575C95"/>
    <w:rsid w:val="005763A8"/>
    <w:rsid w:val="00581B1B"/>
    <w:rsid w:val="00581CB3"/>
    <w:rsid w:val="00584849"/>
    <w:rsid w:val="00586872"/>
    <w:rsid w:val="00597E60"/>
    <w:rsid w:val="005A0C17"/>
    <w:rsid w:val="005A67CC"/>
    <w:rsid w:val="005B0EE0"/>
    <w:rsid w:val="005B45D9"/>
    <w:rsid w:val="005B5F69"/>
    <w:rsid w:val="005B64D9"/>
    <w:rsid w:val="005B7B6E"/>
    <w:rsid w:val="005D0BD4"/>
    <w:rsid w:val="005D10CA"/>
    <w:rsid w:val="005D44F6"/>
    <w:rsid w:val="005E1B17"/>
    <w:rsid w:val="005E6624"/>
    <w:rsid w:val="005F06C8"/>
    <w:rsid w:val="005F5F76"/>
    <w:rsid w:val="005F796D"/>
    <w:rsid w:val="006020B3"/>
    <w:rsid w:val="006041D6"/>
    <w:rsid w:val="00606C69"/>
    <w:rsid w:val="00613DF8"/>
    <w:rsid w:val="00614D9E"/>
    <w:rsid w:val="00616DAB"/>
    <w:rsid w:val="00623234"/>
    <w:rsid w:val="00626718"/>
    <w:rsid w:val="006270D7"/>
    <w:rsid w:val="0063485D"/>
    <w:rsid w:val="00635CA6"/>
    <w:rsid w:val="00635F3E"/>
    <w:rsid w:val="00641CB0"/>
    <w:rsid w:val="00643DD6"/>
    <w:rsid w:val="006445E9"/>
    <w:rsid w:val="00645278"/>
    <w:rsid w:val="00651F16"/>
    <w:rsid w:val="00652964"/>
    <w:rsid w:val="00654C63"/>
    <w:rsid w:val="006560B9"/>
    <w:rsid w:val="00657A59"/>
    <w:rsid w:val="00660FBA"/>
    <w:rsid w:val="0067380D"/>
    <w:rsid w:val="00674AF2"/>
    <w:rsid w:val="006778C8"/>
    <w:rsid w:val="00683D00"/>
    <w:rsid w:val="00686B70"/>
    <w:rsid w:val="00691227"/>
    <w:rsid w:val="0069173B"/>
    <w:rsid w:val="00696DBD"/>
    <w:rsid w:val="00696E9A"/>
    <w:rsid w:val="006A19FF"/>
    <w:rsid w:val="006B4654"/>
    <w:rsid w:val="006B6DE1"/>
    <w:rsid w:val="006C32E8"/>
    <w:rsid w:val="006C7368"/>
    <w:rsid w:val="006D0832"/>
    <w:rsid w:val="006D51F5"/>
    <w:rsid w:val="006D7930"/>
    <w:rsid w:val="006E2026"/>
    <w:rsid w:val="006E33B0"/>
    <w:rsid w:val="006E342F"/>
    <w:rsid w:val="006E775E"/>
    <w:rsid w:val="006F753B"/>
    <w:rsid w:val="006F7F46"/>
    <w:rsid w:val="00704957"/>
    <w:rsid w:val="007056D6"/>
    <w:rsid w:val="007141AC"/>
    <w:rsid w:val="00714B59"/>
    <w:rsid w:val="00721D6B"/>
    <w:rsid w:val="00724E3D"/>
    <w:rsid w:val="00725CF0"/>
    <w:rsid w:val="0072639C"/>
    <w:rsid w:val="00734B6B"/>
    <w:rsid w:val="00747667"/>
    <w:rsid w:val="00752C0A"/>
    <w:rsid w:val="0075552D"/>
    <w:rsid w:val="007570AF"/>
    <w:rsid w:val="00760226"/>
    <w:rsid w:val="00760234"/>
    <w:rsid w:val="00760AC9"/>
    <w:rsid w:val="00761258"/>
    <w:rsid w:val="00762F29"/>
    <w:rsid w:val="00764B84"/>
    <w:rsid w:val="00767BD4"/>
    <w:rsid w:val="00767DA9"/>
    <w:rsid w:val="00773B1C"/>
    <w:rsid w:val="00780219"/>
    <w:rsid w:val="00782259"/>
    <w:rsid w:val="00783113"/>
    <w:rsid w:val="007860D4"/>
    <w:rsid w:val="007877DF"/>
    <w:rsid w:val="00792619"/>
    <w:rsid w:val="007937A6"/>
    <w:rsid w:val="00797A85"/>
    <w:rsid w:val="00797E3C"/>
    <w:rsid w:val="007A67ED"/>
    <w:rsid w:val="007B0739"/>
    <w:rsid w:val="007B34D9"/>
    <w:rsid w:val="007C177A"/>
    <w:rsid w:val="007C400F"/>
    <w:rsid w:val="007C45AC"/>
    <w:rsid w:val="007C50B3"/>
    <w:rsid w:val="007C6D40"/>
    <w:rsid w:val="007D0FE5"/>
    <w:rsid w:val="007D18C4"/>
    <w:rsid w:val="007D419F"/>
    <w:rsid w:val="007D4E59"/>
    <w:rsid w:val="007D704A"/>
    <w:rsid w:val="007F6558"/>
    <w:rsid w:val="008073B2"/>
    <w:rsid w:val="00807F71"/>
    <w:rsid w:val="00814B80"/>
    <w:rsid w:val="0081640B"/>
    <w:rsid w:val="0082526D"/>
    <w:rsid w:val="00826B95"/>
    <w:rsid w:val="00826DD0"/>
    <w:rsid w:val="00835043"/>
    <w:rsid w:val="00835C20"/>
    <w:rsid w:val="00835FEC"/>
    <w:rsid w:val="00836C66"/>
    <w:rsid w:val="0084176B"/>
    <w:rsid w:val="00842480"/>
    <w:rsid w:val="00845021"/>
    <w:rsid w:val="00850FEE"/>
    <w:rsid w:val="00851743"/>
    <w:rsid w:val="00852334"/>
    <w:rsid w:val="00855F0C"/>
    <w:rsid w:val="008574AB"/>
    <w:rsid w:val="00860166"/>
    <w:rsid w:val="00867192"/>
    <w:rsid w:val="008674D1"/>
    <w:rsid w:val="0087120A"/>
    <w:rsid w:val="00872F16"/>
    <w:rsid w:val="00873E37"/>
    <w:rsid w:val="00876A56"/>
    <w:rsid w:val="008810C2"/>
    <w:rsid w:val="00883949"/>
    <w:rsid w:val="00883E7E"/>
    <w:rsid w:val="00884E6C"/>
    <w:rsid w:val="00893156"/>
    <w:rsid w:val="00897B72"/>
    <w:rsid w:val="008A10AE"/>
    <w:rsid w:val="008A7147"/>
    <w:rsid w:val="008A7314"/>
    <w:rsid w:val="008A7A99"/>
    <w:rsid w:val="008C0F54"/>
    <w:rsid w:val="008C17A4"/>
    <w:rsid w:val="008C4F26"/>
    <w:rsid w:val="008C7D04"/>
    <w:rsid w:val="008D315F"/>
    <w:rsid w:val="008D4635"/>
    <w:rsid w:val="008D5057"/>
    <w:rsid w:val="008E2149"/>
    <w:rsid w:val="008E2AE8"/>
    <w:rsid w:val="008F21D1"/>
    <w:rsid w:val="008F5F3D"/>
    <w:rsid w:val="009018B5"/>
    <w:rsid w:val="00902AD1"/>
    <w:rsid w:val="009033D4"/>
    <w:rsid w:val="0090493F"/>
    <w:rsid w:val="009110A8"/>
    <w:rsid w:val="00914EAE"/>
    <w:rsid w:val="00917351"/>
    <w:rsid w:val="00922CD9"/>
    <w:rsid w:val="00926E86"/>
    <w:rsid w:val="00926F56"/>
    <w:rsid w:val="00933C95"/>
    <w:rsid w:val="00933D48"/>
    <w:rsid w:val="00944AB4"/>
    <w:rsid w:val="00944FF8"/>
    <w:rsid w:val="009472A3"/>
    <w:rsid w:val="009507B6"/>
    <w:rsid w:val="009533FC"/>
    <w:rsid w:val="00961FAC"/>
    <w:rsid w:val="00965B79"/>
    <w:rsid w:val="00965D11"/>
    <w:rsid w:val="00974307"/>
    <w:rsid w:val="00985E8F"/>
    <w:rsid w:val="00990D92"/>
    <w:rsid w:val="009938D2"/>
    <w:rsid w:val="00994357"/>
    <w:rsid w:val="009A3289"/>
    <w:rsid w:val="009A3F61"/>
    <w:rsid w:val="009A5D35"/>
    <w:rsid w:val="009B0E97"/>
    <w:rsid w:val="009B52C1"/>
    <w:rsid w:val="009C0DA7"/>
    <w:rsid w:val="009C1A5D"/>
    <w:rsid w:val="009C1AF4"/>
    <w:rsid w:val="009C1FB8"/>
    <w:rsid w:val="009D08A7"/>
    <w:rsid w:val="009D29F7"/>
    <w:rsid w:val="009E1C1C"/>
    <w:rsid w:val="009E1CC8"/>
    <w:rsid w:val="009E56D3"/>
    <w:rsid w:val="009F153D"/>
    <w:rsid w:val="009F419C"/>
    <w:rsid w:val="009F7B73"/>
    <w:rsid w:val="00A02D5C"/>
    <w:rsid w:val="00A0455D"/>
    <w:rsid w:val="00A14D0E"/>
    <w:rsid w:val="00A1659E"/>
    <w:rsid w:val="00A23DE5"/>
    <w:rsid w:val="00A25530"/>
    <w:rsid w:val="00A2692E"/>
    <w:rsid w:val="00A309E2"/>
    <w:rsid w:val="00A3439D"/>
    <w:rsid w:val="00A362B3"/>
    <w:rsid w:val="00A37533"/>
    <w:rsid w:val="00A5062C"/>
    <w:rsid w:val="00A51304"/>
    <w:rsid w:val="00A57094"/>
    <w:rsid w:val="00A57E0F"/>
    <w:rsid w:val="00A71886"/>
    <w:rsid w:val="00A7196F"/>
    <w:rsid w:val="00A73A5D"/>
    <w:rsid w:val="00A766B9"/>
    <w:rsid w:val="00A84B21"/>
    <w:rsid w:val="00A85EC4"/>
    <w:rsid w:val="00A909DC"/>
    <w:rsid w:val="00A90D17"/>
    <w:rsid w:val="00A91E18"/>
    <w:rsid w:val="00A932F2"/>
    <w:rsid w:val="00A971CE"/>
    <w:rsid w:val="00A97BC8"/>
    <w:rsid w:val="00AA073F"/>
    <w:rsid w:val="00AA21DA"/>
    <w:rsid w:val="00AA523E"/>
    <w:rsid w:val="00AB0AF1"/>
    <w:rsid w:val="00AB0B23"/>
    <w:rsid w:val="00AB35F4"/>
    <w:rsid w:val="00AB36B4"/>
    <w:rsid w:val="00AB391B"/>
    <w:rsid w:val="00AB3CB7"/>
    <w:rsid w:val="00AB5B97"/>
    <w:rsid w:val="00AC0944"/>
    <w:rsid w:val="00AC132A"/>
    <w:rsid w:val="00AC5136"/>
    <w:rsid w:val="00AC5DA6"/>
    <w:rsid w:val="00AC6136"/>
    <w:rsid w:val="00AC770E"/>
    <w:rsid w:val="00AD21C7"/>
    <w:rsid w:val="00AD436C"/>
    <w:rsid w:val="00AD5F4F"/>
    <w:rsid w:val="00AD7136"/>
    <w:rsid w:val="00AE0155"/>
    <w:rsid w:val="00AE074A"/>
    <w:rsid w:val="00AE134F"/>
    <w:rsid w:val="00AE237A"/>
    <w:rsid w:val="00AE240C"/>
    <w:rsid w:val="00AE3B0D"/>
    <w:rsid w:val="00AF2785"/>
    <w:rsid w:val="00AF3EFC"/>
    <w:rsid w:val="00B035AE"/>
    <w:rsid w:val="00B03CE2"/>
    <w:rsid w:val="00B0495B"/>
    <w:rsid w:val="00B11475"/>
    <w:rsid w:val="00B127A1"/>
    <w:rsid w:val="00B15525"/>
    <w:rsid w:val="00B3031E"/>
    <w:rsid w:val="00B31D7B"/>
    <w:rsid w:val="00B3361D"/>
    <w:rsid w:val="00B33ED5"/>
    <w:rsid w:val="00B42B20"/>
    <w:rsid w:val="00B44D97"/>
    <w:rsid w:val="00B463DB"/>
    <w:rsid w:val="00B514E4"/>
    <w:rsid w:val="00B51821"/>
    <w:rsid w:val="00B52090"/>
    <w:rsid w:val="00B52346"/>
    <w:rsid w:val="00B544A1"/>
    <w:rsid w:val="00B60C74"/>
    <w:rsid w:val="00B64E60"/>
    <w:rsid w:val="00B66762"/>
    <w:rsid w:val="00B71E10"/>
    <w:rsid w:val="00B72F35"/>
    <w:rsid w:val="00B7320C"/>
    <w:rsid w:val="00B73C62"/>
    <w:rsid w:val="00B7420A"/>
    <w:rsid w:val="00B75AB4"/>
    <w:rsid w:val="00B76C1F"/>
    <w:rsid w:val="00B81EFA"/>
    <w:rsid w:val="00B95518"/>
    <w:rsid w:val="00B95873"/>
    <w:rsid w:val="00B96612"/>
    <w:rsid w:val="00BA22D5"/>
    <w:rsid w:val="00BA57FD"/>
    <w:rsid w:val="00BA68E5"/>
    <w:rsid w:val="00BA71CB"/>
    <w:rsid w:val="00BB195B"/>
    <w:rsid w:val="00BB4507"/>
    <w:rsid w:val="00BB74EF"/>
    <w:rsid w:val="00BB783B"/>
    <w:rsid w:val="00BC16D4"/>
    <w:rsid w:val="00BC1EBB"/>
    <w:rsid w:val="00BC5800"/>
    <w:rsid w:val="00BC75DF"/>
    <w:rsid w:val="00BC7F04"/>
    <w:rsid w:val="00BD0614"/>
    <w:rsid w:val="00BD20C7"/>
    <w:rsid w:val="00BD2971"/>
    <w:rsid w:val="00BE636F"/>
    <w:rsid w:val="00BE78DB"/>
    <w:rsid w:val="00BF11BB"/>
    <w:rsid w:val="00BF6276"/>
    <w:rsid w:val="00BF6A9E"/>
    <w:rsid w:val="00BF76B5"/>
    <w:rsid w:val="00C0025F"/>
    <w:rsid w:val="00C00DC6"/>
    <w:rsid w:val="00C01F5A"/>
    <w:rsid w:val="00C049DE"/>
    <w:rsid w:val="00C11C9F"/>
    <w:rsid w:val="00C1331B"/>
    <w:rsid w:val="00C14DD0"/>
    <w:rsid w:val="00C15CE6"/>
    <w:rsid w:val="00C17437"/>
    <w:rsid w:val="00C20AF2"/>
    <w:rsid w:val="00C22B96"/>
    <w:rsid w:val="00C2527B"/>
    <w:rsid w:val="00C30DC1"/>
    <w:rsid w:val="00C3320E"/>
    <w:rsid w:val="00C354D1"/>
    <w:rsid w:val="00C3555E"/>
    <w:rsid w:val="00C444C8"/>
    <w:rsid w:val="00C47332"/>
    <w:rsid w:val="00C473D0"/>
    <w:rsid w:val="00C50D68"/>
    <w:rsid w:val="00C510EF"/>
    <w:rsid w:val="00C523E0"/>
    <w:rsid w:val="00C55921"/>
    <w:rsid w:val="00C61567"/>
    <w:rsid w:val="00C64A80"/>
    <w:rsid w:val="00C65801"/>
    <w:rsid w:val="00C70BEF"/>
    <w:rsid w:val="00C73A58"/>
    <w:rsid w:val="00C747FE"/>
    <w:rsid w:val="00C75C97"/>
    <w:rsid w:val="00C925C7"/>
    <w:rsid w:val="00CA0087"/>
    <w:rsid w:val="00CA3B16"/>
    <w:rsid w:val="00CA3CB1"/>
    <w:rsid w:val="00CA6F5F"/>
    <w:rsid w:val="00CB0AFC"/>
    <w:rsid w:val="00CB3087"/>
    <w:rsid w:val="00CB71DE"/>
    <w:rsid w:val="00CB783F"/>
    <w:rsid w:val="00CB7F3E"/>
    <w:rsid w:val="00CC11FC"/>
    <w:rsid w:val="00CD0420"/>
    <w:rsid w:val="00CD0A60"/>
    <w:rsid w:val="00CD3E9B"/>
    <w:rsid w:val="00CD5F85"/>
    <w:rsid w:val="00CD626C"/>
    <w:rsid w:val="00CD7D03"/>
    <w:rsid w:val="00CE14BD"/>
    <w:rsid w:val="00CE1777"/>
    <w:rsid w:val="00CE438C"/>
    <w:rsid w:val="00CE7284"/>
    <w:rsid w:val="00CE7E1D"/>
    <w:rsid w:val="00CF07C0"/>
    <w:rsid w:val="00CF18EA"/>
    <w:rsid w:val="00CF4934"/>
    <w:rsid w:val="00D03ABB"/>
    <w:rsid w:val="00D056E5"/>
    <w:rsid w:val="00D0586C"/>
    <w:rsid w:val="00D116D5"/>
    <w:rsid w:val="00D22E70"/>
    <w:rsid w:val="00D23E04"/>
    <w:rsid w:val="00D27AF5"/>
    <w:rsid w:val="00D46B62"/>
    <w:rsid w:val="00D47E87"/>
    <w:rsid w:val="00D565FC"/>
    <w:rsid w:val="00D63F19"/>
    <w:rsid w:val="00D660C3"/>
    <w:rsid w:val="00D666FD"/>
    <w:rsid w:val="00D72346"/>
    <w:rsid w:val="00D73D0C"/>
    <w:rsid w:val="00D801A1"/>
    <w:rsid w:val="00D81D27"/>
    <w:rsid w:val="00D9505A"/>
    <w:rsid w:val="00D95133"/>
    <w:rsid w:val="00D95BFB"/>
    <w:rsid w:val="00D95EC7"/>
    <w:rsid w:val="00D96AA0"/>
    <w:rsid w:val="00D96D5C"/>
    <w:rsid w:val="00DA034A"/>
    <w:rsid w:val="00DA0468"/>
    <w:rsid w:val="00DA1B1B"/>
    <w:rsid w:val="00DA2DE3"/>
    <w:rsid w:val="00DA6431"/>
    <w:rsid w:val="00DB4DB6"/>
    <w:rsid w:val="00DB583B"/>
    <w:rsid w:val="00DB5A56"/>
    <w:rsid w:val="00DB72C9"/>
    <w:rsid w:val="00DB7AD7"/>
    <w:rsid w:val="00DC2B81"/>
    <w:rsid w:val="00DE0839"/>
    <w:rsid w:val="00DE16E5"/>
    <w:rsid w:val="00DE2A42"/>
    <w:rsid w:val="00DF03A6"/>
    <w:rsid w:val="00DF0EE3"/>
    <w:rsid w:val="00DF363D"/>
    <w:rsid w:val="00DF403A"/>
    <w:rsid w:val="00DF6680"/>
    <w:rsid w:val="00E01D6A"/>
    <w:rsid w:val="00E05048"/>
    <w:rsid w:val="00E1454C"/>
    <w:rsid w:val="00E244BA"/>
    <w:rsid w:val="00E248E2"/>
    <w:rsid w:val="00E31E7C"/>
    <w:rsid w:val="00E36343"/>
    <w:rsid w:val="00E409F3"/>
    <w:rsid w:val="00E43220"/>
    <w:rsid w:val="00E47FAB"/>
    <w:rsid w:val="00E52608"/>
    <w:rsid w:val="00E5348D"/>
    <w:rsid w:val="00E55367"/>
    <w:rsid w:val="00E63D4C"/>
    <w:rsid w:val="00E66C4B"/>
    <w:rsid w:val="00E70A05"/>
    <w:rsid w:val="00E76D19"/>
    <w:rsid w:val="00E8002A"/>
    <w:rsid w:val="00E82764"/>
    <w:rsid w:val="00E8654A"/>
    <w:rsid w:val="00E86B66"/>
    <w:rsid w:val="00E875F3"/>
    <w:rsid w:val="00E87868"/>
    <w:rsid w:val="00E903B5"/>
    <w:rsid w:val="00E94B22"/>
    <w:rsid w:val="00E95630"/>
    <w:rsid w:val="00E9667A"/>
    <w:rsid w:val="00EA4B8B"/>
    <w:rsid w:val="00EB2808"/>
    <w:rsid w:val="00EB6D3D"/>
    <w:rsid w:val="00EC5824"/>
    <w:rsid w:val="00EC760D"/>
    <w:rsid w:val="00ED1BE6"/>
    <w:rsid w:val="00ED1EAC"/>
    <w:rsid w:val="00ED3124"/>
    <w:rsid w:val="00ED31B5"/>
    <w:rsid w:val="00ED4AF8"/>
    <w:rsid w:val="00EE1704"/>
    <w:rsid w:val="00EE1AAD"/>
    <w:rsid w:val="00EE2A1F"/>
    <w:rsid w:val="00EE39DE"/>
    <w:rsid w:val="00EE3C68"/>
    <w:rsid w:val="00EE5312"/>
    <w:rsid w:val="00EF0B00"/>
    <w:rsid w:val="00EF1B08"/>
    <w:rsid w:val="00EF50FD"/>
    <w:rsid w:val="00EF6BF9"/>
    <w:rsid w:val="00F019A0"/>
    <w:rsid w:val="00F06734"/>
    <w:rsid w:val="00F06A38"/>
    <w:rsid w:val="00F07F72"/>
    <w:rsid w:val="00F1026C"/>
    <w:rsid w:val="00F135E3"/>
    <w:rsid w:val="00F2063D"/>
    <w:rsid w:val="00F20EE4"/>
    <w:rsid w:val="00F3275C"/>
    <w:rsid w:val="00F33E9A"/>
    <w:rsid w:val="00F35266"/>
    <w:rsid w:val="00F37453"/>
    <w:rsid w:val="00F40D5B"/>
    <w:rsid w:val="00F45642"/>
    <w:rsid w:val="00F52745"/>
    <w:rsid w:val="00F65569"/>
    <w:rsid w:val="00F8020E"/>
    <w:rsid w:val="00F94599"/>
    <w:rsid w:val="00F957F7"/>
    <w:rsid w:val="00F97C47"/>
    <w:rsid w:val="00FA1373"/>
    <w:rsid w:val="00FA5692"/>
    <w:rsid w:val="00FB2231"/>
    <w:rsid w:val="00FB74D5"/>
    <w:rsid w:val="00FC1575"/>
    <w:rsid w:val="00FC1D91"/>
    <w:rsid w:val="00FC650B"/>
    <w:rsid w:val="00FD0EC7"/>
    <w:rsid w:val="00FD14DB"/>
    <w:rsid w:val="00FD3C39"/>
    <w:rsid w:val="00FD53BF"/>
    <w:rsid w:val="00FD582D"/>
    <w:rsid w:val="00FE3431"/>
    <w:rsid w:val="00FE7CC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1234C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annotation text" w:uiPriority="99"/>
    <w:lsdException w:name="annotation reference" w:uiPriority="99"/>
    <w:lsdException w:name="Hyperlink" w:uiPriority="99"/>
    <w:lsdException w:name="FollowedHyperlink" w:uiPriority="99"/>
    <w:lsdException w:name="HTML Preformatted" w:uiPriority="99"/>
    <w:lsdException w:name="Table Grid" w:uiPriority="59"/>
    <w:lsdException w:name="No Spacing" w:uiPriority="1" w:qFormat="1"/>
  </w:latentStyles>
  <w:style w:type="paragraph" w:default="1" w:styleId="Normal">
    <w:name w:val="Normal"/>
    <w:qFormat/>
    <w:rsid w:val="00C333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A5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D96D5C"/>
    <w:rPr>
      <w:rFonts w:ascii="Courier" w:eastAsia="Times New Roman" w:hAnsi="Courier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rsid w:val="00D96D5C"/>
    <w:rPr>
      <w:rFonts w:ascii="Courier" w:eastAsia="Times New Roman" w:hAnsi="Courier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D96D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Times New Roman" w:hAnsi="Courier" w:cs="Courier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96D5C"/>
    <w:rPr>
      <w:rFonts w:ascii="Courier" w:eastAsia="Times New Roman" w:hAnsi="Courier" w:cs="Courie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3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334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433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33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33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33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334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D056E5"/>
    <w:pPr>
      <w:spacing w:beforeLines="1" w:afterLines="1"/>
    </w:pPr>
    <w:rPr>
      <w:rFonts w:ascii="Times" w:hAnsi="Times" w:cs="Times New Roman"/>
      <w:sz w:val="20"/>
    </w:rPr>
  </w:style>
  <w:style w:type="table" w:styleId="TableGrid">
    <w:name w:val="Table Grid"/>
    <w:basedOn w:val="TableNormal"/>
    <w:uiPriority w:val="59"/>
    <w:rsid w:val="00A34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D46B62"/>
  </w:style>
  <w:style w:type="paragraph" w:styleId="Footer">
    <w:name w:val="footer"/>
    <w:basedOn w:val="Normal"/>
    <w:link w:val="FooterChar"/>
    <w:uiPriority w:val="99"/>
    <w:unhideWhenUsed/>
    <w:rsid w:val="005848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4849"/>
    <w:rPr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584849"/>
  </w:style>
  <w:style w:type="character" w:customStyle="1" w:styleId="geneid">
    <w:name w:val="geneid"/>
    <w:basedOn w:val="DefaultParagraphFont"/>
    <w:rsid w:val="00ED31B5"/>
  </w:style>
  <w:style w:type="character" w:styleId="Hyperlink">
    <w:name w:val="Hyperlink"/>
    <w:basedOn w:val="DefaultParagraphFont"/>
    <w:uiPriority w:val="99"/>
    <w:rsid w:val="00ED31B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747FE"/>
  </w:style>
  <w:style w:type="character" w:styleId="FollowedHyperlink">
    <w:name w:val="FollowedHyperlink"/>
    <w:basedOn w:val="DefaultParagraphFont"/>
    <w:uiPriority w:val="99"/>
    <w:rsid w:val="00AE237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961FAC"/>
    <w:rPr>
      <w:sz w:val="22"/>
      <w:szCs w:val="22"/>
      <w:lang w:val="fr-CH"/>
    </w:rPr>
  </w:style>
  <w:style w:type="paragraph" w:customStyle="1" w:styleId="Default">
    <w:name w:val="Default"/>
    <w:rsid w:val="00696E9A"/>
    <w:pPr>
      <w:tabs>
        <w:tab w:val="left" w:pos="709"/>
      </w:tabs>
      <w:suppressAutoHyphens/>
    </w:pPr>
    <w:rPr>
      <w:rFonts w:ascii="Cambria" w:eastAsia="DejaVu Sans" w:hAnsi="Cambria"/>
      <w:color w:val="00000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annotation text" w:uiPriority="99"/>
    <w:lsdException w:name="annotation reference" w:uiPriority="99"/>
    <w:lsdException w:name="Hyperlink" w:uiPriority="99"/>
    <w:lsdException w:name="FollowedHyperlink" w:uiPriority="99"/>
    <w:lsdException w:name="HTML Preformatted" w:uiPriority="99"/>
    <w:lsdException w:name="Table Grid" w:uiPriority="59"/>
    <w:lsdException w:name="No Spacing" w:uiPriority="1" w:qFormat="1"/>
  </w:latentStyles>
  <w:style w:type="paragraph" w:default="1" w:styleId="Normal">
    <w:name w:val="Normal"/>
    <w:qFormat/>
    <w:rsid w:val="00C333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A5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D96D5C"/>
    <w:rPr>
      <w:rFonts w:ascii="Courier" w:eastAsia="Times New Roman" w:hAnsi="Courier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rsid w:val="00D96D5C"/>
    <w:rPr>
      <w:rFonts w:ascii="Courier" w:eastAsia="Times New Roman" w:hAnsi="Courier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D96D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Times New Roman" w:hAnsi="Courier" w:cs="Courier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96D5C"/>
    <w:rPr>
      <w:rFonts w:ascii="Courier" w:eastAsia="Times New Roman" w:hAnsi="Courier" w:cs="Courie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3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334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433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33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33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33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334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D056E5"/>
    <w:pPr>
      <w:spacing w:beforeLines="1" w:afterLines="1"/>
    </w:pPr>
    <w:rPr>
      <w:rFonts w:ascii="Times" w:hAnsi="Times" w:cs="Times New Roman"/>
      <w:sz w:val="20"/>
    </w:rPr>
  </w:style>
  <w:style w:type="table" w:styleId="TableGrid">
    <w:name w:val="Table Grid"/>
    <w:basedOn w:val="TableNormal"/>
    <w:uiPriority w:val="59"/>
    <w:rsid w:val="00A34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D46B62"/>
  </w:style>
  <w:style w:type="paragraph" w:styleId="Footer">
    <w:name w:val="footer"/>
    <w:basedOn w:val="Normal"/>
    <w:link w:val="FooterChar"/>
    <w:uiPriority w:val="99"/>
    <w:unhideWhenUsed/>
    <w:rsid w:val="005848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4849"/>
    <w:rPr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584849"/>
  </w:style>
  <w:style w:type="character" w:customStyle="1" w:styleId="geneid">
    <w:name w:val="geneid"/>
    <w:basedOn w:val="DefaultParagraphFont"/>
    <w:rsid w:val="00ED31B5"/>
  </w:style>
  <w:style w:type="character" w:styleId="Hyperlink">
    <w:name w:val="Hyperlink"/>
    <w:basedOn w:val="DefaultParagraphFont"/>
    <w:uiPriority w:val="99"/>
    <w:rsid w:val="00ED31B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747FE"/>
  </w:style>
  <w:style w:type="character" w:styleId="FollowedHyperlink">
    <w:name w:val="FollowedHyperlink"/>
    <w:basedOn w:val="DefaultParagraphFont"/>
    <w:uiPriority w:val="99"/>
    <w:rsid w:val="00AE237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961FAC"/>
    <w:rPr>
      <w:sz w:val="22"/>
      <w:szCs w:val="22"/>
      <w:lang w:val="fr-CH"/>
    </w:rPr>
  </w:style>
  <w:style w:type="paragraph" w:customStyle="1" w:styleId="Default">
    <w:name w:val="Default"/>
    <w:rsid w:val="00696E9A"/>
    <w:pPr>
      <w:tabs>
        <w:tab w:val="left" w:pos="709"/>
      </w:tabs>
      <w:suppressAutoHyphens/>
    </w:pPr>
    <w:rPr>
      <w:rFonts w:ascii="Cambria" w:eastAsia="DejaVu Sans" w:hAnsi="Cambria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8173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3184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54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6645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899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651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3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293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446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85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43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415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189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1430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844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017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9395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216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539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98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1847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12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879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9312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868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5002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5058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5005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02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5942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171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1329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675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045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840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9613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160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638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958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43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906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470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999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403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72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170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695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020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631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7713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302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500">
          <w:marLeft w:val="7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8421">
          <w:marLeft w:val="74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9350">
          <w:marLeft w:val="74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341">
          <w:marLeft w:val="7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7534">
          <w:marLeft w:val="74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6114">
          <w:marLeft w:val="7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05A839-B5D2-4048-B9A8-38FAD4F7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1370</Words>
  <Characters>7814</Characters>
  <Application>Microsoft Macintosh Word</Application>
  <DocSecurity>0</DocSecurity>
  <Lines>65</Lines>
  <Paragraphs>18</Paragraphs>
  <ScaleCrop>false</ScaleCrop>
  <Company>Human Genome Sequencing Center, Baylor College of Med</Company>
  <LinksUpToDate>false</LinksUpToDate>
  <CharactersWithSpaces>9166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C. Worley</dc:creator>
  <cp:keywords/>
  <dc:description/>
  <cp:lastModifiedBy>Christine Elsik</cp:lastModifiedBy>
  <cp:revision>2</cp:revision>
  <cp:lastPrinted>2013-06-17T21:56:00Z</cp:lastPrinted>
  <dcterms:created xsi:type="dcterms:W3CDTF">2014-02-04T20:34:00Z</dcterms:created>
  <dcterms:modified xsi:type="dcterms:W3CDTF">2014-02-04T20:34:00Z</dcterms:modified>
</cp:coreProperties>
</file>