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DEE" w:rsidRDefault="00015382">
      <w:pPr>
        <w:rPr>
          <w:rFonts w:ascii="Calibri" w:hAnsi="Calibri"/>
          <w:b/>
          <w:sz w:val="28"/>
          <w:szCs w:val="28"/>
          <w:lang w:val="en-GB"/>
        </w:rPr>
      </w:pPr>
      <w:r w:rsidRPr="00015382">
        <w:rPr>
          <w:b/>
          <w:sz w:val="28"/>
          <w:szCs w:val="28"/>
          <w:lang w:val="en-US"/>
        </w:rPr>
        <w:t xml:space="preserve">Additional file </w:t>
      </w:r>
      <w:r w:rsidR="00413F04">
        <w:rPr>
          <w:b/>
          <w:sz w:val="28"/>
          <w:szCs w:val="28"/>
          <w:lang w:val="en-US"/>
        </w:rPr>
        <w:t>9</w:t>
      </w:r>
      <w:r w:rsidRPr="00015382">
        <w:rPr>
          <w:b/>
          <w:sz w:val="28"/>
          <w:szCs w:val="28"/>
          <w:lang w:val="en-US"/>
        </w:rPr>
        <w:t xml:space="preserve"> - </w:t>
      </w:r>
      <w:r w:rsidRPr="00015382">
        <w:rPr>
          <w:rFonts w:ascii="Calibri" w:hAnsi="Calibri"/>
          <w:b/>
          <w:sz w:val="28"/>
          <w:szCs w:val="28"/>
          <w:lang w:val="en-GB"/>
        </w:rPr>
        <w:t>Biological validation in tonsils on the U133 array</w:t>
      </w:r>
    </w:p>
    <w:p w:rsidR="00015382" w:rsidRPr="00015382" w:rsidRDefault="00015382">
      <w:pPr>
        <w:rPr>
          <w:rFonts w:ascii="Calibri" w:hAnsi="Calibri"/>
          <w:b/>
          <w:sz w:val="24"/>
          <w:szCs w:val="24"/>
          <w:lang w:val="en-GB"/>
        </w:rPr>
      </w:pPr>
      <w:r w:rsidRPr="00015382">
        <w:rPr>
          <w:rFonts w:ascii="Calibri" w:hAnsi="Calibri"/>
          <w:b/>
          <w:sz w:val="24"/>
          <w:szCs w:val="24"/>
          <w:lang w:val="en-GB"/>
        </w:rPr>
        <w:t xml:space="preserve">Figure 1 </w:t>
      </w:r>
    </w:p>
    <w:p w:rsidR="00015382" w:rsidRDefault="00015382">
      <w:pPr>
        <w:rPr>
          <w:b/>
          <w:sz w:val="28"/>
          <w:szCs w:val="28"/>
          <w:lang w:val="en-US"/>
        </w:rPr>
      </w:pPr>
      <w:r w:rsidRPr="00015382">
        <w:rPr>
          <w:b/>
          <w:noProof/>
          <w:sz w:val="28"/>
          <w:szCs w:val="28"/>
          <w:lang w:eastAsia="da-DK"/>
        </w:rPr>
        <w:drawing>
          <wp:inline distT="0" distB="0" distL="0" distR="0">
            <wp:extent cx="2434590" cy="2434590"/>
            <wp:effectExtent l="19050" t="0" r="3810" b="0"/>
            <wp:docPr id="2" name="Billede 0" descr="BCL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L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459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lang w:val="en-US"/>
        </w:rPr>
        <w:t xml:space="preserve">  </w:t>
      </w:r>
      <w:r w:rsidRPr="00015382">
        <w:rPr>
          <w:b/>
          <w:noProof/>
          <w:sz w:val="28"/>
          <w:szCs w:val="28"/>
          <w:lang w:eastAsia="da-DK"/>
        </w:rPr>
        <w:drawing>
          <wp:inline distT="0" distB="0" distL="0" distR="0">
            <wp:extent cx="2434590" cy="2434590"/>
            <wp:effectExtent l="19050" t="0" r="3810" b="0"/>
            <wp:docPr id="3" name="Billede 1" descr="MKI67 vis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KI67 visi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459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382" w:rsidRDefault="00015382">
      <w:pPr>
        <w:rPr>
          <w:b/>
          <w:sz w:val="28"/>
          <w:szCs w:val="28"/>
          <w:lang w:val="en-US"/>
        </w:rPr>
      </w:pPr>
      <w:r w:rsidRPr="00015382">
        <w:rPr>
          <w:b/>
          <w:noProof/>
          <w:sz w:val="28"/>
          <w:szCs w:val="28"/>
          <w:lang w:eastAsia="da-DK"/>
        </w:rPr>
        <w:drawing>
          <wp:inline distT="0" distB="0" distL="0" distR="0">
            <wp:extent cx="2434590" cy="2434590"/>
            <wp:effectExtent l="19050" t="0" r="3810" b="0"/>
            <wp:docPr id="7" name="Billede 4" descr="AIC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CD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459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lang w:val="en-US"/>
        </w:rPr>
        <w:t xml:space="preserve"> </w:t>
      </w:r>
      <w:r w:rsidRPr="00015382">
        <w:rPr>
          <w:b/>
          <w:noProof/>
          <w:sz w:val="28"/>
          <w:szCs w:val="28"/>
          <w:lang w:eastAsia="da-DK"/>
        </w:rPr>
        <w:drawing>
          <wp:inline distT="0" distB="0" distL="0" distR="0">
            <wp:extent cx="2434590" cy="2434590"/>
            <wp:effectExtent l="19050" t="0" r="3810" b="0"/>
            <wp:docPr id="9" name="Billede 5" descr="BAC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CH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459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382" w:rsidRDefault="00015382">
      <w:pPr>
        <w:rPr>
          <w:b/>
          <w:sz w:val="28"/>
          <w:szCs w:val="28"/>
          <w:lang w:val="en-US"/>
        </w:rPr>
      </w:pPr>
      <w:r w:rsidRPr="00015382">
        <w:rPr>
          <w:b/>
          <w:noProof/>
          <w:sz w:val="28"/>
          <w:szCs w:val="28"/>
          <w:lang w:eastAsia="da-DK"/>
        </w:rPr>
        <w:drawing>
          <wp:inline distT="0" distB="0" distL="0" distR="0">
            <wp:extent cx="2434590" cy="2434590"/>
            <wp:effectExtent l="19050" t="0" r="3810" b="0"/>
            <wp:docPr id="10" name="Billede 6" descr="CXC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XCR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459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lang w:val="en-US"/>
        </w:rPr>
        <w:t xml:space="preserve"> </w:t>
      </w:r>
      <w:r w:rsidRPr="00015382">
        <w:rPr>
          <w:b/>
          <w:noProof/>
          <w:sz w:val="28"/>
          <w:szCs w:val="28"/>
          <w:lang w:eastAsia="da-DK"/>
        </w:rPr>
        <w:drawing>
          <wp:inline distT="0" distB="0" distL="0" distR="0">
            <wp:extent cx="2434590" cy="2434590"/>
            <wp:effectExtent l="19050" t="0" r="3810" b="0"/>
            <wp:docPr id="11" name="Billede 7" descr="Pax 5 vis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x 5 visi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459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382" w:rsidRDefault="00015382">
      <w:pPr>
        <w:rPr>
          <w:b/>
          <w:sz w:val="28"/>
          <w:szCs w:val="28"/>
          <w:lang w:val="en-US"/>
        </w:rPr>
      </w:pPr>
      <w:r w:rsidRPr="00015382">
        <w:rPr>
          <w:b/>
          <w:noProof/>
          <w:sz w:val="28"/>
          <w:szCs w:val="28"/>
          <w:lang w:eastAsia="da-DK"/>
        </w:rPr>
        <w:lastRenderedPageBreak/>
        <w:drawing>
          <wp:inline distT="0" distB="0" distL="0" distR="0">
            <wp:extent cx="2434590" cy="2434590"/>
            <wp:effectExtent l="19050" t="0" r="3810" b="0"/>
            <wp:docPr id="12" name="Billede 8" descr="PRD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DM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459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lang w:val="en-US"/>
        </w:rPr>
        <w:t xml:space="preserve">  </w:t>
      </w:r>
      <w:r w:rsidRPr="00015382">
        <w:rPr>
          <w:b/>
          <w:noProof/>
          <w:sz w:val="28"/>
          <w:szCs w:val="28"/>
          <w:lang w:eastAsia="da-DK"/>
        </w:rPr>
        <w:drawing>
          <wp:inline distT="0" distB="0" distL="0" distR="0">
            <wp:extent cx="2434590" cy="2434590"/>
            <wp:effectExtent l="19050" t="0" r="3810" b="0"/>
            <wp:docPr id="1" name="Billede 9" descr="IR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F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459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382" w:rsidRPr="00AE657D" w:rsidRDefault="00015382" w:rsidP="00015382">
      <w:pPr>
        <w:rPr>
          <w:rStyle w:val="Fremhv"/>
          <w:i w:val="0"/>
          <w:lang w:val="en-US"/>
        </w:rPr>
      </w:pPr>
      <w:r w:rsidRPr="00AE657D">
        <w:rPr>
          <w:rStyle w:val="Fremhv"/>
          <w:i w:val="0"/>
          <w:lang w:val="en-US"/>
        </w:rPr>
        <w:t>BCL6 is the master regulator of the GC reaction</w:t>
      </w:r>
      <w:r>
        <w:rPr>
          <w:rStyle w:val="Fremhv"/>
          <w:i w:val="0"/>
          <w:lang w:val="en-US"/>
        </w:rPr>
        <w:t xml:space="preserve"> </w:t>
      </w:r>
      <w:r w:rsidR="00B12EA7">
        <w:rPr>
          <w:rStyle w:val="Fremhv"/>
          <w:i w:val="0"/>
          <w:lang w:val="en-US"/>
        </w:rPr>
        <w:fldChar w:fldCharType="begin"/>
      </w:r>
      <w:r>
        <w:rPr>
          <w:rStyle w:val="Fremhv"/>
          <w:i w:val="0"/>
          <w:lang w:val="en-US"/>
        </w:rPr>
        <w:instrText xml:space="preserve"> ADDIN REFMGR.CITE &lt;Refman&gt;&lt;Cite&gt;&lt;Author&gt;Schmidlin&lt;/Author&gt;&lt;Year&gt;2009&lt;/Year&gt;&lt;RecNum&gt;70&lt;/RecNum&gt;&lt;IDText&gt;New insights into the regulation of human B-cell differentiation&lt;/IDText&gt;&lt;MDL Ref_Type="Journal"&gt;&lt;Ref_Type&gt;Journal&lt;/Ref_Type&gt;&lt;Ref_ID&gt;70&lt;/Ref_ID&gt;&lt;Title_Primary&gt;New insights into the regulation of human B-cell differentiation&lt;/Title_Primary&gt;&lt;Authors_Primary&gt;Schmidlin,H.&lt;/Authors_Primary&gt;&lt;Authors_Primary&gt;Diehl,S.A.&lt;/Authors_Primary&gt;&lt;Authors_Primary&gt;Blom,B.&lt;/Authors_Primary&gt;&lt;Date_Primary&gt;2009/6&lt;/Date_Primary&gt;&lt;Keywords&gt;Animals&lt;/Keywords&gt;&lt;Keywords&gt;Antibody Formation&lt;/Keywords&gt;&lt;Keywords&gt;B-Lymphocyte Subsets&lt;/Keywords&gt;&lt;Keywords&gt;B-Lymphocytes&lt;/Keywords&gt;&lt;Keywords&gt;Cell Differentiation&lt;/Keywords&gt;&lt;Keywords&gt;Cell Transformation,Neoplastic&lt;/Keywords&gt;&lt;Keywords&gt;Chromosome Aberrations&lt;/Keywords&gt;&lt;Keywords&gt;Gene Expression Regulation&lt;/Keywords&gt;&lt;Keywords&gt;genetics&lt;/Keywords&gt;&lt;Keywords&gt;Germinal Center&lt;/Keywords&gt;&lt;Keywords&gt;Humans&lt;/Keywords&gt;&lt;Keywords&gt;Immunologic Memory&lt;/Keywords&gt;&lt;Keywords&gt;immunology&lt;/Keywords&gt;&lt;Keywords&gt;Lymphocytes&lt;/Keywords&gt;&lt;Keywords&gt;Lymphoma,B-Cell&lt;/Keywords&gt;&lt;Keywords&gt;metabolism&lt;/Keywords&gt;&lt;Keywords&gt;Mice&lt;/Keywords&gt;&lt;Keywords&gt;pathology&lt;/Keywords&gt;&lt;Keywords&gt;Plasma Cells&lt;/Keywords&gt;&lt;Keywords&gt;Transcription Factors&lt;/Keywords&gt;&lt;Reprint&gt;Not in File&lt;/Reprint&gt;&lt;Start_Page&gt;277&lt;/Start_Page&gt;&lt;End_Page&gt;285&lt;/End_Page&gt;&lt;Periodical&gt;Trends Immunol.&lt;/Periodical&gt;&lt;Volume&gt;30&lt;/Volume&gt;&lt;Issue&gt;6&lt;/Issue&gt;&lt;User_Def_5&gt;PMC2792751&lt;/User_Def_5&gt;&lt;Misc_3&gt;S1471-4906(09)00078-7 [pii];10.1016/j.it.2009.03.008 [doi]&lt;/Misc_3&gt;&lt;Address&gt;Department of Cell Biology and Histology, Academic Medical Center, University of Amsterdam, The Netherlands&lt;/Address&gt;&lt;Web_URL&gt;PM:19447676&lt;/Web_URL&gt;&lt;ZZ_JournalStdAbbrev&gt;&lt;f name="System"&gt;Trends Immunol.&lt;/f&gt;&lt;/ZZ_JournalStdAbbrev&gt;&lt;ZZ_WorkformID&gt;1&lt;/ZZ_WorkformID&gt;&lt;/MDL&gt;&lt;/Cite&gt;&lt;/Refman&gt;</w:instrText>
      </w:r>
      <w:r w:rsidR="00B12EA7">
        <w:rPr>
          <w:rStyle w:val="Fremhv"/>
          <w:i w:val="0"/>
          <w:lang w:val="en-US"/>
        </w:rPr>
        <w:fldChar w:fldCharType="separate"/>
      </w:r>
      <w:r>
        <w:rPr>
          <w:rStyle w:val="Fremhv"/>
          <w:i w:val="0"/>
          <w:noProof/>
          <w:lang w:val="en-US"/>
        </w:rPr>
        <w:t>[1]</w:t>
      </w:r>
      <w:r w:rsidR="00B12EA7">
        <w:rPr>
          <w:rStyle w:val="Fremhv"/>
          <w:i w:val="0"/>
          <w:lang w:val="en-US"/>
        </w:rPr>
        <w:fldChar w:fldCharType="end"/>
      </w:r>
      <w:r w:rsidRPr="00AE657D">
        <w:rPr>
          <w:rStyle w:val="Fremhv"/>
          <w:i w:val="0"/>
          <w:lang w:val="en-US"/>
        </w:rPr>
        <w:t xml:space="preserve"> and were significantly up-regulated in CB and CC compared to the other B-cell subsets.</w:t>
      </w:r>
    </w:p>
    <w:p w:rsidR="00015382" w:rsidRPr="00AE657D" w:rsidRDefault="00015382" w:rsidP="00015382">
      <w:pPr>
        <w:rPr>
          <w:rStyle w:val="Fremhv"/>
          <w:i w:val="0"/>
          <w:lang w:val="en-US"/>
        </w:rPr>
      </w:pPr>
      <w:r w:rsidRPr="00AE657D">
        <w:rPr>
          <w:rStyle w:val="Fremhv"/>
          <w:i w:val="0"/>
          <w:lang w:val="en-US"/>
        </w:rPr>
        <w:t>MKI67 is a proliferation marker and were significantly up-regulated in CB compared to CC</w:t>
      </w:r>
      <w:r>
        <w:rPr>
          <w:rStyle w:val="Fremhv"/>
          <w:i w:val="0"/>
          <w:lang w:val="en-US"/>
        </w:rPr>
        <w:t xml:space="preserve"> as expected </w:t>
      </w:r>
      <w:r w:rsidR="00B12EA7">
        <w:rPr>
          <w:rStyle w:val="Fremhv"/>
          <w:i w:val="0"/>
          <w:lang w:val="en-US"/>
        </w:rPr>
        <w:fldChar w:fldCharType="begin">
          <w:fldData xml:space="preserve">PFJlZm1hbj48Q2l0ZT48QXV0aG9yPkNhcm9uPC9BdXRob3I+PFllYXI+MjAwOTwvWWVhcj48UmVj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==
</w:fldData>
        </w:fldChar>
      </w:r>
      <w:r>
        <w:rPr>
          <w:rStyle w:val="Fremhv"/>
          <w:i w:val="0"/>
          <w:lang w:val="en-US"/>
        </w:rPr>
        <w:instrText xml:space="preserve"> ADDIN REFMGR.CITE </w:instrText>
      </w:r>
      <w:r w:rsidR="00B12EA7">
        <w:rPr>
          <w:rStyle w:val="Fremhv"/>
          <w:i w:val="0"/>
          <w:lang w:val="en-US"/>
        </w:rPr>
        <w:fldChar w:fldCharType="begin">
          <w:fldData xml:space="preserve">PFJlZm1hbj48Q2l0ZT48QXV0aG9yPkNhcm9uPC9BdXRob3I+PFllYXI+MjAwOTwvWWVhcj48UmVj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==
</w:fldData>
        </w:fldChar>
      </w:r>
      <w:r>
        <w:rPr>
          <w:rStyle w:val="Fremhv"/>
          <w:i w:val="0"/>
          <w:lang w:val="en-US"/>
        </w:rPr>
        <w:instrText xml:space="preserve"> ADDIN EN.CITE.DATA </w:instrText>
      </w:r>
      <w:r w:rsidR="00B12EA7">
        <w:rPr>
          <w:rStyle w:val="Fremhv"/>
          <w:i w:val="0"/>
          <w:lang w:val="en-US"/>
        </w:rPr>
      </w:r>
      <w:r w:rsidR="00B12EA7">
        <w:rPr>
          <w:rStyle w:val="Fremhv"/>
          <w:i w:val="0"/>
          <w:lang w:val="en-US"/>
        </w:rPr>
        <w:fldChar w:fldCharType="end"/>
      </w:r>
      <w:r w:rsidR="00B12EA7">
        <w:rPr>
          <w:rStyle w:val="Fremhv"/>
          <w:i w:val="0"/>
          <w:lang w:val="en-US"/>
        </w:rPr>
      </w:r>
      <w:r w:rsidR="00B12EA7">
        <w:rPr>
          <w:rStyle w:val="Fremhv"/>
          <w:i w:val="0"/>
          <w:lang w:val="en-US"/>
        </w:rPr>
        <w:fldChar w:fldCharType="separate"/>
      </w:r>
      <w:r>
        <w:rPr>
          <w:rStyle w:val="Fremhv"/>
          <w:i w:val="0"/>
          <w:noProof/>
          <w:lang w:val="en-US"/>
        </w:rPr>
        <w:t>[2,3]</w:t>
      </w:r>
      <w:r w:rsidR="00B12EA7">
        <w:rPr>
          <w:rStyle w:val="Fremhv"/>
          <w:i w:val="0"/>
          <w:lang w:val="en-US"/>
        </w:rPr>
        <w:fldChar w:fldCharType="end"/>
      </w:r>
      <w:r w:rsidRPr="00AE657D">
        <w:rPr>
          <w:rStyle w:val="Fremhv"/>
          <w:i w:val="0"/>
          <w:lang w:val="en-US"/>
        </w:rPr>
        <w:t xml:space="preserve">. </w:t>
      </w:r>
    </w:p>
    <w:p w:rsidR="00015382" w:rsidRPr="00AE657D" w:rsidRDefault="00015382" w:rsidP="00015382">
      <w:pPr>
        <w:rPr>
          <w:rStyle w:val="Fremhv"/>
          <w:i w:val="0"/>
          <w:lang w:val="en-US"/>
        </w:rPr>
      </w:pPr>
      <w:r w:rsidRPr="00AE657D">
        <w:rPr>
          <w:rStyle w:val="Fremhv"/>
          <w:i w:val="0"/>
          <w:lang w:val="en-US"/>
        </w:rPr>
        <w:t xml:space="preserve">AICDA involved in somatic </w:t>
      </w:r>
      <w:proofErr w:type="spellStart"/>
      <w:r w:rsidRPr="00AE657D">
        <w:rPr>
          <w:rStyle w:val="Fremhv"/>
          <w:i w:val="0"/>
          <w:lang w:val="en-US"/>
        </w:rPr>
        <w:t>hypermutation</w:t>
      </w:r>
      <w:proofErr w:type="spellEnd"/>
      <w:r w:rsidRPr="00AE657D">
        <w:rPr>
          <w:rStyle w:val="Fremhv"/>
          <w:i w:val="0"/>
          <w:lang w:val="en-US"/>
        </w:rPr>
        <w:t xml:space="preserve"> (SHM) and </w:t>
      </w:r>
      <w:proofErr w:type="spellStart"/>
      <w:r w:rsidRPr="00AE657D">
        <w:rPr>
          <w:rStyle w:val="Fremhv"/>
          <w:i w:val="0"/>
          <w:lang w:val="en-US"/>
        </w:rPr>
        <w:t>isotype</w:t>
      </w:r>
      <w:proofErr w:type="spellEnd"/>
      <w:r w:rsidRPr="00AE657D">
        <w:rPr>
          <w:rStyle w:val="Fremhv"/>
          <w:i w:val="0"/>
          <w:lang w:val="en-US"/>
        </w:rPr>
        <w:t xml:space="preserve"> class switch recombination (CSR) in GC B-cells</w:t>
      </w:r>
      <w:r>
        <w:rPr>
          <w:rStyle w:val="Fremhv"/>
          <w:i w:val="0"/>
          <w:lang w:val="en-US"/>
        </w:rPr>
        <w:t xml:space="preserve"> </w:t>
      </w:r>
      <w:r w:rsidR="00B12EA7">
        <w:rPr>
          <w:rStyle w:val="Fremhv"/>
          <w:i w:val="0"/>
          <w:lang w:val="en-US"/>
        </w:rPr>
        <w:fldChar w:fldCharType="begin"/>
      </w:r>
      <w:r>
        <w:rPr>
          <w:rStyle w:val="Fremhv"/>
          <w:i w:val="0"/>
          <w:lang w:val="en-US"/>
        </w:rPr>
        <w:instrText xml:space="preserve"> ADDIN REFMGR.CITE &lt;Refman&gt;&lt;Cite&gt;&lt;Author&gt;Gazumyan&lt;/Author&gt;&lt;Year&gt;2012&lt;/Year&gt;&lt;RecNum&gt;59&lt;/RecNum&gt;&lt;IDText&gt;Activation-induced cytidine deaminase in antibody diversification and chromosome translocation&lt;/IDText&gt;&lt;MDL Ref_Type="Journal"&gt;&lt;Ref_Type&gt;Journal&lt;/Ref_Type&gt;&lt;Ref_ID&gt;59&lt;/Ref_ID&gt;&lt;Title_Primary&gt;Activation-induced cytidine deaminase in antibody diversification and chromosome translocation&lt;/Title_Primary&gt;&lt;Authors_Primary&gt;Gazumyan,A.&lt;/Authors_Primary&gt;&lt;Authors_Primary&gt;Bothmer,A.&lt;/Authors_Primary&gt;&lt;Authors_Primary&gt;Klein,I.A.&lt;/Authors_Primary&gt;&lt;Authors_Primary&gt;Nussenzweig,M.C.&lt;/Authors_Primary&gt;&lt;Authors_Primary&gt;McBride,K.M.&lt;/Authors_Primary&gt;&lt;Date_Primary&gt;2012&lt;/Date_Primary&gt;&lt;Keywords&gt;Animals&lt;/Keywords&gt;&lt;Keywords&gt;Antibodies&lt;/Keywords&gt;&lt;Keywords&gt;Antibody Diversity&lt;/Keywords&gt;&lt;Keywords&gt;Cell Transformation,Neoplastic&lt;/Keywords&gt;&lt;Keywords&gt;Cytidine Deaminase&lt;/Keywords&gt;&lt;Keywords&gt;Dna&lt;/Keywords&gt;&lt;Keywords&gt;DNA Damage&lt;/Keywords&gt;&lt;Keywords&gt;DNA Repair&lt;/Keywords&gt;&lt;Keywords&gt;Genes,Immunoglobulin&lt;/Keywords&gt;&lt;Keywords&gt;genetics&lt;/Keywords&gt;&lt;Keywords&gt;Humans&lt;/Keywords&gt;&lt;Keywords&gt;Immunoglobulin Class Switching&lt;/Keywords&gt;&lt;Keywords&gt;immunology&lt;/Keywords&gt;&lt;Keywords&gt;Lymphocytes&lt;/Keywords&gt;&lt;Keywords&gt;Lymphoma&lt;/Keywords&gt;&lt;Keywords&gt;metabolism&lt;/Keywords&gt;&lt;Keywords&gt;Mice&lt;/Keywords&gt;&lt;Keywords&gt;Mutation&lt;/Keywords&gt;&lt;Keywords&gt;Somatic Hypermutation,Immunoglobulin&lt;/Keywords&gt;&lt;Keywords&gt;T-Lymphocytes&lt;/Keywords&gt;&lt;Keywords&gt;Transcription,Genetic&lt;/Keywords&gt;&lt;Keywords&gt;Translocation,Genetic&lt;/Keywords&gt;&lt;Reprint&gt;Not in File&lt;/Reprint&gt;&lt;Start_Page&gt;167&lt;/Start_Page&gt;&lt;End_Page&gt;190&lt;/End_Page&gt;&lt;Periodical&gt;Adv.Cancer Res.&lt;/Periodical&gt;&lt;Volume&gt;113&lt;/Volume&gt;&lt;Misc_3&gt;B978-0-12-394280-7.00005-1 [pii];10.1016/B978-0-12-394280-7.00005-1 [doi]&lt;/Misc_3&gt;&lt;Address&gt;Laboratory of Molecular Immunology, The Rockefeller University, New York, New York, USA&lt;/Address&gt;&lt;Web_URL&gt;PM:22429855&lt;/Web_URL&gt;&lt;ZZ_JournalStdAbbrev&gt;&lt;f name="System"&gt;Adv.Cancer Res.&lt;/f&gt;&lt;/ZZ_JournalStdAbbrev&gt;&lt;ZZ_WorkformID&gt;1&lt;/ZZ_WorkformID&gt;&lt;/MDL&gt;&lt;/Cite&gt;&lt;/Refman&gt;</w:instrText>
      </w:r>
      <w:r w:rsidR="00B12EA7">
        <w:rPr>
          <w:rStyle w:val="Fremhv"/>
          <w:i w:val="0"/>
          <w:lang w:val="en-US"/>
        </w:rPr>
        <w:fldChar w:fldCharType="separate"/>
      </w:r>
      <w:r>
        <w:rPr>
          <w:rStyle w:val="Fremhv"/>
          <w:i w:val="0"/>
          <w:noProof/>
          <w:lang w:val="en-US"/>
        </w:rPr>
        <w:t>[4]</w:t>
      </w:r>
      <w:r w:rsidR="00B12EA7">
        <w:rPr>
          <w:rStyle w:val="Fremhv"/>
          <w:i w:val="0"/>
          <w:lang w:val="en-US"/>
        </w:rPr>
        <w:fldChar w:fldCharType="end"/>
      </w:r>
      <w:r w:rsidRPr="00AE657D">
        <w:rPr>
          <w:rStyle w:val="Fremhv"/>
          <w:i w:val="0"/>
          <w:lang w:val="en-US"/>
        </w:rPr>
        <w:t xml:space="preserve"> were significantly up-regulated in CB and CC compared to the other B-cell subsets. In addition, AICDA were significantly higher expressed in CB compared to CC.</w:t>
      </w:r>
    </w:p>
    <w:p w:rsidR="00015382" w:rsidRPr="00AE657D" w:rsidRDefault="00015382" w:rsidP="00015382">
      <w:pPr>
        <w:rPr>
          <w:rStyle w:val="Fremhv"/>
          <w:i w:val="0"/>
          <w:lang w:val="en-US"/>
        </w:rPr>
      </w:pPr>
      <w:r w:rsidRPr="00AE657D">
        <w:rPr>
          <w:rStyle w:val="Fremhv"/>
          <w:i w:val="0"/>
          <w:lang w:val="en-US"/>
        </w:rPr>
        <w:t>BACH2 required for SHM and CSR</w:t>
      </w:r>
      <w:r>
        <w:rPr>
          <w:rStyle w:val="Fremhv"/>
          <w:i w:val="0"/>
          <w:lang w:val="en-US"/>
        </w:rPr>
        <w:t xml:space="preserve"> </w:t>
      </w:r>
      <w:r w:rsidR="00B12EA7">
        <w:rPr>
          <w:rStyle w:val="Fremhv"/>
          <w:i w:val="0"/>
          <w:lang w:val="en-US"/>
        </w:rPr>
        <w:fldChar w:fldCharType="begin"/>
      </w:r>
      <w:r>
        <w:rPr>
          <w:rStyle w:val="Fremhv"/>
          <w:i w:val="0"/>
          <w:lang w:val="en-US"/>
        </w:rPr>
        <w:instrText xml:space="preserve"> ADDIN REFMGR.CITE &lt;Refman&gt;&lt;Cite&gt;&lt;Author&gt;Schmidlin&lt;/Author&gt;&lt;Year&gt;2009&lt;/Year&gt;&lt;RecNum&gt;70&lt;/RecNum&gt;&lt;IDText&gt;New insights into the regulation of human B-cell differentiation&lt;/IDText&gt;&lt;MDL Ref_Type="Journal"&gt;&lt;Ref_Type&gt;Journal&lt;/Ref_Type&gt;&lt;Ref_ID&gt;70&lt;/Ref_ID&gt;&lt;Title_Primary&gt;New insights into the regulation of human B-cell differentiation&lt;/Title_Primary&gt;&lt;Authors_Primary&gt;Schmidlin,H.&lt;/Authors_Primary&gt;&lt;Authors_Primary&gt;Diehl,S.A.&lt;/Authors_Primary&gt;&lt;Authors_Primary&gt;Blom,B.&lt;/Authors_Primary&gt;&lt;Date_Primary&gt;2009/6&lt;/Date_Primary&gt;&lt;Keywords&gt;Animals&lt;/Keywords&gt;&lt;Keywords&gt;Antibody Formation&lt;/Keywords&gt;&lt;Keywords&gt;B-Lymphocyte Subsets&lt;/Keywords&gt;&lt;Keywords&gt;B-Lymphocytes&lt;/Keywords&gt;&lt;Keywords&gt;Cell Differentiation&lt;/Keywords&gt;&lt;Keywords&gt;Cell Transformation,Neoplastic&lt;/Keywords&gt;&lt;Keywords&gt;Chromosome Aberrations&lt;/Keywords&gt;&lt;Keywords&gt;Gene Expression Regulation&lt;/Keywords&gt;&lt;Keywords&gt;genetics&lt;/Keywords&gt;&lt;Keywords&gt;Germinal Center&lt;/Keywords&gt;&lt;Keywords&gt;Humans&lt;/Keywords&gt;&lt;Keywords&gt;Immunologic Memory&lt;/Keywords&gt;&lt;Keywords&gt;immunology&lt;/Keywords&gt;&lt;Keywords&gt;Lymphocytes&lt;/Keywords&gt;&lt;Keywords&gt;Lymphoma,B-Cell&lt;/Keywords&gt;&lt;Keywords&gt;metabolism&lt;/Keywords&gt;&lt;Keywords&gt;Mice&lt;/Keywords&gt;&lt;Keywords&gt;pathology&lt;/Keywords&gt;&lt;Keywords&gt;Plasma Cells&lt;/Keywords&gt;&lt;Keywords&gt;Transcription Factors&lt;/Keywords&gt;&lt;Reprint&gt;Not in File&lt;/Reprint&gt;&lt;Start_Page&gt;277&lt;/Start_Page&gt;&lt;End_Page&gt;285&lt;/End_Page&gt;&lt;Periodical&gt;Trends Immunol.&lt;/Periodical&gt;&lt;Volume&gt;30&lt;/Volume&gt;&lt;Issue&gt;6&lt;/Issue&gt;&lt;User_Def_5&gt;PMC2792751&lt;/User_Def_5&gt;&lt;Misc_3&gt;S1471-4906(09)00078-7 [pii];10.1016/j.it.2009.03.008 [doi]&lt;/Misc_3&gt;&lt;Address&gt;Department of Cell Biology and Histology, Academic Medical Center, University of Amsterdam, The Netherlands&lt;/Address&gt;&lt;Web_URL&gt;PM:19447676&lt;/Web_URL&gt;&lt;ZZ_JournalStdAbbrev&gt;&lt;f name="System"&gt;Trends Immunol.&lt;/f&gt;&lt;/ZZ_JournalStdAbbrev&gt;&lt;ZZ_WorkformID&gt;1&lt;/ZZ_WorkformID&gt;&lt;/MDL&gt;&lt;/Cite&gt;&lt;/Refman&gt;</w:instrText>
      </w:r>
      <w:r w:rsidR="00B12EA7">
        <w:rPr>
          <w:rStyle w:val="Fremhv"/>
          <w:i w:val="0"/>
          <w:lang w:val="en-US"/>
        </w:rPr>
        <w:fldChar w:fldCharType="separate"/>
      </w:r>
      <w:r>
        <w:rPr>
          <w:rStyle w:val="Fremhv"/>
          <w:i w:val="0"/>
          <w:noProof/>
          <w:lang w:val="en-US"/>
        </w:rPr>
        <w:t>[1]</w:t>
      </w:r>
      <w:r w:rsidR="00B12EA7">
        <w:rPr>
          <w:rStyle w:val="Fremhv"/>
          <w:i w:val="0"/>
          <w:lang w:val="en-US"/>
        </w:rPr>
        <w:fldChar w:fldCharType="end"/>
      </w:r>
      <w:r w:rsidRPr="00AE657D">
        <w:rPr>
          <w:rStyle w:val="Fremhv"/>
          <w:i w:val="0"/>
          <w:lang w:val="en-US"/>
        </w:rPr>
        <w:t xml:space="preserve"> were significantly up-regulated in CB and CC compared to the other B-cell subsets. In addition, BACH2 were significantly higher expressed in CB compared to CC.</w:t>
      </w:r>
    </w:p>
    <w:p w:rsidR="00015382" w:rsidRPr="00AE657D" w:rsidRDefault="00015382" w:rsidP="00015382">
      <w:pPr>
        <w:rPr>
          <w:rStyle w:val="Fremhv"/>
          <w:i w:val="0"/>
          <w:lang w:val="en-US"/>
        </w:rPr>
      </w:pPr>
      <w:r w:rsidRPr="00AE657D">
        <w:rPr>
          <w:rStyle w:val="Fremhv"/>
          <w:i w:val="0"/>
          <w:lang w:val="en-US"/>
        </w:rPr>
        <w:t xml:space="preserve">CXCR4 used to discriminate between CB and CC in the FACS purification step was significantly higher expressed in CB. </w:t>
      </w:r>
    </w:p>
    <w:p w:rsidR="00015382" w:rsidRPr="00AE657D" w:rsidRDefault="00015382" w:rsidP="00015382">
      <w:pPr>
        <w:rPr>
          <w:rStyle w:val="Fremhv"/>
          <w:i w:val="0"/>
          <w:lang w:val="en-US"/>
        </w:rPr>
      </w:pPr>
      <w:r w:rsidRPr="00AE657D">
        <w:rPr>
          <w:rStyle w:val="Fremhv"/>
          <w:i w:val="0"/>
          <w:lang w:val="en-US"/>
        </w:rPr>
        <w:t>PAX5, which is essential for early commitment to the B-cell lineage and maintained in all B-cell subsets, except in PB/PC</w:t>
      </w:r>
      <w:r>
        <w:rPr>
          <w:rStyle w:val="Fremhv"/>
          <w:i w:val="0"/>
          <w:lang w:val="en-US"/>
        </w:rPr>
        <w:t xml:space="preserve"> </w:t>
      </w:r>
      <w:r w:rsidR="00B12EA7">
        <w:rPr>
          <w:rStyle w:val="Fremhv"/>
          <w:i w:val="0"/>
          <w:lang w:val="en-US"/>
        </w:rPr>
        <w:fldChar w:fldCharType="begin">
          <w:fldData xml:space="preserve">PFJlZm1hbj48Q2l0ZT48QXV0aG9yPkNhdHRvcmV0dGk8L0F1dGhvcj48WWVhcj4yMDA2PC9ZZWFy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</w:fldData>
        </w:fldChar>
      </w:r>
      <w:r>
        <w:rPr>
          <w:rStyle w:val="Fremhv"/>
          <w:i w:val="0"/>
          <w:lang w:val="en-US"/>
        </w:rPr>
        <w:instrText xml:space="preserve"> ADDIN REFMGR.CITE </w:instrText>
      </w:r>
      <w:r w:rsidR="00B12EA7">
        <w:rPr>
          <w:rStyle w:val="Fremhv"/>
          <w:i w:val="0"/>
          <w:lang w:val="en-US"/>
        </w:rPr>
        <w:fldChar w:fldCharType="begin">
          <w:fldData xml:space="preserve">PFJlZm1hbj48Q2l0ZT48QXV0aG9yPkNhdHRvcmV0dGk8L0F1dGhvcj48WWVhcj4yMDA2PC9ZZWFy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</w:fldData>
        </w:fldChar>
      </w:r>
      <w:r>
        <w:rPr>
          <w:rStyle w:val="Fremhv"/>
          <w:i w:val="0"/>
          <w:lang w:val="en-US"/>
        </w:rPr>
        <w:instrText xml:space="preserve"> ADDIN EN.CITE.DATA </w:instrText>
      </w:r>
      <w:r w:rsidR="00B12EA7">
        <w:rPr>
          <w:rStyle w:val="Fremhv"/>
          <w:i w:val="0"/>
          <w:lang w:val="en-US"/>
        </w:rPr>
      </w:r>
      <w:r w:rsidR="00B12EA7">
        <w:rPr>
          <w:rStyle w:val="Fremhv"/>
          <w:i w:val="0"/>
          <w:lang w:val="en-US"/>
        </w:rPr>
        <w:fldChar w:fldCharType="end"/>
      </w:r>
      <w:r w:rsidR="00B12EA7">
        <w:rPr>
          <w:rStyle w:val="Fremhv"/>
          <w:i w:val="0"/>
          <w:lang w:val="en-US"/>
        </w:rPr>
      </w:r>
      <w:r w:rsidR="00B12EA7">
        <w:rPr>
          <w:rStyle w:val="Fremhv"/>
          <w:i w:val="0"/>
          <w:lang w:val="en-US"/>
        </w:rPr>
        <w:fldChar w:fldCharType="separate"/>
      </w:r>
      <w:r>
        <w:rPr>
          <w:rStyle w:val="Fremhv"/>
          <w:i w:val="0"/>
          <w:noProof/>
          <w:lang w:val="en-US"/>
        </w:rPr>
        <w:t>[5]</w:t>
      </w:r>
      <w:r w:rsidR="00B12EA7">
        <w:rPr>
          <w:rStyle w:val="Fremhv"/>
          <w:i w:val="0"/>
          <w:lang w:val="en-US"/>
        </w:rPr>
        <w:fldChar w:fldCharType="end"/>
      </w:r>
      <w:r w:rsidRPr="00AE657D">
        <w:rPr>
          <w:rStyle w:val="Fremhv"/>
          <w:i w:val="0"/>
          <w:lang w:val="en-US"/>
        </w:rPr>
        <w:t>, was significantly up-regulated in the four B-cell subsets compared to the PB.</w:t>
      </w:r>
    </w:p>
    <w:p w:rsidR="00015382" w:rsidRPr="00AE657D" w:rsidRDefault="00015382" w:rsidP="00015382">
      <w:pPr>
        <w:rPr>
          <w:lang w:val="en-US"/>
        </w:rPr>
      </w:pPr>
      <w:r w:rsidRPr="00AE657D">
        <w:rPr>
          <w:rStyle w:val="Fremhv"/>
          <w:i w:val="0"/>
          <w:lang w:val="en-US"/>
        </w:rPr>
        <w:t>The TFs PRDM1 and XBP1, which promote and facilitate PC differentiation</w:t>
      </w:r>
      <w:r>
        <w:rPr>
          <w:rStyle w:val="Fremhv"/>
          <w:i w:val="0"/>
          <w:lang w:val="en-US"/>
        </w:rPr>
        <w:t xml:space="preserve"> </w:t>
      </w:r>
      <w:r w:rsidR="00B12EA7">
        <w:rPr>
          <w:rStyle w:val="Fremhv"/>
          <w:i w:val="0"/>
          <w:lang w:val="en-US"/>
        </w:rPr>
        <w:fldChar w:fldCharType="begin"/>
      </w:r>
      <w:r>
        <w:rPr>
          <w:rStyle w:val="Fremhv"/>
          <w:i w:val="0"/>
          <w:lang w:val="en-US"/>
        </w:rPr>
        <w:instrText xml:space="preserve"> ADDIN REFMGR.CITE &lt;Refman&gt;&lt;Cite&gt;&lt;Author&gt;Matthias&lt;/Author&gt;&lt;Year&gt;2005&lt;/Year&gt;&lt;RecNum&gt;12&lt;/RecNum&gt;&lt;IDText&gt;Transcriptional networks in developing and mature B cells&lt;/IDText&gt;&lt;MDL Ref_Type="Journal"&gt;&lt;Ref_Type&gt;Journal&lt;/Ref_Type&gt;&lt;Ref_ID&gt;12&lt;/Ref_ID&gt;&lt;Title_Primary&gt;Transcriptional networks in developing and mature B cells&lt;/Title_Primary&gt;&lt;Authors_Primary&gt;Matthias,P.&lt;/Authors_Primary&gt;&lt;Authors_Primary&gt;Rolink,A.G.&lt;/Authors_Primary&gt;&lt;Date_Primary&gt;2005/6&lt;/Date_Primary&gt;&lt;Keywords&gt;Animals&lt;/Keywords&gt;&lt;Keywords&gt;B-Lymphocytes&lt;/Keywords&gt;&lt;Keywords&gt;genetics&lt;/Keywords&gt;&lt;Keywords&gt;Hematopoietic Stem Cells&lt;/Keywords&gt;&lt;Keywords&gt;Humans&lt;/Keywords&gt;&lt;Keywords&gt;immunology&lt;/Keywords&gt;&lt;Keywords&gt;Lymphopoiesis&lt;/Keywords&gt;&lt;Keywords&gt;Plasma Cells&lt;/Keywords&gt;&lt;Keywords&gt;Transcription Factors&lt;/Keywords&gt;&lt;Reprint&gt;Not in File&lt;/Reprint&gt;&lt;Start_Page&gt;497&lt;/Start_Page&gt;&lt;End_Page&gt;508&lt;/End_Page&gt;&lt;Periodical&gt;Nat.Rev.Immunol.&lt;/Periodical&gt;&lt;Volume&gt;5&lt;/Volume&gt;&lt;Issue&gt;6&lt;/Issue&gt;&lt;Misc_3&gt;nri1633 [pii];10.1038/nri1633 [doi]&lt;/Misc_3&gt;&lt;Address&gt;Friedrich Miescher Institute for Biomedical Research, Novartis Research Foundation, Maulbeerstrasse 66, 4058 Basel, Switzerland. Patrick.Matthias@fmi.ch&lt;/Address&gt;&lt;Web_URL&gt;PM:15928681&lt;/Web_URL&gt;&lt;ZZ_JournalStdAbbrev&gt;&lt;f name="System"&gt;Nat.Rev.Immunol.&lt;/f&gt;&lt;/ZZ_JournalStdAbbrev&gt;&lt;ZZ_WorkformID&gt;1&lt;/ZZ_WorkformID&gt;&lt;/MDL&gt;&lt;/Cite&gt;&lt;/Refman&gt;</w:instrText>
      </w:r>
      <w:r w:rsidR="00B12EA7">
        <w:rPr>
          <w:rStyle w:val="Fremhv"/>
          <w:i w:val="0"/>
          <w:lang w:val="en-US"/>
        </w:rPr>
        <w:fldChar w:fldCharType="separate"/>
      </w:r>
      <w:r>
        <w:rPr>
          <w:rStyle w:val="Fremhv"/>
          <w:i w:val="0"/>
          <w:noProof/>
          <w:lang w:val="en-US"/>
        </w:rPr>
        <w:t>[6]</w:t>
      </w:r>
      <w:r w:rsidR="00B12EA7">
        <w:rPr>
          <w:rStyle w:val="Fremhv"/>
          <w:i w:val="0"/>
          <w:lang w:val="en-US"/>
        </w:rPr>
        <w:fldChar w:fldCharType="end"/>
      </w:r>
      <w:r w:rsidRPr="00AE657D">
        <w:rPr>
          <w:rStyle w:val="Fremhv"/>
          <w:i w:val="0"/>
          <w:lang w:val="en-US"/>
        </w:rPr>
        <w:t xml:space="preserve">, were significantly up-regulated in PC.      </w:t>
      </w:r>
    </w:p>
    <w:p w:rsidR="00015382" w:rsidRDefault="00015382" w:rsidP="00015382">
      <w:pPr>
        <w:rPr>
          <w:rFonts w:ascii="Calibri" w:hAnsi="Calibri"/>
          <w:b/>
          <w:sz w:val="28"/>
          <w:szCs w:val="28"/>
          <w:lang w:val="en-US"/>
        </w:rPr>
      </w:pPr>
    </w:p>
    <w:p w:rsidR="00015382" w:rsidRPr="00ED739A" w:rsidRDefault="00B12EA7" w:rsidP="00015382">
      <w:pPr>
        <w:jc w:val="center"/>
        <w:rPr>
          <w:rFonts w:ascii="Times New Roman" w:hAnsi="Times New Roman"/>
          <w:b/>
          <w:noProof/>
          <w:sz w:val="24"/>
          <w:szCs w:val="28"/>
          <w:lang w:val="en-US"/>
        </w:rPr>
      </w:pPr>
      <w:r>
        <w:rPr>
          <w:rFonts w:ascii="Calibri" w:hAnsi="Calibri"/>
          <w:b/>
          <w:sz w:val="28"/>
          <w:szCs w:val="28"/>
          <w:lang w:val="en-US"/>
        </w:rPr>
        <w:fldChar w:fldCharType="begin"/>
      </w:r>
      <w:r w:rsidR="00015382">
        <w:rPr>
          <w:rFonts w:ascii="Calibri" w:hAnsi="Calibri"/>
          <w:b/>
          <w:sz w:val="28"/>
          <w:szCs w:val="28"/>
          <w:lang w:val="en-US"/>
        </w:rPr>
        <w:instrText xml:space="preserve"> ADDIN REFMGR.REFLIST </w:instrText>
      </w:r>
      <w:r>
        <w:rPr>
          <w:rFonts w:ascii="Calibri" w:hAnsi="Calibri"/>
          <w:b/>
          <w:sz w:val="28"/>
          <w:szCs w:val="28"/>
          <w:lang w:val="en-US"/>
        </w:rPr>
        <w:fldChar w:fldCharType="separate"/>
      </w:r>
      <w:r w:rsidR="00015382" w:rsidRPr="00ED739A">
        <w:rPr>
          <w:rFonts w:ascii="Times New Roman" w:hAnsi="Times New Roman"/>
          <w:b/>
          <w:noProof/>
          <w:sz w:val="24"/>
          <w:szCs w:val="28"/>
          <w:lang w:val="en-US"/>
        </w:rPr>
        <w:t>Reference List</w:t>
      </w:r>
    </w:p>
    <w:p w:rsidR="00015382" w:rsidRPr="00ED739A" w:rsidRDefault="00015382" w:rsidP="00015382">
      <w:pPr>
        <w:jc w:val="center"/>
        <w:rPr>
          <w:rFonts w:ascii="Times New Roman" w:hAnsi="Times New Roman"/>
          <w:b/>
          <w:noProof/>
          <w:sz w:val="24"/>
          <w:szCs w:val="28"/>
          <w:lang w:val="en-US"/>
        </w:rPr>
      </w:pPr>
    </w:p>
    <w:p w:rsidR="00015382" w:rsidRDefault="00015382" w:rsidP="00015382">
      <w:pPr>
        <w:tabs>
          <w:tab w:val="right" w:pos="360"/>
          <w:tab w:val="left" w:pos="540"/>
        </w:tabs>
        <w:spacing w:after="240"/>
        <w:ind w:left="540" w:hanging="540"/>
        <w:rPr>
          <w:b/>
          <w:noProof/>
          <w:szCs w:val="28"/>
          <w:lang w:val="en-US"/>
        </w:rPr>
      </w:pPr>
      <w:r>
        <w:rPr>
          <w:b/>
          <w:noProof/>
          <w:szCs w:val="28"/>
          <w:lang w:val="en-US"/>
        </w:rPr>
        <w:tab/>
        <w:t xml:space="preserve">1. </w:t>
      </w:r>
      <w:r>
        <w:rPr>
          <w:b/>
          <w:noProof/>
          <w:szCs w:val="28"/>
          <w:lang w:val="en-US"/>
        </w:rPr>
        <w:tab/>
        <w:t xml:space="preserve">Schmidlin H, Diehl SA, Blom B: New insights into the regulation of human B-cell differentiation. </w:t>
      </w:r>
      <w:r w:rsidRPr="00ED739A">
        <w:rPr>
          <w:b/>
          <w:i/>
          <w:noProof/>
          <w:szCs w:val="28"/>
          <w:lang w:val="en-US"/>
        </w:rPr>
        <w:t>Trends Immunol</w:t>
      </w:r>
      <w:r>
        <w:rPr>
          <w:b/>
          <w:noProof/>
          <w:szCs w:val="28"/>
          <w:lang w:val="en-US"/>
        </w:rPr>
        <w:t xml:space="preserve"> 2009, 30: 277-285.</w:t>
      </w:r>
    </w:p>
    <w:p w:rsidR="00015382" w:rsidRDefault="00015382" w:rsidP="00015382">
      <w:pPr>
        <w:tabs>
          <w:tab w:val="right" w:pos="360"/>
          <w:tab w:val="left" w:pos="540"/>
        </w:tabs>
        <w:spacing w:after="240"/>
        <w:ind w:left="540" w:hanging="540"/>
        <w:rPr>
          <w:b/>
          <w:noProof/>
          <w:szCs w:val="28"/>
          <w:lang w:val="en-US"/>
        </w:rPr>
      </w:pPr>
      <w:r>
        <w:rPr>
          <w:b/>
          <w:noProof/>
          <w:szCs w:val="28"/>
          <w:lang w:val="en-US"/>
        </w:rPr>
        <w:tab/>
        <w:t xml:space="preserve">2. </w:t>
      </w:r>
      <w:r>
        <w:rPr>
          <w:b/>
          <w:noProof/>
          <w:szCs w:val="28"/>
          <w:lang w:val="en-US"/>
        </w:rPr>
        <w:tab/>
        <w:t xml:space="preserve">Caron G, Le GS, Lamy T, Tarte K, Fest T: CXCR4 expression functionally discriminates centroblasts versus centrocytes within human germinal center B cells. </w:t>
      </w:r>
      <w:r w:rsidRPr="00ED739A">
        <w:rPr>
          <w:b/>
          <w:i/>
          <w:noProof/>
          <w:szCs w:val="28"/>
          <w:lang w:val="en-US"/>
        </w:rPr>
        <w:t>J Immunol</w:t>
      </w:r>
      <w:r>
        <w:rPr>
          <w:b/>
          <w:noProof/>
          <w:szCs w:val="28"/>
          <w:lang w:val="en-US"/>
        </w:rPr>
        <w:t xml:space="preserve"> 2009, 182: 7595-7602.</w:t>
      </w:r>
    </w:p>
    <w:p w:rsidR="00015382" w:rsidRDefault="00015382" w:rsidP="00015382">
      <w:pPr>
        <w:tabs>
          <w:tab w:val="right" w:pos="360"/>
          <w:tab w:val="left" w:pos="540"/>
        </w:tabs>
        <w:spacing w:after="240"/>
        <w:ind w:left="540" w:hanging="540"/>
        <w:rPr>
          <w:b/>
          <w:noProof/>
          <w:szCs w:val="28"/>
          <w:lang w:val="en-US"/>
        </w:rPr>
      </w:pPr>
      <w:r>
        <w:rPr>
          <w:b/>
          <w:noProof/>
          <w:szCs w:val="28"/>
          <w:lang w:val="en-US"/>
        </w:rPr>
        <w:lastRenderedPageBreak/>
        <w:tab/>
        <w:t xml:space="preserve">3. </w:t>
      </w:r>
      <w:r>
        <w:rPr>
          <w:b/>
          <w:noProof/>
          <w:szCs w:val="28"/>
          <w:lang w:val="en-US"/>
        </w:rPr>
        <w:tab/>
        <w:t xml:space="preserve">Victora GD, Schwickert TA, Fooksman DR, Kamphorst AO, Meyer-Hermann M, Dustin ML </w:t>
      </w:r>
      <w:r w:rsidRPr="00ED739A">
        <w:rPr>
          <w:b/>
          <w:i/>
          <w:noProof/>
          <w:szCs w:val="28"/>
          <w:lang w:val="en-US"/>
        </w:rPr>
        <w:t>et al</w:t>
      </w:r>
      <w:r>
        <w:rPr>
          <w:b/>
          <w:noProof/>
          <w:szCs w:val="28"/>
          <w:lang w:val="en-US"/>
        </w:rPr>
        <w:t xml:space="preserve">.: Germinal center dynamics revealed by multiphoton microscopy with a photoactivatable fluorescent reporter. </w:t>
      </w:r>
      <w:r w:rsidRPr="00ED739A">
        <w:rPr>
          <w:b/>
          <w:i/>
          <w:noProof/>
          <w:szCs w:val="28"/>
          <w:lang w:val="en-US"/>
        </w:rPr>
        <w:t>Cell</w:t>
      </w:r>
      <w:r>
        <w:rPr>
          <w:b/>
          <w:noProof/>
          <w:szCs w:val="28"/>
          <w:lang w:val="en-US"/>
        </w:rPr>
        <w:t xml:space="preserve"> 2010, 143: 592-605.</w:t>
      </w:r>
    </w:p>
    <w:p w:rsidR="00015382" w:rsidRDefault="00015382" w:rsidP="00015382">
      <w:pPr>
        <w:tabs>
          <w:tab w:val="right" w:pos="360"/>
          <w:tab w:val="left" w:pos="540"/>
        </w:tabs>
        <w:spacing w:after="240"/>
        <w:ind w:left="540" w:hanging="540"/>
        <w:rPr>
          <w:b/>
          <w:noProof/>
          <w:szCs w:val="28"/>
          <w:lang w:val="en-US"/>
        </w:rPr>
      </w:pPr>
      <w:r>
        <w:rPr>
          <w:b/>
          <w:noProof/>
          <w:szCs w:val="28"/>
          <w:lang w:val="en-US"/>
        </w:rPr>
        <w:tab/>
        <w:t xml:space="preserve">4. </w:t>
      </w:r>
      <w:r>
        <w:rPr>
          <w:b/>
          <w:noProof/>
          <w:szCs w:val="28"/>
          <w:lang w:val="en-US"/>
        </w:rPr>
        <w:tab/>
        <w:t xml:space="preserve">Gazumyan A, Bothmer A, Klein IA, Nussenzweig MC, McBride KM: Activation-induced cytidine deaminase in antibody diversification and chromosome translocation. </w:t>
      </w:r>
      <w:r w:rsidRPr="00ED739A">
        <w:rPr>
          <w:b/>
          <w:i/>
          <w:noProof/>
          <w:szCs w:val="28"/>
          <w:lang w:val="en-US"/>
        </w:rPr>
        <w:t>Adv Cancer Res</w:t>
      </w:r>
      <w:r>
        <w:rPr>
          <w:b/>
          <w:noProof/>
          <w:szCs w:val="28"/>
          <w:lang w:val="en-US"/>
        </w:rPr>
        <w:t xml:space="preserve"> 2012, 113: 167-190.</w:t>
      </w:r>
    </w:p>
    <w:p w:rsidR="00015382" w:rsidRDefault="00015382" w:rsidP="00015382">
      <w:pPr>
        <w:tabs>
          <w:tab w:val="right" w:pos="360"/>
          <w:tab w:val="left" w:pos="540"/>
        </w:tabs>
        <w:spacing w:after="240"/>
        <w:ind w:left="540" w:hanging="540"/>
        <w:rPr>
          <w:b/>
          <w:noProof/>
          <w:szCs w:val="28"/>
          <w:lang w:val="en-US"/>
        </w:rPr>
      </w:pPr>
      <w:r>
        <w:rPr>
          <w:b/>
          <w:noProof/>
          <w:szCs w:val="28"/>
          <w:lang w:val="en-US"/>
        </w:rPr>
        <w:tab/>
        <w:t xml:space="preserve">5. </w:t>
      </w:r>
      <w:r>
        <w:rPr>
          <w:b/>
          <w:noProof/>
          <w:szCs w:val="28"/>
          <w:lang w:val="en-US"/>
        </w:rPr>
        <w:tab/>
        <w:t xml:space="preserve">Cattoretti G, Shaknovich R, Smith PM, Jack HM, Murty VV, Alobeid B: Stages of germinal center transit are defined by B cell transcription factor coexpression and relative abundance. </w:t>
      </w:r>
      <w:r w:rsidRPr="00ED739A">
        <w:rPr>
          <w:b/>
          <w:i/>
          <w:noProof/>
          <w:szCs w:val="28"/>
          <w:lang w:val="en-US"/>
        </w:rPr>
        <w:t>J Immunol</w:t>
      </w:r>
      <w:r>
        <w:rPr>
          <w:b/>
          <w:noProof/>
          <w:szCs w:val="28"/>
          <w:lang w:val="en-US"/>
        </w:rPr>
        <w:t xml:space="preserve"> 2006, 177: 6930-6939.</w:t>
      </w:r>
    </w:p>
    <w:p w:rsidR="00015382" w:rsidRDefault="00015382" w:rsidP="00015382">
      <w:pPr>
        <w:tabs>
          <w:tab w:val="right" w:pos="360"/>
          <w:tab w:val="left" w:pos="540"/>
        </w:tabs>
        <w:ind w:left="540" w:hanging="540"/>
        <w:rPr>
          <w:b/>
          <w:noProof/>
          <w:szCs w:val="28"/>
          <w:lang w:val="en-US"/>
        </w:rPr>
      </w:pPr>
      <w:r>
        <w:rPr>
          <w:b/>
          <w:noProof/>
          <w:szCs w:val="28"/>
          <w:lang w:val="en-US"/>
        </w:rPr>
        <w:tab/>
        <w:t xml:space="preserve">6. </w:t>
      </w:r>
      <w:r>
        <w:rPr>
          <w:b/>
          <w:noProof/>
          <w:szCs w:val="28"/>
          <w:lang w:val="en-US"/>
        </w:rPr>
        <w:tab/>
        <w:t xml:space="preserve">Matthias P, Rolink AG: Transcriptional networks in developing and mature B cells. </w:t>
      </w:r>
      <w:r w:rsidRPr="00ED739A">
        <w:rPr>
          <w:b/>
          <w:i/>
          <w:noProof/>
          <w:szCs w:val="28"/>
          <w:lang w:val="en-US"/>
        </w:rPr>
        <w:t>Nat Rev Immunol</w:t>
      </w:r>
      <w:r>
        <w:rPr>
          <w:b/>
          <w:noProof/>
          <w:szCs w:val="28"/>
          <w:lang w:val="en-US"/>
        </w:rPr>
        <w:t xml:space="preserve"> 2005, 5: 497-508.</w:t>
      </w:r>
    </w:p>
    <w:p w:rsidR="00015382" w:rsidRDefault="00015382" w:rsidP="00015382">
      <w:pPr>
        <w:tabs>
          <w:tab w:val="right" w:pos="360"/>
          <w:tab w:val="left" w:pos="540"/>
        </w:tabs>
        <w:spacing w:after="0" w:line="240" w:lineRule="auto"/>
        <w:ind w:left="540" w:hanging="540"/>
        <w:rPr>
          <w:b/>
          <w:noProof/>
          <w:szCs w:val="28"/>
          <w:lang w:val="en-US"/>
        </w:rPr>
      </w:pPr>
    </w:p>
    <w:p w:rsidR="00015382" w:rsidRDefault="00B12EA7" w:rsidP="00015382">
      <w:pPr>
        <w:rPr>
          <w:b/>
          <w:sz w:val="28"/>
          <w:szCs w:val="28"/>
          <w:lang w:val="en-US"/>
        </w:rPr>
      </w:pPr>
      <w:r>
        <w:rPr>
          <w:rFonts w:ascii="Calibri" w:hAnsi="Calibri"/>
          <w:b/>
          <w:sz w:val="28"/>
          <w:szCs w:val="28"/>
          <w:lang w:val="en-US"/>
        </w:rPr>
        <w:fldChar w:fldCharType="end"/>
      </w:r>
    </w:p>
    <w:p w:rsidR="00015382" w:rsidRPr="00015382" w:rsidRDefault="00015382">
      <w:pPr>
        <w:rPr>
          <w:b/>
          <w:sz w:val="28"/>
          <w:szCs w:val="28"/>
          <w:lang w:val="en-US"/>
        </w:rPr>
      </w:pPr>
    </w:p>
    <w:sectPr w:rsidR="00015382" w:rsidRPr="00015382" w:rsidSect="00033DE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1304"/>
  <w:hyphenationZone w:val="425"/>
  <w:characterSpacingControl w:val="doNotCompress"/>
  <w:compat/>
  <w:rsids>
    <w:rsidRoot w:val="00015382"/>
    <w:rsid w:val="00015382"/>
    <w:rsid w:val="00033DEE"/>
    <w:rsid w:val="00413F04"/>
    <w:rsid w:val="00612B4F"/>
    <w:rsid w:val="00654524"/>
    <w:rsid w:val="00B12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DE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15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15382"/>
    <w:rPr>
      <w:rFonts w:ascii="Tahoma" w:hAnsi="Tahoma" w:cs="Tahoma"/>
      <w:sz w:val="16"/>
      <w:szCs w:val="16"/>
    </w:rPr>
  </w:style>
  <w:style w:type="character" w:styleId="Fremhv">
    <w:name w:val="Emphasis"/>
    <w:basedOn w:val="Standardskrifttypeiafsnit"/>
    <w:qFormat/>
    <w:rsid w:val="0001538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1310</Words>
  <Characters>7993</Characters>
  <Application>Microsoft Office Word</Application>
  <DocSecurity>0</DocSecurity>
  <Lines>66</Lines>
  <Paragraphs>18</Paragraphs>
  <ScaleCrop>false</ScaleCrop>
  <Company/>
  <LinksUpToDate>false</LinksUpToDate>
  <CharactersWithSpaces>9285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Bergkvist</dc:creator>
  <cp:lastModifiedBy>Kim Bergkvist</cp:lastModifiedBy>
  <cp:revision>3</cp:revision>
  <dcterms:created xsi:type="dcterms:W3CDTF">2013-10-21T12:04:00Z</dcterms:created>
  <dcterms:modified xsi:type="dcterms:W3CDTF">2014-01-14T14:05:00Z</dcterms:modified>
</cp:coreProperties>
</file>