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B25C5" w:rsidRDefault="00DE62F1" w:rsidP="001B25C5">
      <w:pPr>
        <w:rPr>
          <w:rFonts w:ascii="Arial" w:hAnsi="Arial"/>
          <w:b/>
          <w:sz w:val="24"/>
          <w:szCs w:val="24"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7638ECDA" wp14:editId="00E357F7">
                <wp:simplePos x="0" y="0"/>
                <wp:positionH relativeFrom="column">
                  <wp:posOffset>0</wp:posOffset>
                </wp:positionH>
                <wp:positionV relativeFrom="paragraph">
                  <wp:posOffset>63500</wp:posOffset>
                </wp:positionV>
                <wp:extent cx="6121400" cy="266700"/>
                <wp:effectExtent l="0" t="0" r="0" b="7620"/>
                <wp:wrapNone/>
                <wp:docPr id="5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121400" cy="2667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4F81BD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  <a:ext uri="{AF507438-7753-43E0-B8FC-AC1667EBCBE1}">
                            <a14:hiddenEffects xmlns:a14="http://schemas.microsoft.com/office/drawing/2010/main">
                              <a:effectLst/>
                            </a14:hiddenEffects>
                          </a:ext>
                        </a:extLst>
                      </wps:spPr>
                      <wps:txbx>
                        <w:txbxContent>
                          <w:p w:rsidR="001B25C5" w:rsidRDefault="0058683B" w:rsidP="001B25C5">
                            <w:pPr>
                              <w:pStyle w:val="NormalWeb"/>
                              <w:spacing w:before="0" w:beforeAutospacing="0" w:after="0" w:afterAutospacing="0"/>
                              <w:textAlignment w:val="baseline"/>
                              <w:rPr>
                                <w:rFonts w:ascii="Arial" w:hAnsi="Arial"/>
                                <w:color w:val="000000"/>
                                <w:kern w:val="24"/>
                              </w:rPr>
                            </w:pPr>
                            <w:proofErr w:type="gramStart"/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kern w:val="24"/>
                              </w:rPr>
                              <w:t>Additional file 2.</w:t>
                            </w:r>
                            <w:proofErr w:type="gramEnd"/>
                            <w:r>
                              <w:rPr>
                                <w:rFonts w:ascii="Arial" w:hAnsi="Arial"/>
                                <w:b/>
                                <w:bCs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="001B25C5" w:rsidRPr="00FB263B">
                              <w:rPr>
                                <w:rFonts w:ascii="Arial" w:hAnsi="Arial"/>
                                <w:b/>
                                <w:color w:val="000000"/>
                                <w:kern w:val="24"/>
                              </w:rPr>
                              <w:t>MutS binds G4 DNA with high affinity.</w:t>
                            </w:r>
                            <w:r w:rsidR="001B25C5" w:rsidRPr="00F476B2">
                              <w:rPr>
                                <w:rFonts w:ascii="Arial" w:hAnsi="Arial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bookmarkStart w:id="0" w:name="_GoBack"/>
                            <w:proofErr w:type="gramStart"/>
                            <w:r w:rsidR="00DE62F1">
                              <w:rPr>
                                <w:rFonts w:ascii="Arial" w:hAnsi="Arial"/>
                                <w:color w:val="000000"/>
                                <w:kern w:val="24"/>
                              </w:rPr>
                              <w:t>Table and</w:t>
                            </w:r>
                            <w:r w:rsidR="00DE62F1" w:rsidRPr="00DE62F1">
                              <w:rPr>
                                <w:rFonts w:ascii="Arial" w:hAnsi="Arial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="00DE62F1">
                              <w:rPr>
                                <w:rFonts w:ascii="Arial" w:hAnsi="Arial"/>
                                <w:color w:val="000000"/>
                                <w:kern w:val="24"/>
                              </w:rPr>
                              <w:t>g</w:t>
                            </w:r>
                            <w:r w:rsidR="00DE62F1" w:rsidRPr="00DE62F1">
                              <w:rPr>
                                <w:rFonts w:ascii="Arial" w:hAnsi="Arial"/>
                                <w:color w:val="000000"/>
                                <w:kern w:val="24"/>
                              </w:rPr>
                              <w:t xml:space="preserve">raph depicting the percent of G-T mismatch </w:t>
                            </w:r>
                            <w:r w:rsidR="00DE62F1">
                              <w:rPr>
                                <w:rFonts w:ascii="Arial" w:hAnsi="Arial"/>
                                <w:color w:val="000000"/>
                                <w:kern w:val="24"/>
                              </w:rPr>
                              <w:t>and</w:t>
                            </w:r>
                            <w:r w:rsidR="00DE62F1" w:rsidRPr="00DE62F1">
                              <w:rPr>
                                <w:rFonts w:ascii="Arial" w:hAnsi="Arial"/>
                                <w:color w:val="000000"/>
                                <w:kern w:val="24"/>
                              </w:rPr>
                              <w:t xml:space="preserve"> G4 bound by MutS.</w:t>
                            </w:r>
                            <w:proofErr w:type="gramEnd"/>
                            <w:r w:rsidR="00DE62F1" w:rsidRPr="00DE62F1">
                              <w:rPr>
                                <w:rFonts w:ascii="Arial" w:hAnsi="Arial"/>
                                <w:color w:val="000000"/>
                                <w:kern w:val="24"/>
                              </w:rPr>
                              <w:t xml:space="preserve"> Data represent the mean of three independent experiments with standard error.</w:t>
                            </w:r>
                            <w:r w:rsidR="00DE62F1">
                              <w:rPr>
                                <w:rFonts w:ascii="Arial" w:hAnsi="Arial"/>
                                <w:color w:val="000000"/>
                                <w:kern w:val="24"/>
                              </w:rPr>
                              <w:t xml:space="preserve"> </w:t>
                            </w:r>
                            <w:r w:rsidR="00DE62F1" w:rsidRPr="00DE62F1">
                              <w:rPr>
                                <w:rFonts w:ascii="Arial" w:hAnsi="Arial"/>
                                <w:color w:val="000000"/>
                                <w:kern w:val="24"/>
                              </w:rPr>
                              <w:t xml:space="preserve">The protein concentration where 50% of the labeled substrate is bound </w:t>
                            </w:r>
                            <w:r w:rsidR="00DE62F1">
                              <w:rPr>
                                <w:rFonts w:ascii="Arial" w:hAnsi="Arial"/>
                                <w:color w:val="000000"/>
                                <w:kern w:val="24"/>
                              </w:rPr>
                              <w:t xml:space="preserve">(indicated) </w:t>
                            </w:r>
                            <w:r w:rsidR="00DE62F1" w:rsidRPr="00DE62F1">
                              <w:rPr>
                                <w:rFonts w:ascii="Arial" w:hAnsi="Arial"/>
                                <w:color w:val="000000"/>
                                <w:kern w:val="24"/>
                              </w:rPr>
                              <w:t>was used as the value for apparent KD.</w:t>
                            </w:r>
                            <w:bookmarkEnd w:id="0"/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0;margin-top:5pt;width:482pt;height:21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" filled="f" fillcolor="#4f81bd" stroked="f">
                <v:textbox style="mso-fit-shape-to-text:t">
                  <w:txbxContent>
                    <w:p w:rsidR="001B25C5" w:rsidRDefault="0058683B" w:rsidP="001B25C5">
                      <w:pPr>
                        <w:pStyle w:val="NormalWeb"/>
                        <w:spacing w:before="0" w:beforeAutospacing="0" w:after="0" w:afterAutospacing="0"/>
                        <w:textAlignment w:val="baseline"/>
                        <w:rPr>
                          <w:rFonts w:ascii="Arial" w:hAnsi="Arial"/>
                          <w:color w:val="000000"/>
                          <w:kern w:val="24"/>
                        </w:rPr>
                      </w:pPr>
                      <w:proofErr w:type="gramStart"/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kern w:val="24"/>
                        </w:rPr>
                        <w:t>Additional file 2.</w:t>
                      </w:r>
                      <w:proofErr w:type="gramEnd"/>
                      <w:r>
                        <w:rPr>
                          <w:rFonts w:ascii="Arial" w:hAnsi="Arial"/>
                          <w:b/>
                          <w:bCs/>
                          <w:color w:val="000000"/>
                          <w:kern w:val="24"/>
                        </w:rPr>
                        <w:t xml:space="preserve"> </w:t>
                      </w:r>
                      <w:r w:rsidR="001B25C5" w:rsidRPr="00FB263B">
                        <w:rPr>
                          <w:rFonts w:ascii="Arial" w:hAnsi="Arial"/>
                          <w:b/>
                          <w:color w:val="000000"/>
                          <w:kern w:val="24"/>
                        </w:rPr>
                        <w:t>MutS binds G4 DNA with high affinity.</w:t>
                      </w:r>
                      <w:r w:rsidR="001B25C5" w:rsidRPr="00F476B2">
                        <w:rPr>
                          <w:rFonts w:ascii="Arial" w:hAnsi="Arial"/>
                          <w:color w:val="000000"/>
                          <w:kern w:val="24"/>
                        </w:rPr>
                        <w:t xml:space="preserve"> </w:t>
                      </w:r>
                      <w:bookmarkStart w:id="1" w:name="_GoBack"/>
                      <w:proofErr w:type="gramStart"/>
                      <w:r w:rsidR="00DE62F1">
                        <w:rPr>
                          <w:rFonts w:ascii="Arial" w:hAnsi="Arial"/>
                          <w:color w:val="000000"/>
                          <w:kern w:val="24"/>
                        </w:rPr>
                        <w:t>Table and</w:t>
                      </w:r>
                      <w:r w:rsidR="00DE62F1" w:rsidRPr="00DE62F1">
                        <w:rPr>
                          <w:rFonts w:ascii="Arial" w:hAnsi="Arial"/>
                          <w:color w:val="000000"/>
                          <w:kern w:val="24"/>
                        </w:rPr>
                        <w:t xml:space="preserve"> </w:t>
                      </w:r>
                      <w:r w:rsidR="00DE62F1">
                        <w:rPr>
                          <w:rFonts w:ascii="Arial" w:hAnsi="Arial"/>
                          <w:color w:val="000000"/>
                          <w:kern w:val="24"/>
                        </w:rPr>
                        <w:t>g</w:t>
                      </w:r>
                      <w:r w:rsidR="00DE62F1" w:rsidRPr="00DE62F1">
                        <w:rPr>
                          <w:rFonts w:ascii="Arial" w:hAnsi="Arial"/>
                          <w:color w:val="000000"/>
                          <w:kern w:val="24"/>
                        </w:rPr>
                        <w:t xml:space="preserve">raph depicting the percent of G-T mismatch </w:t>
                      </w:r>
                      <w:r w:rsidR="00DE62F1">
                        <w:rPr>
                          <w:rFonts w:ascii="Arial" w:hAnsi="Arial"/>
                          <w:color w:val="000000"/>
                          <w:kern w:val="24"/>
                        </w:rPr>
                        <w:t>and</w:t>
                      </w:r>
                      <w:r w:rsidR="00DE62F1" w:rsidRPr="00DE62F1">
                        <w:rPr>
                          <w:rFonts w:ascii="Arial" w:hAnsi="Arial"/>
                          <w:color w:val="000000"/>
                          <w:kern w:val="24"/>
                        </w:rPr>
                        <w:t xml:space="preserve"> G4 bound by MutS.</w:t>
                      </w:r>
                      <w:proofErr w:type="gramEnd"/>
                      <w:r w:rsidR="00DE62F1" w:rsidRPr="00DE62F1">
                        <w:rPr>
                          <w:rFonts w:ascii="Arial" w:hAnsi="Arial"/>
                          <w:color w:val="000000"/>
                          <w:kern w:val="24"/>
                        </w:rPr>
                        <w:t xml:space="preserve"> Data represent the mean of three independent experiments with standard error.</w:t>
                      </w:r>
                      <w:r w:rsidR="00DE62F1">
                        <w:rPr>
                          <w:rFonts w:ascii="Arial" w:hAnsi="Arial"/>
                          <w:color w:val="000000"/>
                          <w:kern w:val="24"/>
                        </w:rPr>
                        <w:t xml:space="preserve"> </w:t>
                      </w:r>
                      <w:r w:rsidR="00DE62F1" w:rsidRPr="00DE62F1">
                        <w:rPr>
                          <w:rFonts w:ascii="Arial" w:hAnsi="Arial"/>
                          <w:color w:val="000000"/>
                          <w:kern w:val="24"/>
                        </w:rPr>
                        <w:t xml:space="preserve">The protein concentration where 50% of the labeled substrate is bound </w:t>
                      </w:r>
                      <w:r w:rsidR="00DE62F1">
                        <w:rPr>
                          <w:rFonts w:ascii="Arial" w:hAnsi="Arial"/>
                          <w:color w:val="000000"/>
                          <w:kern w:val="24"/>
                        </w:rPr>
                        <w:t xml:space="preserve">(indicated) </w:t>
                      </w:r>
                      <w:r w:rsidR="00DE62F1" w:rsidRPr="00DE62F1">
                        <w:rPr>
                          <w:rFonts w:ascii="Arial" w:hAnsi="Arial"/>
                          <w:color w:val="000000"/>
                          <w:kern w:val="24"/>
                        </w:rPr>
                        <w:t>was used as the value for apparent KD.</w:t>
                      </w:r>
                      <w:bookmarkEnd w:id="1"/>
                    </w:p>
                  </w:txbxContent>
                </v:textbox>
              </v:rect>
            </w:pict>
          </mc:Fallback>
        </mc:AlternateContent>
      </w:r>
    </w:p>
    <w:p w:rsidR="001B25C5" w:rsidRDefault="001B25C5" w:rsidP="001B25C5">
      <w:pPr>
        <w:rPr>
          <w:rFonts w:ascii="Arial" w:hAnsi="Arial"/>
          <w:b/>
          <w:sz w:val="24"/>
          <w:szCs w:val="24"/>
        </w:rPr>
      </w:pPr>
    </w:p>
    <w:p w:rsidR="001B25C5" w:rsidRDefault="001B25C5" w:rsidP="001B25C5">
      <w:pPr>
        <w:rPr>
          <w:rFonts w:ascii="Arial" w:hAnsi="Arial"/>
          <w:b/>
          <w:sz w:val="24"/>
          <w:szCs w:val="24"/>
        </w:rPr>
      </w:pPr>
    </w:p>
    <w:p w:rsidR="001B25C5" w:rsidRDefault="00DE62F1" w:rsidP="001B25C5">
      <w:pPr>
        <w:rPr>
          <w:rFonts w:ascii="Arial" w:hAnsi="Arial"/>
          <w:b/>
          <w:sz w:val="24"/>
          <w:szCs w:val="24"/>
        </w:rPr>
      </w:pPr>
      <w:r>
        <w:rPr>
          <w:noProof/>
        </w:rPr>
        <w:drawing>
          <wp:anchor distT="0" distB="0" distL="114300" distR="114300" simplePos="0" relativeHeight="251659264" behindDoc="0" locked="0" layoutInCell="1" allowOverlap="1" wp14:anchorId="58959314" wp14:editId="7D385C46">
            <wp:simplePos x="0" y="0"/>
            <wp:positionH relativeFrom="column">
              <wp:posOffset>66040</wp:posOffset>
            </wp:positionH>
            <wp:positionV relativeFrom="paragraph">
              <wp:posOffset>262255</wp:posOffset>
            </wp:positionV>
            <wp:extent cx="5943600" cy="1579880"/>
            <wp:effectExtent l="0" t="0" r="0" b="0"/>
            <wp:wrapNone/>
            <wp:docPr id="4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table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3600" cy="15798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1B25C5" w:rsidRDefault="001B25C5" w:rsidP="001B25C5">
      <w:pPr>
        <w:rPr>
          <w:rFonts w:ascii="Arial" w:hAnsi="Arial"/>
          <w:b/>
          <w:sz w:val="24"/>
          <w:szCs w:val="24"/>
        </w:rPr>
      </w:pPr>
    </w:p>
    <w:p w:rsidR="001B25C5" w:rsidRDefault="001B25C5" w:rsidP="001B25C5">
      <w:pPr>
        <w:rPr>
          <w:rFonts w:ascii="Arial" w:hAnsi="Arial"/>
          <w:b/>
          <w:sz w:val="24"/>
          <w:szCs w:val="24"/>
        </w:rPr>
      </w:pPr>
    </w:p>
    <w:p w:rsidR="0058683B" w:rsidRDefault="0058683B" w:rsidP="001B25C5">
      <w:pPr>
        <w:rPr>
          <w:rFonts w:ascii="Arial" w:hAnsi="Arial"/>
          <w:b/>
          <w:sz w:val="24"/>
          <w:szCs w:val="24"/>
        </w:rPr>
      </w:pPr>
    </w:p>
    <w:p w:rsidR="0058683B" w:rsidRDefault="0058683B" w:rsidP="001B25C5">
      <w:pPr>
        <w:rPr>
          <w:rFonts w:ascii="Arial" w:hAnsi="Arial"/>
          <w:b/>
          <w:sz w:val="24"/>
          <w:szCs w:val="24"/>
        </w:rPr>
      </w:pPr>
    </w:p>
    <w:p w:rsidR="0058683B" w:rsidRDefault="0058683B" w:rsidP="001B25C5">
      <w:pPr>
        <w:rPr>
          <w:rFonts w:ascii="Arial" w:hAnsi="Arial"/>
          <w:b/>
          <w:sz w:val="24"/>
          <w:szCs w:val="24"/>
        </w:rPr>
      </w:pPr>
    </w:p>
    <w:p w:rsidR="0058683B" w:rsidRDefault="0058683B" w:rsidP="001B25C5">
      <w:pPr>
        <w:rPr>
          <w:rFonts w:ascii="Arial" w:hAnsi="Arial"/>
          <w:b/>
          <w:sz w:val="24"/>
          <w:szCs w:val="24"/>
        </w:rPr>
      </w:pPr>
    </w:p>
    <w:p w:rsidR="0058683B" w:rsidRDefault="0058683B" w:rsidP="001B25C5">
      <w:pPr>
        <w:rPr>
          <w:rFonts w:ascii="Arial" w:hAnsi="Arial"/>
          <w:b/>
          <w:sz w:val="24"/>
          <w:szCs w:val="24"/>
        </w:rPr>
      </w:pPr>
      <w:r>
        <w:rPr>
          <w:noProof/>
        </w:rPr>
        <w:drawing>
          <wp:inline distT="0" distB="0" distL="0" distR="0" wp14:anchorId="1F754AC5" wp14:editId="43A78C36">
            <wp:extent cx="5864706" cy="2857500"/>
            <wp:effectExtent l="0" t="0" r="3175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"/>
                    <pic:cNvPicPr/>
                  </pic:nvPicPr>
                  <pic:blipFill rotWithShape="1">
                    <a:blip r:embed="rId6"/>
                    <a:srcRect l="8761" t="21538" r="14494" b="18633"/>
                    <a:stretch/>
                  </pic:blipFill>
                  <pic:spPr bwMode="auto">
                    <a:xfrm>
                      <a:off x="0" y="0"/>
                      <a:ext cx="5866083" cy="2858171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sectPr w:rsidR="0058683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A00002BF" w:usb1="68C7FCFB" w:usb2="00000010" w:usb3="00000000" w:csb0="0002009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B25C5"/>
    <w:rsid w:val="001B25C5"/>
    <w:rsid w:val="0058683B"/>
    <w:rsid w:val="00AB456A"/>
    <w:rsid w:val="00D17EFD"/>
    <w:rsid w:val="00D26849"/>
    <w:rsid w:val="00DE62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5C5"/>
    <w:rPr>
      <w:rFonts w:ascii="Calibri" w:eastAsia="MS Mincho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B25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2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5C5"/>
    <w:rPr>
      <w:rFonts w:ascii="Tahoma" w:eastAsia="MS Mincho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1B25C5"/>
    <w:rPr>
      <w:rFonts w:ascii="Calibri" w:eastAsia="MS Mincho" w:hAnsi="Calibri" w:cs="Times New Roman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1B25C5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1B25C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1B25C5"/>
    <w:rPr>
      <w:rFonts w:ascii="Tahoma" w:eastAsia="MS Mincho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png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</Words>
  <Characters>12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Illinois State University / CAS</Company>
  <LinksUpToDate>false</LinksUpToDate>
  <CharactersWithSpaces>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gmborch</dc:creator>
  <cp:keywords/>
  <dc:description/>
  <cp:lastModifiedBy>gmborch</cp:lastModifiedBy>
  <cp:revision>3</cp:revision>
  <dcterms:created xsi:type="dcterms:W3CDTF">2012-05-23T16:20:00Z</dcterms:created>
  <dcterms:modified xsi:type="dcterms:W3CDTF">2012-05-24T18:15:00Z</dcterms:modified>
</cp:coreProperties>
</file>