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B745B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Nucleotide Sequence </w:t>
      </w:r>
    </w:p>
    <w:p w14:paraId="7C0B7D87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B71CCE">
        <w:rPr>
          <w:rFonts w:ascii="Courier New" w:hAnsi="Courier New" w:cs="Courier New"/>
          <w:sz w:val="20"/>
          <w:szCs w:val="20"/>
          <w:lang w:val="en-US"/>
        </w:rPr>
        <w:t>of</w:t>
      </w:r>
      <w:proofErr w:type="gram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the ‘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HeLa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Nuclear Extract Positive Control DNA (CMV)’ from the ‘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HeLaScribe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>® Nuclear Extract in vitro Transcription System’ as provided by the manufacturer (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Promega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>).</w:t>
      </w:r>
    </w:p>
    <w:p w14:paraId="5FDBA644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08867338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  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gtgctgcaag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gcgattaagt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tgggtaacgc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cagggttttc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ccagtcacga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cgttgtaaaa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28FEF021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 61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cgacggccag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tgaattctca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tgtttgacag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cttatcgatc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cgggcaacgt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tgttgccatt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574EF216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121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gtcgcaggcg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gagaactggt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aggtatggaa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ggatctatac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attgaatcaa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tattggccat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0AAA1681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181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tagccatatt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attcattggt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tatatatcat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aaatcaatat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tggctattgg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ccattgcata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3A2E048B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241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cgttgtatcc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atatcataat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atgtacattt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atattggctc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atgtccaaca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ttaccgccat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12710C62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301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gttgacattg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attattgact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agttattaat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agtaatcaat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tacggggtca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ttagttcata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15F4D4CF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361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gcccatatat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ggagttccgc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gttacataac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ttacggtaaa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tggcccgcct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ggctgaccgc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6C94CE6E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421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ccaacgaccc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ccgcccattg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acgtcaataa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tgacgtatgt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tcccatagta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acgccaatag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23C04BDF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481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ggactttcca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ttgacgtcaa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tgggtggagt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atttacggta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aactgcccac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ttggcagtac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232B71DF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541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atcaagtgta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tcatatgcca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agtacgcccc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ctattgacgt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caatgacggt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aaatggcccg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54BC32E8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601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cctggcatta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tgcccagtac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atgaccttat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gggactttcc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tacttggcag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tacatctacg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52F9BF47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661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tattagtcat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ccctattacc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atggtgatgc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ggttttggca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gtacatcaat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gggcgtggat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522BEE31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721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agcggtttca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ctcacgggga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tttccaagtc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tccaccccat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tgacgtcaat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gggagtttgt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7A5DC11D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781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tttggcacca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aaatcaacgg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gactttccaa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aatgtcgtaa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caactccgcc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ccattgacgc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79C66447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841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aaatgggcgg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taggcgtgta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cggtgggagg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</w:t>
      </w:r>
      <w:r w:rsidRPr="00B71CCE">
        <w:rPr>
          <w:rFonts w:ascii="Courier New" w:hAnsi="Courier New" w:cs="Courier New"/>
          <w:sz w:val="20"/>
          <w:szCs w:val="20"/>
          <w:highlight w:val="green"/>
          <w:lang w:val="en-US"/>
        </w:rPr>
        <w:t>tatata</w:t>
      </w:r>
      <w:r w:rsidRPr="00B71CCE">
        <w:rPr>
          <w:rFonts w:ascii="Courier New" w:hAnsi="Courier New" w:cs="Courier New"/>
          <w:sz w:val="20"/>
          <w:szCs w:val="20"/>
          <w:lang w:val="en-US"/>
        </w:rPr>
        <w:t>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agagctcgtt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tagtgaaccg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4B01E39D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901 </w:t>
      </w:r>
      <w:proofErr w:type="spellStart"/>
      <w:r w:rsidRPr="00B71CCE">
        <w:rPr>
          <w:rFonts w:ascii="Courier New" w:hAnsi="Courier New" w:cs="Courier New"/>
          <w:sz w:val="20"/>
          <w:szCs w:val="20"/>
          <w:highlight w:val="yellow"/>
          <w:lang w:val="en-US"/>
        </w:rPr>
        <w:t>t</w:t>
      </w:r>
      <w:r w:rsidRPr="00B71CCE">
        <w:rPr>
          <w:rFonts w:ascii="Courier New" w:hAnsi="Courier New" w:cs="Courier New"/>
          <w:sz w:val="20"/>
          <w:szCs w:val="20"/>
          <w:lang w:val="en-US"/>
        </w:rPr>
        <w:t>cagatctct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agaagcttta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atgcggtagt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ttatcacagt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taaattgcta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acgcagtcag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2285E690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961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gcaccgtgta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tgaaatctaa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caatgcgctc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atcgtcatcc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tcggcaccgt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caccctggat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05EAE4B4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1021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gctctaggca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taggcttggt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tatgccggta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ctgccgggcc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tcttgcggga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tatcgtccat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1F547E52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1081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tccgacagca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tcgccagtca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ctatggcgtg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ctgctagcgc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tatatgcgtt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gatgcaattt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077EDAB9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1141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ctatgcgcac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ccgttctcgg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agcactgtcc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gaccgctttg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gccgccgccc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agtcctgctc</w:t>
      </w:r>
      <w:proofErr w:type="spellEnd"/>
    </w:p>
    <w:p w14:paraId="289990E6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1201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gcttcgctac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ttggagccac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tatcgactac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gcgatcatgg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cgaccacacc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cgtcctgtgg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  </w:t>
      </w:r>
    </w:p>
    <w:p w14:paraId="2658890B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1261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atccgtcgac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ctgcagccaa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gcttggcgta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atcatggtca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tagctgtttc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ctgtgtgaaa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2D8E3B65" w14:textId="77777777" w:rsidR="00B71CCE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448967B6" w14:textId="77777777" w:rsidR="00837BC3" w:rsidRPr="00B71CCE" w:rsidRDefault="00B71CCE" w:rsidP="00B71CCE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B71CCE">
        <w:rPr>
          <w:rFonts w:ascii="Courier New" w:hAnsi="Courier New" w:cs="Courier New"/>
          <w:sz w:val="20"/>
          <w:szCs w:val="20"/>
          <w:lang w:val="en-US"/>
        </w:rPr>
        <w:t>Transcription starts at position 901</w:t>
      </w:r>
      <w:r w:rsidR="00F17E73">
        <w:rPr>
          <w:rFonts w:ascii="Courier New" w:hAnsi="Courier New" w:cs="Courier New"/>
          <w:sz w:val="20"/>
          <w:szCs w:val="20"/>
          <w:lang w:val="en-US"/>
        </w:rPr>
        <w:t xml:space="preserve"> (</w:t>
      </w:r>
      <w:r w:rsidR="00F17E73" w:rsidRPr="00F17E73">
        <w:rPr>
          <w:rFonts w:ascii="Courier New" w:hAnsi="Courier New" w:cs="Courier New"/>
          <w:sz w:val="20"/>
          <w:szCs w:val="20"/>
          <w:highlight w:val="yellow"/>
          <w:lang w:val="en-US"/>
        </w:rPr>
        <w:t>yellow</w:t>
      </w:r>
      <w:r w:rsidR="00F17E73">
        <w:rPr>
          <w:rFonts w:ascii="Courier New" w:hAnsi="Courier New" w:cs="Courier New"/>
          <w:sz w:val="20"/>
          <w:szCs w:val="20"/>
          <w:lang w:val="en-US"/>
        </w:rPr>
        <w:t>)</w:t>
      </w:r>
      <w:r w:rsidRPr="00B71CCE">
        <w:rPr>
          <w:rFonts w:ascii="Courier New" w:hAnsi="Courier New" w:cs="Courier New"/>
          <w:sz w:val="20"/>
          <w:szCs w:val="20"/>
          <w:lang w:val="en-US"/>
        </w:rPr>
        <w:t>. TATA-box</w:t>
      </w:r>
      <w:r w:rsidR="00F17E73">
        <w:rPr>
          <w:rFonts w:ascii="Courier New" w:hAnsi="Courier New" w:cs="Courier New"/>
          <w:sz w:val="20"/>
          <w:szCs w:val="20"/>
          <w:lang w:val="en-US"/>
        </w:rPr>
        <w:t xml:space="preserve"> (</w:t>
      </w:r>
      <w:r w:rsidR="00F17E73" w:rsidRPr="00F17E73">
        <w:rPr>
          <w:rFonts w:ascii="Courier New" w:hAnsi="Courier New" w:cs="Courier New"/>
          <w:sz w:val="20"/>
          <w:szCs w:val="20"/>
          <w:highlight w:val="green"/>
          <w:lang w:val="en-US"/>
        </w:rPr>
        <w:t>green</w:t>
      </w:r>
      <w:r w:rsidR="00F17E73">
        <w:rPr>
          <w:rFonts w:ascii="Courier New" w:hAnsi="Courier New" w:cs="Courier New"/>
          <w:sz w:val="20"/>
          <w:szCs w:val="20"/>
          <w:lang w:val="en-US"/>
        </w:rPr>
        <w:t>)</w:t>
      </w:r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is at position 873. According to the manufacturer, a 363 nucleotide transcript is generated when using the ‘</w:t>
      </w:r>
      <w:proofErr w:type="spellStart"/>
      <w:r w:rsidRPr="00B71CCE">
        <w:rPr>
          <w:rFonts w:ascii="Courier New" w:hAnsi="Courier New" w:cs="Courier New"/>
          <w:sz w:val="20"/>
          <w:szCs w:val="20"/>
          <w:lang w:val="en-US"/>
        </w:rPr>
        <w:t>HeLa</w:t>
      </w:r>
      <w:proofErr w:type="spellEnd"/>
      <w:r w:rsidRPr="00B71CCE">
        <w:rPr>
          <w:rFonts w:ascii="Courier New" w:hAnsi="Courier New" w:cs="Courier New"/>
          <w:sz w:val="20"/>
          <w:szCs w:val="20"/>
          <w:lang w:val="en-US"/>
        </w:rPr>
        <w:t xml:space="preserve"> Nuclear Extract Positive Control DNA’ as a template for in vitro transcription.</w:t>
      </w:r>
      <w:bookmarkStart w:id="0" w:name="_GoBack"/>
      <w:bookmarkEnd w:id="0"/>
    </w:p>
    <w:sectPr w:rsidR="00837BC3" w:rsidRPr="00B71C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77"/>
    <w:rsid w:val="005B3E77"/>
    <w:rsid w:val="005E3440"/>
    <w:rsid w:val="00837BC3"/>
    <w:rsid w:val="00B71CCE"/>
    <w:rsid w:val="00EC0D98"/>
    <w:rsid w:val="00F1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8E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Voss Cristina</dc:creator>
  <cp:lastModifiedBy>Cristina Voss</cp:lastModifiedBy>
  <cp:revision>3</cp:revision>
  <dcterms:created xsi:type="dcterms:W3CDTF">2014-01-13T12:37:00Z</dcterms:created>
  <dcterms:modified xsi:type="dcterms:W3CDTF">2014-01-14T10:19:00Z</dcterms:modified>
</cp:coreProperties>
</file>