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53E" w:rsidRDefault="00B8453E">
      <w:r>
        <w:t>Supplemental Table 2: Functional categories</w:t>
      </w:r>
    </w:p>
    <w:p w:rsidR="00D016BB" w:rsidRDefault="00B8453E">
      <w:r w:rsidRPr="00B8453E">
        <w:drawing>
          <wp:inline distT="0" distB="0" distL="0" distR="0">
            <wp:extent cx="3676650" cy="7210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16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3E"/>
    <w:rsid w:val="00B8453E"/>
    <w:rsid w:val="00D0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Hood</dc:creator>
  <cp:lastModifiedBy>Elizabeth Hood</cp:lastModifiedBy>
  <cp:revision>1</cp:revision>
  <dcterms:created xsi:type="dcterms:W3CDTF">2012-08-23T17:06:00Z</dcterms:created>
  <dcterms:modified xsi:type="dcterms:W3CDTF">2012-08-23T17:09:00Z</dcterms:modified>
</cp:coreProperties>
</file>