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6B4" w:rsidRDefault="001406B4" w:rsidP="001406B4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E875D3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C26A6">
        <w:rPr>
          <w:rFonts w:ascii="Times New Roman" w:hAnsi="Times New Roman" w:cs="Times New Roman"/>
          <w:b/>
          <w:bCs/>
          <w:sz w:val="24"/>
          <w:szCs w:val="24"/>
        </w:rPr>
        <w:t>. Differentially regulated genes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C26A6">
        <w:rPr>
          <w:rFonts w:ascii="Times New Roman" w:hAnsi="Times New Roman" w:cs="Times New Roman"/>
          <w:b/>
          <w:bCs/>
          <w:sz w:val="24"/>
          <w:szCs w:val="24"/>
        </w:rPr>
        <w:t xml:space="preserve">by NaMYC2 transcription factor in </w:t>
      </w:r>
      <w:r w:rsidRPr="001C26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N.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attenuata.</w:t>
      </w:r>
    </w:p>
    <w:p w:rsidR="001406B4" w:rsidRPr="00C05890" w:rsidRDefault="00C05890" w:rsidP="00C05890">
      <w:pPr>
        <w:ind w:left="-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C05890">
        <w:rPr>
          <w:rFonts w:ascii="Times New Roman" w:hAnsi="Times New Roman" w:cs="Times New Roman"/>
          <w:sz w:val="24"/>
          <w:szCs w:val="24"/>
        </w:rPr>
        <w:t>List of</w:t>
      </w:r>
      <w:r w:rsidR="001406B4" w:rsidRPr="00C05890">
        <w:rPr>
          <w:rFonts w:ascii="Times New Roman" w:hAnsi="Times New Roman" w:cs="Times New Roman"/>
          <w:sz w:val="24"/>
          <w:szCs w:val="24"/>
        </w:rPr>
        <w:t xml:space="preserve"> down-regulated</w:t>
      </w:r>
      <w:r w:rsidRPr="00C05890">
        <w:rPr>
          <w:rFonts w:ascii="Times New Roman" w:hAnsi="Times New Roman" w:cs="Times New Roman"/>
          <w:sz w:val="24"/>
          <w:szCs w:val="24"/>
        </w:rPr>
        <w:t xml:space="preserve"> genes</w:t>
      </w:r>
      <w:r w:rsidR="001406B4" w:rsidRPr="00C05890">
        <w:rPr>
          <w:rFonts w:ascii="Times New Roman" w:hAnsi="Times New Roman" w:cs="Times New Roman"/>
          <w:sz w:val="24"/>
          <w:szCs w:val="24"/>
        </w:rPr>
        <w:t xml:space="preserve"> in MYC2-VIGS plants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1242"/>
        <w:gridCol w:w="846"/>
        <w:gridCol w:w="810"/>
        <w:gridCol w:w="1038"/>
        <w:gridCol w:w="2693"/>
        <w:gridCol w:w="3118"/>
      </w:tblGrid>
      <w:tr w:rsidR="00FB08A8" w:rsidRPr="00320488" w:rsidTr="001406B4">
        <w:tc>
          <w:tcPr>
            <w:tcW w:w="1242" w:type="dxa"/>
            <w:shd w:val="clear" w:color="auto" w:fill="D9D9D9" w:themeFill="background1" w:themeFillShade="D9"/>
            <w:vAlign w:val="bottom"/>
          </w:tcPr>
          <w:p w:rsidR="00FB08A8" w:rsidRPr="001406B4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Probe ID</w:t>
            </w:r>
          </w:p>
        </w:tc>
        <w:tc>
          <w:tcPr>
            <w:tcW w:w="846" w:type="dxa"/>
            <w:shd w:val="clear" w:color="auto" w:fill="D9D9D9" w:themeFill="background1" w:themeFillShade="D9"/>
            <w:vAlign w:val="bottom"/>
          </w:tcPr>
          <w:p w:rsidR="00FB08A8" w:rsidRPr="001406B4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Fold change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bottom"/>
          </w:tcPr>
          <w:p w:rsidR="00FB08A8" w:rsidRPr="001406B4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BIN CODE</w:t>
            </w:r>
          </w:p>
        </w:tc>
        <w:tc>
          <w:tcPr>
            <w:tcW w:w="1038" w:type="dxa"/>
            <w:shd w:val="clear" w:color="auto" w:fill="D9D9D9" w:themeFill="background1" w:themeFillShade="D9"/>
            <w:vAlign w:val="bottom"/>
          </w:tcPr>
          <w:p w:rsidR="00FB08A8" w:rsidRPr="001406B4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TAIR N</w:t>
            </w:r>
            <w:r w:rsidRPr="001406B4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o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bottom"/>
          </w:tcPr>
          <w:p w:rsidR="00FB08A8" w:rsidRPr="001406B4" w:rsidRDefault="00FB08A8" w:rsidP="007D0B8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bottom"/>
          </w:tcPr>
          <w:p w:rsidR="00FB08A8" w:rsidRPr="001406B4" w:rsidRDefault="00FB08A8" w:rsidP="007D0B8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6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Description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Na_454_35716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10.6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at5g62150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cell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wall.degradation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peptidoglycan-binding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LysM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domain-containing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Na_454_11932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3.60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13.1.1.1.1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at5g17330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amino acid metabolism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GAD;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calmodulin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binding / glutamate decarboxylase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Na_454_38855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4.52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13.1.4.4.1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at1g74040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amino acid metabolism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IMS1, MAML-3, IPMS2 | IMS1 (2-ISOPROPYLMALATE SYNTHASE 1)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Na_454_02419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3.82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13.2.3.1.1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at3g16150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amino acid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metabolism.degradation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L-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asparaginase</w:t>
            </w:r>
            <w:proofErr w:type="spellEnd"/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Na_454_34394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3.75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13.2.3.1.1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at3g16150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amino acid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metabolism.degradation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L-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asparaginase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putative / L-asparagine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amidohydrolase</w:t>
            </w:r>
            <w:proofErr w:type="spellEnd"/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Na_454_33674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4.58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13.2.4.4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at3g45300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amino acid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metabolism.degradation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IVD (ISOVALERYL-COA-DEHYDROGENASE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Na_454_16864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2.69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16.1.5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at2g24210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secondary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metabolism.isoprenoids.terpenoids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TPS10 (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terpene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synthase 10 ; (E-beta-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ocimene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synthase/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myrcene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synthase)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Na_454_41485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9.09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16.1.5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at3g25810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secondary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metabolism.isoprenoids.terpenoids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myrcene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ocimene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synthase, putative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Na_454_26468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2.34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20.1.3.1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at4g02600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stress.biotic.signalling.MLO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-like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ATMLO1 | MLO1;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calmodulin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binding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Na_454_11776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4.18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20.1.7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at1g69550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stress.biotic.PR-proteins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disease resistance protein (TIR-NBS class , putative)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Na_454_19854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2.13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20.1.7.6.1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at1g73325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stress.biotic.PR-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proteins.proteinase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inhibitors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trypsin and protease inhibitor family protein /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Kunitz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family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Na_454_40969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5.09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23.2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at5g18860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nucleotide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metabolism.degradation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inosine-uridine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preferring nucleoside hydrolase family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Na_454_12178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2.35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25.5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at2g38660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C1-metabolism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tetrahydrofolate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dehydrogenase/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cyclohydrolase</w:t>
            </w:r>
            <w:proofErr w:type="spellEnd"/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Na_454_23010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2.49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26.2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at4g38040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misc.UDP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glucosyl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and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glucoronyl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transferases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exostosin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family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Na_454_35151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2.48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27.3.11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at5g22890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transcription.C2H2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zinc finger (C2H2 type  family protein)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Na_454_36990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2.47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27.3.11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at1g10480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transcription.C2H2 zinc finger family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ZFP5 (ZINC FINGER PROTEIN 5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Na_454_13204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2.24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27.3.14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at3g05690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transcription.CCAAT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box binding factor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NF-YA2 | NF-YA2 (NUCLEAR FACTOR Y, SUBUNIT A2 ; transcription factor)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Na_454_34042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4.27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27.3.25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at1g69560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transcription.MYB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domain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MYB105 (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myb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domain protein 105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Na_454_39997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3.28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27.3.25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at1g69560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transcription.MYB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domain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AtMYB105 (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myb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domain protein 105; DNA binding / transcription factor)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Na_454_28012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2.63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27.3.32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at1g80840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transcription.WRKY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domain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WRKY40; transcription factor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Na_454_37824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4.03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27.3.32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at1g80840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transcription.WRKY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domain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WRKY40, ATWRKY40 | WRKY40; transcription factor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Na_454_22020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4.04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27.3.57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at5g46910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transcription.JUMONJI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family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transcription factor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jumonji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jmj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 family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Na_454_32324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3.44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27.3.62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at5g08630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RNA.regulation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of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transcription.Nucleosome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/chromatin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DDT domain-containing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Na_454_36282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2.89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28.99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at3g13610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DNA.unspecified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oxidoreductase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2OG-Fe(II 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oxygenase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family protein)</w:t>
            </w:r>
            <w:bookmarkStart w:id="0" w:name="_GoBack"/>
            <w:bookmarkEnd w:id="0"/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Na_454_03136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5.81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29.4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at4g24730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protein.postranslational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modification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calcineurin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-like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phosphoesterase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family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494074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red"/>
              </w:rPr>
            </w:pPr>
            <w:r w:rsidRPr="00494074">
              <w:rPr>
                <w:rFonts w:ascii="Times New Roman" w:hAnsi="Times New Roman" w:cs="Times New Roman"/>
                <w:color w:val="000000"/>
                <w:sz w:val="16"/>
                <w:szCs w:val="16"/>
                <w:highlight w:val="red"/>
              </w:rPr>
              <w:t>Na_454_00400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4.18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29.4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at1g32640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protein.postranslational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modification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94074">
              <w:rPr>
                <w:rFonts w:ascii="Times New Roman" w:hAnsi="Times New Roman" w:cs="Times New Roman"/>
                <w:color w:val="000000"/>
                <w:sz w:val="16"/>
                <w:szCs w:val="16"/>
                <w:highlight w:val="red"/>
              </w:rPr>
              <w:t>ATMYC2</w:t>
            </w: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RD22BP1, JAI1, JIN1, MYC2, ZBF1 |transcription factor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Na_454_16548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3.29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29.5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at5g09640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protein.degradation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SNG2, SCPL19; serine-type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carboxypeptidase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/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sinapoyltransferase</w:t>
            </w:r>
            <w:proofErr w:type="spellEnd"/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Na_454_21861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2.36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29.5.5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at2g22980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protein.degradation.serine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protease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SCPL13, Serine-type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carboxypeptidase</w:t>
            </w:r>
            <w:proofErr w:type="spellEnd"/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Na_454_19373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2.67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29.5.7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at2g45040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protein.degradation.metalloprotease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matrix metalloproteinase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Na_454_40155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2.55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30.11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at4g15090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signalling.light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FAR1 (FAR-RED IMPAIRED RESPONSE 1 ; transcription factor)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Na_454_41435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30.2.17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at1g70520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signalling.receptor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kinases.DUF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26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 kinase family protein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Na_454_27831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2.11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30.3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at4g20780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signalling.calcium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calcium-binding protein, putative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Na_454_35735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2.58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at4g37070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development.storage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proteins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PLP1, PLA IVA |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patatin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putative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Na_454_14791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3.64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at3g63200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development.storage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proteins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PLP9, PLA IIIB | PLP9 (PATATIN-LIKE PROTEIN 9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Na_454_33785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5.05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33.99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at5g16750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development.unspecified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TOZ (TORMOZEMBRYO DEFECTIVE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Na_454_41066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2.12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34.12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at1g05300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transport.metal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ZIP5;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cation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transmembrane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transporter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Na_454_30201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2.39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at3g19930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transporter.sugars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ATSTP4 | STP4 (SUGAR TRANSPORTER 4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Na_454_31068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2.71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34.9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at1g12480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transport.metabolite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transporters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OZS1, SLAC1, RCD3, CDI3 | OZS1 (OZONE-SENSITIVE 1 ; transporter)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Na_454_26329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3.86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35.1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at1g07850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not assigned.no ontology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transferase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transferring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glycosyl</w:t>
            </w:r>
            <w:proofErr w:type="spellEnd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groups</w:t>
            </w:r>
          </w:p>
        </w:tc>
      </w:tr>
      <w:tr w:rsidR="00FB08A8" w:rsidRPr="00320488" w:rsidTr="001406B4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Na_454_14501</w:t>
            </w:r>
          </w:p>
        </w:tc>
        <w:tc>
          <w:tcPr>
            <w:tcW w:w="846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sz w:val="16"/>
                <w:szCs w:val="16"/>
              </w:rPr>
              <w:t>3.59</w:t>
            </w:r>
          </w:p>
        </w:tc>
        <w:tc>
          <w:tcPr>
            <w:tcW w:w="810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35.2</w:t>
            </w:r>
          </w:p>
        </w:tc>
        <w:tc>
          <w:tcPr>
            <w:tcW w:w="1038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at5g24740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not </w:t>
            </w:r>
            <w:proofErr w:type="spellStart"/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assigned.unknown</w:t>
            </w:r>
            <w:proofErr w:type="spellEnd"/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protein localization</w:t>
            </w:r>
          </w:p>
        </w:tc>
      </w:tr>
    </w:tbl>
    <w:p w:rsidR="00426DF5" w:rsidRDefault="00426DF5"/>
    <w:p w:rsidR="00C05890" w:rsidRPr="00C05890" w:rsidRDefault="00C05890" w:rsidP="00C05890">
      <w:pPr>
        <w:ind w:left="-90"/>
        <w:rPr>
          <w:rFonts w:ascii="Times New Roman" w:hAnsi="Times New Roman" w:cs="Times New Roman"/>
          <w:sz w:val="24"/>
          <w:szCs w:val="24"/>
        </w:rPr>
      </w:pPr>
      <w:r w:rsidRPr="00C05890">
        <w:rPr>
          <w:rFonts w:ascii="Times New Roman" w:hAnsi="Times New Roman" w:cs="Times New Roman"/>
          <w:sz w:val="24"/>
          <w:szCs w:val="24"/>
        </w:rPr>
        <w:t xml:space="preserve">b. List of </w:t>
      </w:r>
      <w:r>
        <w:rPr>
          <w:rFonts w:ascii="Times New Roman" w:hAnsi="Times New Roman" w:cs="Times New Roman"/>
          <w:sz w:val="24"/>
          <w:szCs w:val="24"/>
        </w:rPr>
        <w:t>up</w:t>
      </w:r>
      <w:r w:rsidRPr="00C05890">
        <w:rPr>
          <w:rFonts w:ascii="Times New Roman" w:hAnsi="Times New Roman" w:cs="Times New Roman"/>
          <w:sz w:val="24"/>
          <w:szCs w:val="24"/>
        </w:rPr>
        <w:t>-regulated genes in MYC2-VIGS plants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1242"/>
        <w:gridCol w:w="851"/>
        <w:gridCol w:w="894"/>
        <w:gridCol w:w="949"/>
        <w:gridCol w:w="2693"/>
        <w:gridCol w:w="3118"/>
      </w:tblGrid>
      <w:tr w:rsidR="00FB08A8" w:rsidRPr="00320488" w:rsidTr="00B005BA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Probe ID</w:t>
            </w:r>
          </w:p>
        </w:tc>
        <w:tc>
          <w:tcPr>
            <w:tcW w:w="851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Fold change</w:t>
            </w:r>
          </w:p>
        </w:tc>
        <w:tc>
          <w:tcPr>
            <w:tcW w:w="894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BIN CODE</w:t>
            </w:r>
          </w:p>
        </w:tc>
        <w:tc>
          <w:tcPr>
            <w:tcW w:w="949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TAIR no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Description</w:t>
            </w:r>
          </w:p>
        </w:tc>
      </w:tr>
      <w:tr w:rsidR="00FB08A8" w:rsidRPr="00320488" w:rsidTr="00B005BA">
        <w:tc>
          <w:tcPr>
            <w:tcW w:w="1242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Na_454_36276</w:t>
            </w:r>
          </w:p>
        </w:tc>
        <w:tc>
          <w:tcPr>
            <w:tcW w:w="851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5.42</w:t>
            </w:r>
          </w:p>
        </w:tc>
        <w:tc>
          <w:tcPr>
            <w:tcW w:w="894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34.16</w:t>
            </w:r>
          </w:p>
        </w:tc>
        <w:tc>
          <w:tcPr>
            <w:tcW w:w="949" w:type="dxa"/>
            <w:vAlign w:val="bottom"/>
          </w:tcPr>
          <w:p w:rsidR="00FB08A8" w:rsidRPr="00320488" w:rsidRDefault="00FB08A8" w:rsidP="00B005B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at1g17840</w:t>
            </w:r>
          </w:p>
        </w:tc>
        <w:tc>
          <w:tcPr>
            <w:tcW w:w="2693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ABC transporters and multidrug resistance systems</w:t>
            </w:r>
          </w:p>
        </w:tc>
        <w:tc>
          <w:tcPr>
            <w:tcW w:w="3118" w:type="dxa"/>
            <w:vAlign w:val="bottom"/>
          </w:tcPr>
          <w:p w:rsidR="00FB08A8" w:rsidRPr="00320488" w:rsidRDefault="00FB08A8" w:rsidP="007D0B8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048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WBC11 (WHITE-BROWN HOMOLOG COMPLEX PROTEIN 11)</w:t>
            </w:r>
          </w:p>
        </w:tc>
      </w:tr>
    </w:tbl>
    <w:p w:rsidR="00FB08A8" w:rsidRDefault="00FB08A8"/>
    <w:sectPr w:rsidR="00FB08A8" w:rsidSect="00FB08A8">
      <w:headerReference w:type="default" r:id="rId8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DB3" w:rsidRDefault="00A83DB3" w:rsidP="00FB08A8">
      <w:pPr>
        <w:spacing w:after="0" w:line="240" w:lineRule="auto"/>
      </w:pPr>
      <w:r>
        <w:separator/>
      </w:r>
    </w:p>
  </w:endnote>
  <w:endnote w:type="continuationSeparator" w:id="0">
    <w:p w:rsidR="00A83DB3" w:rsidRDefault="00A83DB3" w:rsidP="00FB0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DB3" w:rsidRDefault="00A83DB3" w:rsidP="00FB08A8">
      <w:pPr>
        <w:spacing w:after="0" w:line="240" w:lineRule="auto"/>
      </w:pPr>
      <w:r>
        <w:separator/>
      </w:r>
    </w:p>
  </w:footnote>
  <w:footnote w:type="continuationSeparator" w:id="0">
    <w:p w:rsidR="00A83DB3" w:rsidRDefault="00A83DB3" w:rsidP="00FB0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8A8" w:rsidRDefault="00FB08A8">
    <w:pPr>
      <w:pStyle w:val="Header"/>
    </w:pPr>
  </w:p>
  <w:p w:rsidR="00FB08A8" w:rsidRDefault="00FB08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C7AAD"/>
    <w:multiLevelType w:val="hybridMultilevel"/>
    <w:tmpl w:val="CE0AD01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6DF5"/>
    <w:rsid w:val="00081A7A"/>
    <w:rsid w:val="001406B4"/>
    <w:rsid w:val="002577F4"/>
    <w:rsid w:val="00320488"/>
    <w:rsid w:val="00413E8A"/>
    <w:rsid w:val="00426DF5"/>
    <w:rsid w:val="0045001C"/>
    <w:rsid w:val="00494074"/>
    <w:rsid w:val="005209DF"/>
    <w:rsid w:val="007D0B85"/>
    <w:rsid w:val="008C5354"/>
    <w:rsid w:val="00953A41"/>
    <w:rsid w:val="0098028B"/>
    <w:rsid w:val="009F7ABE"/>
    <w:rsid w:val="00A0165A"/>
    <w:rsid w:val="00A83DB3"/>
    <w:rsid w:val="00C05890"/>
    <w:rsid w:val="00CC47E2"/>
    <w:rsid w:val="00E04791"/>
    <w:rsid w:val="00E10C89"/>
    <w:rsid w:val="00E84A88"/>
    <w:rsid w:val="00E875D3"/>
    <w:rsid w:val="00F66136"/>
    <w:rsid w:val="00FB0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0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26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B0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B08A8"/>
  </w:style>
  <w:style w:type="paragraph" w:styleId="Footer">
    <w:name w:val="footer"/>
    <w:basedOn w:val="Normal"/>
    <w:link w:val="FooterChar"/>
    <w:uiPriority w:val="99"/>
    <w:semiHidden/>
    <w:unhideWhenUsed/>
    <w:rsid w:val="00FB0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08A8"/>
  </w:style>
  <w:style w:type="paragraph" w:styleId="ListParagraph">
    <w:name w:val="List Paragraph"/>
    <w:basedOn w:val="Normal"/>
    <w:uiPriority w:val="34"/>
    <w:qFormat/>
    <w:rsid w:val="001406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6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Lilo</dc:creator>
  <cp:lastModifiedBy>igalis</cp:lastModifiedBy>
  <cp:revision>7</cp:revision>
  <dcterms:created xsi:type="dcterms:W3CDTF">2013-01-19T14:10:00Z</dcterms:created>
  <dcterms:modified xsi:type="dcterms:W3CDTF">2013-03-28T02:37:00Z</dcterms:modified>
</cp:coreProperties>
</file>