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85E" w:rsidRPr="008D4164" w:rsidRDefault="00E2685E" w:rsidP="00E2685E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E2685E" w:rsidRDefault="00E2685E" w:rsidP="00E2685E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E2685E" w:rsidRDefault="00E2685E" w:rsidP="00E2685E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Additional file 1</w:t>
      </w:r>
      <w:r w:rsidR="004B72CA">
        <w:rPr>
          <w:rFonts w:ascii="Times New Roman" w:eastAsia="宋体" w:hAnsi="Times New Roman" w:cs="Times New Roman"/>
          <w:b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A</w:t>
      </w:r>
      <w:r w:rsidRPr="00B93EE2">
        <w:rPr>
          <w:rFonts w:ascii="Times New Roman" w:eastAsia="宋体" w:hAnsi="Times New Roman" w:cs="Times New Roman"/>
          <w:b/>
          <w:sz w:val="24"/>
          <w:szCs w:val="24"/>
        </w:rPr>
        <w:t xml:space="preserve">nnotation of </w:t>
      </w:r>
      <w:proofErr w:type="spellStart"/>
      <w:r w:rsidRPr="00B93EE2">
        <w:rPr>
          <w:rFonts w:ascii="Times New Roman" w:eastAsia="宋体" w:hAnsi="Times New Roman" w:cs="Times New Roman"/>
          <w:b/>
          <w:sz w:val="24"/>
          <w:szCs w:val="24"/>
        </w:rPr>
        <w:t>SNPs</w:t>
      </w:r>
      <w:proofErr w:type="spellEnd"/>
      <w:r w:rsidRPr="00B93EE2">
        <w:rPr>
          <w:rFonts w:ascii="Times New Roman" w:eastAsia="宋体" w:hAnsi="Times New Roman" w:cs="Times New Roman"/>
          <w:b/>
          <w:sz w:val="24"/>
          <w:szCs w:val="24"/>
        </w:rPr>
        <w:t xml:space="preserve"> in </w:t>
      </w:r>
      <w:proofErr w:type="spellStart"/>
      <w:r w:rsidRPr="00B93EE2">
        <w:rPr>
          <w:rFonts w:ascii="Times New Roman" w:eastAsia="宋体" w:hAnsi="Times New Roman" w:cs="Times New Roman"/>
          <w:b/>
          <w:sz w:val="24"/>
          <w:szCs w:val="24"/>
        </w:rPr>
        <w:t>EDRs</w:t>
      </w:r>
      <w:proofErr w:type="spellEnd"/>
      <w:r w:rsidRPr="00B93EE2">
        <w:rPr>
          <w:rFonts w:ascii="Times New Roman" w:eastAsia="宋体" w:hAnsi="Times New Roman" w:cs="Times New Roman"/>
          <w:b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In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EDRs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, there are 8980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SNPs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, of which 2409 are located within gene regions. </w:t>
      </w:r>
      <w:r>
        <w:rPr>
          <w:rFonts w:ascii="Times New Roman" w:eastAsia="宋体" w:hAnsi="Times New Roman" w:cs="Times New Roman"/>
          <w:sz w:val="24"/>
          <w:szCs w:val="24"/>
        </w:rPr>
        <w:t>I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n the gene regions, 241 and 266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SNPs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</w:rPr>
        <w:t xml:space="preserve"> are synonymous and non-synonymous, respectively.</w:t>
      </w:r>
    </w:p>
    <w:p w:rsidR="00045703" w:rsidRPr="00E2685E" w:rsidRDefault="004B72CA"/>
    <w:sectPr w:rsidR="00045703" w:rsidRPr="00E2685E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685E"/>
    <w:rsid w:val="002710AD"/>
    <w:rsid w:val="002C7EAA"/>
    <w:rsid w:val="002E17F0"/>
    <w:rsid w:val="004B72CA"/>
    <w:rsid w:val="0071007F"/>
    <w:rsid w:val="00B10702"/>
    <w:rsid w:val="00CF0154"/>
    <w:rsid w:val="00E26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2685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2685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vjun\Desktop\Cak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Pt>
            <c:idx val="0"/>
            <c:explosion val="30"/>
          </c:dPt>
          <c:dPt>
            <c:idx val="3"/>
            <c:spPr>
              <a:solidFill>
                <a:schemeClr val="bg1">
                  <a:lumMod val="50000"/>
                </a:schemeClr>
              </a:solidFill>
            </c:spPr>
          </c:dPt>
          <c:dLbls>
            <c:showVal val="1"/>
            <c:showLeaderLines val="1"/>
          </c:dLbls>
          <c:cat>
            <c:strRef>
              <c:f>Sheet2!$D$7:$D$10</c:f>
              <c:strCache>
                <c:ptCount val="4"/>
                <c:pt idx="0">
                  <c:v>intergenic SNPs</c:v>
                </c:pt>
                <c:pt idx="1">
                  <c:v>non-synonymous SNPs</c:v>
                </c:pt>
                <c:pt idx="2">
                  <c:v>synonymous SNPs</c:v>
                </c:pt>
                <c:pt idx="3">
                  <c:v>SNPs in introns or UTRs</c:v>
                </c:pt>
              </c:strCache>
            </c:strRef>
          </c:cat>
          <c:val>
            <c:numRef>
              <c:f>Sheet2!$C$7:$C$10</c:f>
              <c:numCache>
                <c:formatCode>General</c:formatCode>
                <c:ptCount val="4"/>
                <c:pt idx="0">
                  <c:v>6571</c:v>
                </c:pt>
                <c:pt idx="1">
                  <c:v>266</c:v>
                </c:pt>
                <c:pt idx="2">
                  <c:v>241</c:v>
                </c:pt>
                <c:pt idx="3">
                  <c:v>1902</c:v>
                </c:pt>
              </c:numCache>
            </c:numRef>
          </c:val>
        </c:ser>
      </c:pie3DChart>
      <c:spPr>
        <a:noFill/>
        <a:ln>
          <a:noFill/>
        </a:ln>
      </c:spPr>
    </c:plotArea>
    <c:legend>
      <c:legendPos val="r"/>
      <c:txPr>
        <a:bodyPr/>
        <a:lstStyle/>
        <a:p>
          <a:pPr rtl="0">
            <a:defRPr/>
          </a:pPr>
          <a:endParaRPr lang="zh-CN"/>
        </a:p>
      </c:txPr>
    </c:legend>
    <c:plotVisOnly val="1"/>
  </c:chart>
  <c:spPr>
    <a:noFill/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2014-02-12T11:34:00Z</dcterms:created>
  <dcterms:modified xsi:type="dcterms:W3CDTF">2014-05-26T08:28:00Z</dcterms:modified>
</cp:coreProperties>
</file>