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3960" w:type="dxa"/>
        <w:tblCellMar>
          <w:left w:w="0" w:type="dxa"/>
          <w:right w:w="0" w:type="dxa"/>
        </w:tblCellMar>
        <w:tblLook w:val="04A0"/>
      </w:tblPr>
      <w:tblGrid>
        <w:gridCol w:w="2527"/>
        <w:gridCol w:w="1501"/>
        <w:gridCol w:w="9932"/>
      </w:tblGrid>
      <w:tr w:rsidR="0048619C" w:rsidRPr="00F70B66" w:rsidTr="00721911">
        <w:trPr>
          <w:trHeight w:val="300"/>
        </w:trPr>
        <w:tc>
          <w:tcPr>
            <w:tcW w:w="13960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Default="0048619C" w:rsidP="00721911">
            <w:pPr>
              <w:rPr>
                <w:rFonts w:ascii="Times New Roman" w:hAnsi="Times New Roman" w:cs="Times New Roman"/>
                <w:sz w:val="22"/>
              </w:rPr>
            </w:pPr>
          </w:p>
          <w:p w:rsidR="0048619C" w:rsidRPr="001C4333" w:rsidRDefault="0048619C" w:rsidP="00721911">
            <w:pPr>
              <w:rPr>
                <w:rFonts w:ascii="Times New Roman" w:hAnsi="Times New Roman"/>
                <w:sz w:val="24"/>
                <w:szCs w:val="24"/>
              </w:rPr>
            </w:pPr>
            <w:r w:rsidRPr="001C4333">
              <w:rPr>
                <w:rFonts w:ascii="Times New Roman" w:hAnsi="Times New Roman" w:cs="Times New Roman"/>
                <w:sz w:val="24"/>
                <w:szCs w:val="24"/>
              </w:rPr>
              <w:t>Additional file 1</w:t>
            </w:r>
            <w:r w:rsidR="00701382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Pr="001C4333">
              <w:rPr>
                <w:rFonts w:ascii="Times New Roman" w:hAnsi="Times New Roman" w:cs="Times New Roman"/>
                <w:sz w:val="24"/>
                <w:szCs w:val="24"/>
              </w:rPr>
              <w:t xml:space="preserve">: </w:t>
            </w:r>
            <w:r w:rsidRPr="001C4333">
              <w:rPr>
                <w:rFonts w:ascii="Times New Roman" w:hAnsi="Times New Roman"/>
                <w:sz w:val="24"/>
                <w:szCs w:val="24"/>
              </w:rPr>
              <w:t xml:space="preserve">154 </w:t>
            </w:r>
            <w:proofErr w:type="spellStart"/>
            <w:r w:rsidRPr="001C4333">
              <w:rPr>
                <w:rFonts w:ascii="Times New Roman" w:hAnsi="Times New Roman"/>
                <w:sz w:val="24"/>
                <w:szCs w:val="24"/>
              </w:rPr>
              <w:t>EDGs</w:t>
            </w:r>
            <w:proofErr w:type="spellEnd"/>
            <w:r w:rsidRPr="001C4333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sz w:val="22"/>
              </w:rPr>
            </w:pP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宋体" w:eastAsia="宋体" w:hAnsi="宋体" w:cs="宋体"/>
                <w:color w:val="000000"/>
                <w:sz w:val="22"/>
              </w:rPr>
            </w:pPr>
            <w:r w:rsidRPr="00F70B66">
              <w:rPr>
                <w:color w:val="000000"/>
                <w:sz w:val="22"/>
              </w:rPr>
              <w:t xml:space="preserve">　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sz w:val="22"/>
              </w:rPr>
            </w:pPr>
            <w:r w:rsidRPr="00F70B66">
              <w:rPr>
                <w:rFonts w:ascii="Times New Roman" w:hAnsi="Times New Roman" w:cs="Times New Roman"/>
                <w:sz w:val="22"/>
              </w:rPr>
              <w:t>Gene ID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Gene annotation</w:t>
            </w:r>
          </w:p>
        </w:tc>
      </w:tr>
      <w:tr w:rsidR="0048619C" w:rsidRPr="00F70B66" w:rsidTr="00721911">
        <w:trPr>
          <w:trHeight w:val="300"/>
        </w:trPr>
        <w:tc>
          <w:tcPr>
            <w:tcW w:w="2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EDG</w:t>
            </w: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selected</w:t>
            </w: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br/>
              <w:t xml:space="preserve"> in upland rice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Os01g0646300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RGA2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Os01g0646400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Non-protein coding transcript.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Os01g0647200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Os01g0651500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Wax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synthase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Os01g0646800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Os03g0679300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Shaggy-related protein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kinase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eta (EC 2.7.1.-)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Os03g0368000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Peroxidase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1.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Os03g0368300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Peroxidase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1.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Os03g0368100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Auxin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responsive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Os03g0679100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Vacuolar protein sorting-associated protein 26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Os03g0367900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Peptidase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C15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,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pyroglutamyl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peptidase I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Os04g0526300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Sulfotransferase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Os04g0526600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Alpha-amylase/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subtilisin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inhibitor (RASI).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Os04g0616600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Serine/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threonine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protein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kinase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-related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Os04g0526101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Non-protein coding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Os04g0526200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Os04g0127200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Subtilase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Os04g0526000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Auxin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-induced basic helix-loop-helix transcription factor.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Os06g0541600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Os07g0448400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Plasma membrane integral protein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ZmPIP2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-6.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Os09g0340500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Os09g0385300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Os10g0527100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Glutathione S-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transferase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, N-terminal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Os10g0527400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Tau class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GST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protein 3.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Os10g0364600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Non-protein coding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Os10g0527601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Glutathione S-transferase, C-terminal-like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Os10g0527800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Tau class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GST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protein 3.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Os10g0525800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Glutathione S-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transferase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GSTU31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(Fragment).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Os10g0364700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Os10g0527850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Os10g0527602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Os11g0486000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Os11g0490200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Protein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kinase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, core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Os11g0490300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Os11g0490600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Os12g0595800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cDNA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clone:J023098M23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, full insert sequence.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Calcineurin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B-like protein 2 (SOS3-like calcium binding protein 1).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Os12g0529900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HI0933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-like protein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Os12g0530100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Peroxidase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24 precursor (EC 1.11.1.7) (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Atperox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P24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) (ATP47).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Os12g0596850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Non-protein coding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Os12g0530000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Histone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H2A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Os12g0597650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Non-protein coding transcript.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K Homology, type 1, subgroup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Zinc finger,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C3HC4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type family protein, expressed.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886D8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886D8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  <w:lang w:val="es-ES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Lipoyltransferase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(EC 2.3.1.-) </w:t>
            </w:r>
            <w:r w:rsidRPr="00F260F2">
              <w:rPr>
                <w:rFonts w:ascii="Times New Roman" w:hAnsi="Times New Roman" w:cs="Times New Roman"/>
                <w:color w:val="000000"/>
                <w:sz w:val="22"/>
                <w:lang w:val="es-ES"/>
              </w:rPr>
              <w:t>(Lipoyl-[acyl-carrier protein]-protein- N-lipoyltransferase).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886D86" w:rsidRDefault="0048619C" w:rsidP="00721911">
            <w:pPr>
              <w:keepNext/>
              <w:keepLines/>
              <w:spacing w:before="260" w:after="260" w:line="416" w:lineRule="auto"/>
              <w:rPr>
                <w:rFonts w:ascii="Times New Roman" w:eastAsia="宋体" w:hAnsi="Times New Roman" w:cs="Times New Roman"/>
                <w:color w:val="000000"/>
                <w:sz w:val="22"/>
                <w:lang w:val="es-ES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predicted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Os12g0598000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Non-protein coding transcript.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Os12g0597700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WRKY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DNA binding domain containing protein, expressed.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Peptidase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M20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Mutator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-like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transposase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-like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Os12g0596800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Zinc finger, LIM-type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Os12g0596101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predicted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DC1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cDNA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clone:J033047L20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, full insert sequence.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Os12g0597051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Non-protein coding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Os12g0596501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2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EDG</w:t>
            </w: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selected</w:t>
            </w: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br/>
              <w:t>in irrigated rice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Os01g0650100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Os01g0650000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esterase.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Os05g0369700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Exo70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exocyst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complex subunit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Os05g0196600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1-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aminocyclopropane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-1-carboxylic acid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synthase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Os05g0369500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Exo70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exocyst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complex subunit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Os05g0196500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Transcription factor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jumonji</w:t>
            </w:r>
            <w:proofErr w:type="spellEnd"/>
            <w:r>
              <w:rPr>
                <w:rFonts w:ascii="Times New Roman" w:hAnsi="Times New Roman" w:cs="Times New Roman"/>
                <w:color w:val="000000"/>
                <w:sz w:val="22"/>
              </w:rPr>
              <w:t>-</w:t>
            </w: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domain</w:t>
            </w:r>
            <w:r>
              <w:rPr>
                <w:rFonts w:ascii="Times New Roman" w:hAnsi="Times New Roman" w:cs="Times New Roman"/>
                <w:color w:val="000000"/>
                <w:sz w:val="22"/>
              </w:rPr>
              <w:t>-</w:t>
            </w: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Os06g0711200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Os06g0711100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Os06g0187200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Nucleotide sugar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epimerase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-like protein (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UDP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-D-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glucuronate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4-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epimerase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) (EC 5.1.3.6).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Os07g0655500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Regulation of nuclear pre-mRNA protein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Os07g0451200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Os07g0655600</w:t>
            </w:r>
            <w:proofErr w:type="spellEnd"/>
          </w:p>
        </w:tc>
        <w:tc>
          <w:tcPr>
            <w:tcW w:w="0" w:type="auto"/>
            <w:tcBorders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Pectin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lyase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fold/virulence factor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Os07g0655300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Kelch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related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Os07g0655400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Protein of unknown function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DUF1751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, integral membrane, eukaryotic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Os07g0451101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Os11g0481500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Os11g0474600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Terpenoid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synthase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Os11g0481301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Os12g0255000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2860" w:type="dxa"/>
            <w:vMerge w:val="restart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EDG</w:t>
            </w: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selected</w:t>
            </w: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br/>
              <w:t>in both populations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Os01g0645650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MYB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transcription factor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TaMYB1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Os01g0651932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Os01g0643600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Homeodomain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-related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Os01g0645900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Os01g0649900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Lipase,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GDSL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Os01g0651800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Lipase, class 3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Os01g0643300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PIN1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-like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auxin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transport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Os01g0141000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RAV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-like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Os01g0645400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Dimethylaniline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monooxygenase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-like protein (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Flavin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-containing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monooxygenase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YUCCA).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Os01g0649200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Lipase,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GDSL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Os01g0646000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Pentatricopeptide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repeat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Os01g0652100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Protein of unknown function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DUF231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, plant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Os01g0652000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Os01g0649400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Lipase,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GDSL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Os01g0651866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Os01g0643666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Non-protein coding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Os01g0643450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Os03g0680600</w:t>
            </w:r>
            <w:proofErr w:type="spellEnd"/>
          </w:p>
        </w:tc>
        <w:tc>
          <w:tcPr>
            <w:tcW w:w="0" w:type="auto"/>
            <w:tcBorders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Os03g0367800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Zinc finger, HIT-type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Os03g0680400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Os03g0680300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Os03g0680200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Os03g0680500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Tetratricopeptide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-like helical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Os04g0616500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Os04g0316200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Protein of unknown function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DUF26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Os04g0616400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Receptor-like serine/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threonine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kinase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Os05g0192700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Os06g0185100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estradiol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17-beta-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dehydrogenase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8.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Os06g0186600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Os06g0186000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Os06g0185700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Os06g0186400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Serine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carboxypeptidase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II-2 precursor (EC 3.4.16.6) (CP-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MII.2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) (Fragment).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Os06g0184600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Os06g0184733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Os06g0187000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Non-protein coding transcript.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Os06g0184700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Os06g0185500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Transferase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Os06g0186700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Biopterin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transport-related protein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BT1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Os06g0186100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Os06g0184866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Pentatricopeptide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repeat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Os06g0184900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Transferase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Os06g0186900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TIP49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, C-terminal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Os06g0185800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Pentatricopeptide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repeat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Os06g0187100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F26G16.17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Os06g0185300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Transferase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Os06g0271300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OSIGBa0140C02.7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Os06g0185900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Glutathione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peroxidase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Os06g0271350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Os06g0187050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Os06g0185400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Os06g0186500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predicted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Os06g0184766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Os06g0184800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Low-temperature induced protein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lt101.1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(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Blt101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) (Blt101.1).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Os06g0186300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Os07g0449100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Light induced protein like.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Os07g0450100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Os07g0450000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60S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ribosomal protein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L44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Os07g0449700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Type A response regulator 7.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Os09g0340400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Os11g0474100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Os11g0474000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Os11g0485900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NBS-LRR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type resistance protein (Fragment).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Os11g0474400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Os12g0529500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Hypothetical conserved gene.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Os12g0529300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Auxin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-binding protein (Fragment).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Os12g0529400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Similar to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Auxin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-binding protein 4 precursor (ABP).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Os12g0529200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Protein of unknown function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DUF1618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Os12g0240875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TGF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-beta receptor, type I/II extracellular region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Os12g0250900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BRCT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Os12g0255200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Staphylococcal nuclease (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SNase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-like), OB-fold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Os12g0240850</w:t>
            </w:r>
            <w:proofErr w:type="spellEnd"/>
          </w:p>
        </w:tc>
        <w:tc>
          <w:tcPr>
            <w:tcW w:w="0" w:type="auto"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Similar to POT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unassignable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/>
                <w:sz w:val="22"/>
              </w:rPr>
              <w:t>EDG</w:t>
            </w: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Os05g0131000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 xml:space="preserve">Protein of unknown function </w:t>
            </w:r>
            <w:proofErr w:type="spellStart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DUF247</w:t>
            </w:r>
            <w:proofErr w:type="spellEnd"/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, plant family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Os05g0131100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Os06g0276300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NB-ARC domain containing protein.</w:t>
            </w:r>
          </w:p>
        </w:tc>
      </w:tr>
      <w:tr w:rsidR="0048619C" w:rsidRPr="00F70B66" w:rsidTr="00721911">
        <w:trPr>
          <w:trHeight w:val="300"/>
        </w:trPr>
        <w:tc>
          <w:tcPr>
            <w:tcW w:w="0" w:type="auto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jc w:val="center"/>
              <w:rPr>
                <w:rFonts w:ascii="Times New Roman" w:eastAsia="宋体" w:hAnsi="Times New Roman" w:cs="Times New Roman"/>
                <w:i/>
                <w:iCs/>
                <w:sz w:val="22"/>
              </w:rPr>
            </w:pPr>
            <w:proofErr w:type="spellStart"/>
            <w:r w:rsidRPr="00F70B66">
              <w:rPr>
                <w:rFonts w:ascii="Times New Roman" w:hAnsi="Times New Roman" w:cs="Times New Roman"/>
                <w:i/>
                <w:iCs/>
                <w:sz w:val="22"/>
              </w:rPr>
              <w:t>Os11g0485500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3" w:type="dxa"/>
              <w:left w:w="13" w:type="dxa"/>
              <w:bottom w:w="0" w:type="dxa"/>
              <w:right w:w="13" w:type="dxa"/>
            </w:tcMar>
            <w:vAlign w:val="center"/>
            <w:hideMark/>
          </w:tcPr>
          <w:p w:rsidR="0048619C" w:rsidRPr="00F70B66" w:rsidRDefault="0048619C" w:rsidP="00721911">
            <w:pPr>
              <w:rPr>
                <w:rFonts w:ascii="Times New Roman" w:eastAsia="宋体" w:hAnsi="Times New Roman" w:cs="Times New Roman"/>
                <w:color w:val="000000"/>
                <w:sz w:val="22"/>
              </w:rPr>
            </w:pPr>
            <w:r w:rsidRPr="00F70B66">
              <w:rPr>
                <w:rFonts w:ascii="Times New Roman" w:hAnsi="Times New Roman" w:cs="Times New Roman"/>
                <w:color w:val="000000"/>
                <w:sz w:val="22"/>
              </w:rPr>
              <w:t>Conserved hypothetical protein.</w:t>
            </w:r>
          </w:p>
        </w:tc>
      </w:tr>
    </w:tbl>
    <w:p w:rsidR="0048619C" w:rsidRDefault="0048619C" w:rsidP="0048619C">
      <w:pPr>
        <w:widowControl/>
        <w:jc w:val="left"/>
        <w:rPr>
          <w:rFonts w:ascii="Times New Roman" w:hAnsi="Times New Roman"/>
          <w:sz w:val="24"/>
          <w:szCs w:val="24"/>
        </w:rPr>
      </w:pPr>
    </w:p>
    <w:p w:rsidR="0048619C" w:rsidRDefault="0048619C" w:rsidP="0048619C">
      <w:pPr>
        <w:widowControl/>
        <w:jc w:val="left"/>
      </w:pPr>
      <w:proofErr w:type="spellStart"/>
      <w:r>
        <w:rPr>
          <w:rFonts w:ascii="Times New Roman" w:hAnsi="Times New Roman" w:hint="eastAsia"/>
          <w:sz w:val="24"/>
          <w:szCs w:val="24"/>
        </w:rPr>
        <w:t>EDGs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were</w:t>
      </w:r>
      <w:r>
        <w:rPr>
          <w:rFonts w:ascii="Times New Roman" w:hAnsi="Times New Roman" w:hint="eastAsia"/>
          <w:sz w:val="24"/>
          <w:szCs w:val="24"/>
        </w:rPr>
        <w:t xml:space="preserve"> assigned to four categories</w:t>
      </w:r>
      <w:r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 w:hint="eastAsia"/>
          <w:sz w:val="24"/>
          <w:szCs w:val="24"/>
        </w:rPr>
        <w:t xml:space="preserve"> </w:t>
      </w:r>
      <w:proofErr w:type="spellStart"/>
      <w:r>
        <w:rPr>
          <w:rFonts w:ascii="Times New Roman" w:hAnsi="Times New Roman" w:hint="eastAsia"/>
          <w:sz w:val="24"/>
          <w:szCs w:val="24"/>
        </w:rPr>
        <w:t>EDGs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specifically selected in upland ecotype, </w:t>
      </w:r>
      <w:proofErr w:type="spellStart"/>
      <w:r>
        <w:rPr>
          <w:rFonts w:ascii="Times New Roman" w:hAnsi="Times New Roman" w:hint="eastAsia"/>
          <w:sz w:val="24"/>
          <w:szCs w:val="24"/>
        </w:rPr>
        <w:t>EDGs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specifically selected in irrigated ecotype, </w:t>
      </w:r>
      <w:proofErr w:type="spellStart"/>
      <w:r>
        <w:rPr>
          <w:rFonts w:ascii="Times New Roman" w:hAnsi="Times New Roman" w:hint="eastAsia"/>
          <w:sz w:val="24"/>
          <w:szCs w:val="24"/>
        </w:rPr>
        <w:t>EDGs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selected in both ecotypes</w:t>
      </w:r>
      <w:r>
        <w:rPr>
          <w:rFonts w:ascii="Times New Roman" w:hAnsi="Times New Roman"/>
          <w:sz w:val="24"/>
          <w:szCs w:val="24"/>
        </w:rPr>
        <w:t>,</w:t>
      </w:r>
      <w:r>
        <w:rPr>
          <w:rFonts w:ascii="Times New Roman" w:hAnsi="Times New Roman" w:hint="eastAsia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hint="eastAsia"/>
          <w:sz w:val="24"/>
          <w:szCs w:val="24"/>
        </w:rPr>
        <w:t>EDGs</w:t>
      </w:r>
      <w:proofErr w:type="spellEnd"/>
      <w:r>
        <w:rPr>
          <w:rFonts w:ascii="Times New Roman" w:hAnsi="Times New Roman" w:hint="eastAsia"/>
          <w:sz w:val="24"/>
          <w:szCs w:val="24"/>
        </w:rPr>
        <w:t xml:space="preserve"> that cannot be assigned to specific </w:t>
      </w:r>
      <w:r>
        <w:rPr>
          <w:rFonts w:ascii="Times New Roman" w:hAnsi="Times New Roman"/>
          <w:sz w:val="24"/>
          <w:szCs w:val="24"/>
        </w:rPr>
        <w:t>ecotype</w:t>
      </w:r>
      <w:r>
        <w:rPr>
          <w:rFonts w:ascii="Times New Roman" w:hAnsi="Times New Roman" w:hint="eastAsia"/>
          <w:sz w:val="24"/>
          <w:szCs w:val="24"/>
        </w:rPr>
        <w:t>.</w:t>
      </w:r>
    </w:p>
    <w:p w:rsidR="0048619C" w:rsidRPr="00F70B66" w:rsidRDefault="0048619C" w:rsidP="0048619C">
      <w:pPr>
        <w:widowControl/>
        <w:jc w:val="left"/>
      </w:pPr>
    </w:p>
    <w:p w:rsidR="00045703" w:rsidRDefault="00701382"/>
    <w:sectPr w:rsidR="00045703" w:rsidSect="0048619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48619C"/>
    <w:rsid w:val="001C4333"/>
    <w:rsid w:val="002710AD"/>
    <w:rsid w:val="002C7EAA"/>
    <w:rsid w:val="002E17F0"/>
    <w:rsid w:val="0048619C"/>
    <w:rsid w:val="00701382"/>
    <w:rsid w:val="009D0073"/>
    <w:rsid w:val="00B10702"/>
    <w:rsid w:val="00CF0154"/>
    <w:rsid w:val="00F35D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8619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1327</Words>
  <Characters>7567</Characters>
  <Application>Microsoft Office Word</Application>
  <DocSecurity>0</DocSecurity>
  <Lines>63</Lines>
  <Paragraphs>17</Paragraphs>
  <ScaleCrop>false</ScaleCrop>
  <Company/>
  <LinksUpToDate>false</LinksUpToDate>
  <CharactersWithSpaces>8877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 Lyu</dc:creator>
  <cp:keywords/>
  <dc:description/>
  <cp:lastModifiedBy>Jun Lyu</cp:lastModifiedBy>
  <cp:revision>4</cp:revision>
  <dcterms:created xsi:type="dcterms:W3CDTF">2014-02-12T11:38:00Z</dcterms:created>
  <dcterms:modified xsi:type="dcterms:W3CDTF">2014-05-26T08:31:00Z</dcterms:modified>
</cp:coreProperties>
</file>