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CD7" w:rsidRDefault="001C7CD7" w:rsidP="001C7CD7">
      <w:pPr>
        <w:spacing w:line="480" w:lineRule="auto"/>
        <w:jc w:val="both"/>
        <w:rPr>
          <w:rFonts w:ascii="Arial" w:hAnsi="Arial" w:cs="Arial"/>
          <w:b/>
          <w:lang w:val="en-US"/>
        </w:rPr>
      </w:pPr>
      <w:r>
        <w:rPr>
          <w:rFonts w:ascii="Arial" w:hAnsi="Arial" w:cs="Arial"/>
          <w:b/>
          <w:lang w:val="en-US"/>
        </w:rPr>
        <w:t xml:space="preserve">Additional file 1: </w:t>
      </w:r>
      <w:r>
        <w:rPr>
          <w:rFonts w:ascii="Arial" w:hAnsi="Arial" w:cs="Arial"/>
          <w:lang w:val="en-US"/>
        </w:rPr>
        <w:t>Figure S1</w:t>
      </w:r>
      <w:r w:rsidRPr="00D0142A">
        <w:rPr>
          <w:rFonts w:ascii="Arial" w:hAnsi="Arial" w:cs="Arial"/>
          <w:lang w:val="en-US"/>
        </w:rPr>
        <w:t xml:space="preserve"> to </w:t>
      </w:r>
      <w:r>
        <w:rPr>
          <w:rFonts w:ascii="Arial" w:hAnsi="Arial" w:cs="Arial"/>
          <w:lang w:val="en-US"/>
        </w:rPr>
        <w:t>Figure S7</w:t>
      </w:r>
      <w:r w:rsidRPr="00D0142A">
        <w:rPr>
          <w:rFonts w:ascii="Arial" w:hAnsi="Arial" w:cs="Arial"/>
          <w:lang w:val="en-US"/>
        </w:rPr>
        <w:t>.</w:t>
      </w:r>
    </w:p>
    <w:p w:rsidR="001C7CD7" w:rsidRDefault="001C7CD7" w:rsidP="001C7CD7">
      <w:pPr>
        <w:spacing w:line="480" w:lineRule="auto"/>
        <w:jc w:val="both"/>
        <w:rPr>
          <w:rFonts w:ascii="Arial" w:hAnsi="Arial" w:cs="Arial"/>
          <w:b/>
          <w:lang w:val="en-US"/>
        </w:rPr>
      </w:pPr>
      <w:r>
        <w:rPr>
          <w:rFonts w:ascii="Arial" w:hAnsi="Arial" w:cs="Arial"/>
          <w:b/>
          <w:lang w:val="en-US"/>
        </w:rPr>
        <w:t xml:space="preserve">Figure </w:t>
      </w:r>
      <w:r w:rsidRPr="00710823">
        <w:rPr>
          <w:rFonts w:ascii="Arial" w:hAnsi="Arial" w:cs="Arial"/>
          <w:b/>
          <w:lang w:val="en-US"/>
        </w:rPr>
        <w:t>S</w:t>
      </w:r>
      <w:r>
        <w:rPr>
          <w:rFonts w:ascii="Arial" w:hAnsi="Arial" w:cs="Arial"/>
          <w:b/>
          <w:lang w:val="en-US"/>
        </w:rPr>
        <w:t>1</w:t>
      </w:r>
      <w:r w:rsidRPr="00710823">
        <w:rPr>
          <w:rFonts w:ascii="Arial" w:hAnsi="Arial" w:cs="Arial"/>
          <w:b/>
          <w:lang w:val="en-US"/>
        </w:rPr>
        <w:t>.</w:t>
      </w:r>
      <w:r>
        <w:rPr>
          <w:rFonts w:ascii="Arial" w:hAnsi="Arial" w:cs="Arial"/>
          <w:b/>
          <w:lang w:val="en-US"/>
        </w:rPr>
        <w:t xml:space="preserve"> </w:t>
      </w:r>
      <w:r w:rsidRPr="00710823">
        <w:rPr>
          <w:rFonts w:ascii="Arial" w:hAnsi="Arial" w:cs="Arial"/>
          <w:lang w:val="en-US"/>
        </w:rPr>
        <w:t xml:space="preserve">Moroccan populations surveyed in this study. Each panel shows the landscape of the sampling site, which illustrates the overall ecological features of the </w:t>
      </w:r>
      <w:r>
        <w:rPr>
          <w:rFonts w:ascii="Arial" w:hAnsi="Arial" w:cs="Arial"/>
          <w:lang w:val="en-US"/>
        </w:rPr>
        <w:t>populations</w:t>
      </w:r>
      <w:r w:rsidRPr="00710823">
        <w:rPr>
          <w:rFonts w:ascii="Arial" w:hAnsi="Arial" w:cs="Arial"/>
          <w:lang w:val="en-US"/>
        </w:rPr>
        <w:t xml:space="preserve">. </w:t>
      </w:r>
      <w:r>
        <w:rPr>
          <w:rFonts w:ascii="Arial" w:hAnsi="Arial" w:cs="Arial"/>
          <w:b/>
          <w:noProof/>
          <w:lang w:val="en-US" w:eastAsia="en-US"/>
        </w:rPr>
        <w:drawing>
          <wp:inline distT="0" distB="0" distL="0" distR="0">
            <wp:extent cx="4676775" cy="6943985"/>
            <wp:effectExtent l="0" t="0" r="0" b="9525"/>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S1.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83121" cy="6953407"/>
                    </a:xfrm>
                    <a:prstGeom prst="rect">
                      <a:avLst/>
                    </a:prstGeom>
                  </pic:spPr>
                </pic:pic>
              </a:graphicData>
            </a:graphic>
          </wp:inline>
        </w:drawing>
      </w:r>
      <w:r>
        <w:rPr>
          <w:rFonts w:ascii="Arial" w:hAnsi="Arial" w:cs="Arial"/>
          <w:b/>
          <w:lang w:val="en-US"/>
        </w:rPr>
        <w:br w:type="page"/>
      </w:r>
    </w:p>
    <w:p w:rsidR="001C7CD7" w:rsidRDefault="001C7CD7" w:rsidP="001C7CD7">
      <w:pPr>
        <w:spacing w:line="480" w:lineRule="auto"/>
        <w:jc w:val="both"/>
        <w:rPr>
          <w:rFonts w:ascii="Arial" w:hAnsi="Arial" w:cs="Arial"/>
          <w:lang w:val="en-US"/>
        </w:rPr>
      </w:pPr>
      <w:r>
        <w:rPr>
          <w:rFonts w:ascii="Arial" w:hAnsi="Arial" w:cs="Arial"/>
          <w:b/>
          <w:lang w:val="en-US"/>
        </w:rPr>
        <w:lastRenderedPageBreak/>
        <w:t xml:space="preserve">Figure </w:t>
      </w:r>
      <w:r w:rsidRPr="00710823">
        <w:rPr>
          <w:rFonts w:ascii="Arial" w:hAnsi="Arial" w:cs="Arial"/>
          <w:b/>
          <w:lang w:val="en-US"/>
        </w:rPr>
        <w:t>S</w:t>
      </w:r>
      <w:r>
        <w:rPr>
          <w:rFonts w:ascii="Arial" w:hAnsi="Arial" w:cs="Arial"/>
          <w:b/>
          <w:lang w:val="en-US"/>
        </w:rPr>
        <w:t>2</w:t>
      </w:r>
      <w:r w:rsidRPr="00710823">
        <w:rPr>
          <w:rFonts w:ascii="Arial" w:hAnsi="Arial" w:cs="Arial"/>
          <w:b/>
          <w:lang w:val="en-US"/>
        </w:rPr>
        <w:t>.</w:t>
      </w:r>
      <w:r w:rsidRPr="00710823">
        <w:rPr>
          <w:rFonts w:ascii="Arial" w:hAnsi="Arial" w:cs="Arial"/>
          <w:lang w:val="en-US"/>
        </w:rPr>
        <w:t xml:space="preserve"> </w:t>
      </w:r>
      <w:proofErr w:type="gramStart"/>
      <w:r>
        <w:rPr>
          <w:rFonts w:ascii="Arial" w:hAnsi="Arial" w:cs="Arial"/>
          <w:lang w:val="en-US"/>
        </w:rPr>
        <w:t xml:space="preserve">Population </w:t>
      </w:r>
      <w:r w:rsidRPr="00710823">
        <w:rPr>
          <w:rFonts w:ascii="Arial" w:hAnsi="Arial" w:cs="Arial"/>
          <w:lang w:val="en-US"/>
        </w:rPr>
        <w:t xml:space="preserve">structure of </w:t>
      </w:r>
      <w:r w:rsidRPr="002C5F7A">
        <w:rPr>
          <w:rFonts w:ascii="Arial" w:hAnsi="Arial" w:cs="Arial"/>
          <w:i/>
          <w:lang w:val="en-US"/>
        </w:rPr>
        <w:t>A. thaliana</w:t>
      </w:r>
      <w:r>
        <w:rPr>
          <w:rFonts w:ascii="Arial" w:hAnsi="Arial" w:cs="Arial"/>
          <w:lang w:val="en-US"/>
        </w:rPr>
        <w:t xml:space="preserve"> in </w:t>
      </w:r>
      <w:r w:rsidRPr="00710823">
        <w:rPr>
          <w:rFonts w:ascii="Arial" w:hAnsi="Arial" w:cs="Arial"/>
          <w:lang w:val="en-US"/>
        </w:rPr>
        <w:t>Morocc</w:t>
      </w:r>
      <w:r>
        <w:rPr>
          <w:rFonts w:ascii="Arial" w:hAnsi="Arial" w:cs="Arial"/>
          <w:lang w:val="en-US"/>
        </w:rPr>
        <w:t>o</w:t>
      </w:r>
      <w:r w:rsidRPr="00710823">
        <w:rPr>
          <w:rFonts w:ascii="Arial" w:hAnsi="Arial" w:cs="Arial"/>
          <w:lang w:val="en-US"/>
        </w:rPr>
        <w:t>.</w:t>
      </w:r>
      <w:proofErr w:type="gramEnd"/>
      <w:r>
        <w:rPr>
          <w:rFonts w:ascii="Arial" w:hAnsi="Arial" w:cs="Arial"/>
          <w:lang w:val="en-US"/>
        </w:rPr>
        <w:t xml:space="preserve"> </w:t>
      </w:r>
      <w:r>
        <w:rPr>
          <w:rFonts w:ascii="Arial" w:hAnsi="Arial" w:cs="Arial"/>
          <w:lang w:val="en-GB"/>
        </w:rPr>
        <w:t xml:space="preserve">A) </w:t>
      </w:r>
      <w:proofErr w:type="spellStart"/>
      <w:r>
        <w:rPr>
          <w:rFonts w:ascii="Arial" w:hAnsi="Arial" w:cs="Arial"/>
          <w:lang w:val="en-GB"/>
        </w:rPr>
        <w:t>U</w:t>
      </w:r>
      <w:r w:rsidRPr="00BF09DD">
        <w:rPr>
          <w:rFonts w:ascii="Arial" w:hAnsi="Arial" w:cs="Arial"/>
          <w:lang w:val="en-GB"/>
        </w:rPr>
        <w:t>nrooted</w:t>
      </w:r>
      <w:proofErr w:type="spellEnd"/>
      <w:r w:rsidRPr="00BF09DD">
        <w:rPr>
          <w:rFonts w:ascii="Arial" w:hAnsi="Arial" w:cs="Arial"/>
          <w:lang w:val="en-GB"/>
        </w:rPr>
        <w:t xml:space="preserve"> </w:t>
      </w:r>
      <w:proofErr w:type="spellStart"/>
      <w:r w:rsidRPr="00BF09DD">
        <w:rPr>
          <w:rFonts w:ascii="Arial" w:hAnsi="Arial" w:cs="Arial"/>
          <w:lang w:val="en-GB"/>
        </w:rPr>
        <w:t>NJ</w:t>
      </w:r>
      <w:proofErr w:type="spellEnd"/>
      <w:r w:rsidRPr="00BF09DD">
        <w:rPr>
          <w:rFonts w:ascii="Arial" w:hAnsi="Arial" w:cs="Arial"/>
          <w:lang w:val="en-GB"/>
        </w:rPr>
        <w:t xml:space="preserve"> tree constructed from pair-wise proportions of allelic differences</w:t>
      </w:r>
      <w:r w:rsidRPr="00482E80">
        <w:rPr>
          <w:rFonts w:ascii="Arial" w:hAnsi="Arial" w:cs="Arial"/>
          <w:lang w:val="en-GB"/>
        </w:rPr>
        <w:t xml:space="preserve"> among </w:t>
      </w:r>
      <w:r>
        <w:rPr>
          <w:rFonts w:ascii="Arial" w:hAnsi="Arial" w:cs="Arial"/>
          <w:lang w:val="en-GB"/>
        </w:rPr>
        <w:t xml:space="preserve">65 haplotypes from 20 Morocco </w:t>
      </w:r>
      <w:r w:rsidRPr="00482E80">
        <w:rPr>
          <w:rFonts w:ascii="Arial" w:hAnsi="Arial" w:cs="Arial"/>
          <w:lang w:val="en-GB"/>
        </w:rPr>
        <w:t>populations</w:t>
      </w:r>
      <w:r w:rsidRPr="00BF09DD">
        <w:rPr>
          <w:rFonts w:ascii="Arial" w:hAnsi="Arial" w:cs="Arial"/>
          <w:lang w:val="en-GB"/>
        </w:rPr>
        <w:t xml:space="preserve">. </w:t>
      </w:r>
      <w:r w:rsidR="00617FAD" w:rsidRPr="00BF09DD">
        <w:rPr>
          <w:rFonts w:ascii="Arial" w:hAnsi="Arial" w:cs="Arial"/>
          <w:lang w:val="en-GB"/>
        </w:rPr>
        <w:t>Percent</w:t>
      </w:r>
      <w:r w:rsidRPr="00BF09DD">
        <w:rPr>
          <w:rFonts w:ascii="Arial" w:hAnsi="Arial" w:cs="Arial"/>
          <w:lang w:val="en-GB"/>
        </w:rPr>
        <w:t xml:space="preserve"> support </w:t>
      </w:r>
      <w:r>
        <w:rPr>
          <w:rFonts w:ascii="Arial" w:hAnsi="Arial" w:cs="Arial"/>
          <w:lang w:val="en-GB"/>
        </w:rPr>
        <w:t xml:space="preserve">&gt;50% </w:t>
      </w:r>
      <w:r w:rsidRPr="00BF09DD">
        <w:rPr>
          <w:rFonts w:ascii="Arial" w:hAnsi="Arial" w:cs="Arial"/>
          <w:lang w:val="en-GB"/>
        </w:rPr>
        <w:t>from 10</w:t>
      </w:r>
      <w:r>
        <w:rPr>
          <w:rFonts w:ascii="Arial" w:hAnsi="Arial" w:cs="Arial"/>
          <w:lang w:val="en-GB"/>
        </w:rPr>
        <w:t>,</w:t>
      </w:r>
      <w:r w:rsidRPr="00BF09DD">
        <w:rPr>
          <w:rFonts w:ascii="Arial" w:hAnsi="Arial" w:cs="Arial"/>
          <w:lang w:val="en-GB"/>
        </w:rPr>
        <w:t>00</w:t>
      </w:r>
      <w:r>
        <w:rPr>
          <w:rFonts w:ascii="Arial" w:hAnsi="Arial" w:cs="Arial"/>
          <w:lang w:val="en-GB"/>
        </w:rPr>
        <w:t>0</w:t>
      </w:r>
      <w:r w:rsidRPr="00BF09DD">
        <w:rPr>
          <w:rFonts w:ascii="Arial" w:hAnsi="Arial" w:cs="Arial"/>
          <w:lang w:val="en-GB"/>
        </w:rPr>
        <w:t xml:space="preserve"> bootstraps is shown for each branch node. </w:t>
      </w:r>
      <w:r>
        <w:rPr>
          <w:rFonts w:ascii="Arial" w:hAnsi="Arial" w:cs="Arial"/>
          <w:lang w:val="en-GB"/>
        </w:rPr>
        <w:t xml:space="preserve">Branches and haplotypes are coloured according to the majority assignment to the </w:t>
      </w:r>
      <w:r>
        <w:rPr>
          <w:rFonts w:ascii="Arial" w:hAnsi="Arial" w:cs="Arial"/>
          <w:lang w:val="en-US"/>
        </w:rPr>
        <w:t xml:space="preserve">STRUCTURE </w:t>
      </w:r>
      <w:r>
        <w:rPr>
          <w:rFonts w:ascii="Arial" w:hAnsi="Arial" w:cs="Arial"/>
          <w:lang w:val="en-GB"/>
        </w:rPr>
        <w:t>genetic groups</w:t>
      </w:r>
      <w:r>
        <w:rPr>
          <w:rFonts w:ascii="Arial" w:hAnsi="Arial" w:cs="Arial"/>
          <w:lang w:val="en-US"/>
        </w:rPr>
        <w:t xml:space="preserve"> presented in B. B) </w:t>
      </w:r>
      <w:r w:rsidRPr="00482E80">
        <w:rPr>
          <w:rFonts w:ascii="Arial" w:hAnsi="Arial" w:cs="Arial"/>
          <w:lang w:val="en-GB"/>
        </w:rPr>
        <w:t xml:space="preserve">Genetic relationships among </w:t>
      </w:r>
      <w:r>
        <w:rPr>
          <w:rFonts w:ascii="Arial" w:hAnsi="Arial" w:cs="Arial"/>
          <w:lang w:val="en-GB"/>
        </w:rPr>
        <w:t xml:space="preserve">Moroccan haplotypes </w:t>
      </w:r>
      <w:r w:rsidRPr="00482E80">
        <w:rPr>
          <w:rFonts w:ascii="Arial" w:hAnsi="Arial" w:cs="Arial"/>
          <w:lang w:val="en-GB"/>
        </w:rPr>
        <w:t xml:space="preserve">estimated with STRUCTURE. Each </w:t>
      </w:r>
      <w:r>
        <w:rPr>
          <w:rFonts w:ascii="Arial" w:hAnsi="Arial" w:cs="Arial"/>
          <w:lang w:val="en-GB"/>
        </w:rPr>
        <w:t xml:space="preserve">haplotype </w:t>
      </w:r>
      <w:r w:rsidRPr="00482E80">
        <w:rPr>
          <w:rFonts w:ascii="Arial" w:hAnsi="Arial" w:cs="Arial"/>
          <w:lang w:val="en-GB"/>
        </w:rPr>
        <w:t>is depicted as a</w:t>
      </w:r>
      <w:r>
        <w:rPr>
          <w:rFonts w:ascii="Arial" w:hAnsi="Arial" w:cs="Arial"/>
          <w:lang w:val="en-GB"/>
        </w:rPr>
        <w:t xml:space="preserve"> horizontal bar</w:t>
      </w:r>
      <w:r w:rsidRPr="00482E80">
        <w:rPr>
          <w:rFonts w:ascii="Arial" w:hAnsi="Arial" w:cs="Arial"/>
          <w:lang w:val="en-GB"/>
        </w:rPr>
        <w:t xml:space="preserve"> divided in segments representing the e</w:t>
      </w:r>
      <w:r>
        <w:rPr>
          <w:rFonts w:ascii="Arial" w:hAnsi="Arial" w:cs="Arial"/>
          <w:lang w:val="en-GB"/>
        </w:rPr>
        <w:t>stimated membership proportions</w:t>
      </w:r>
      <w:r w:rsidRPr="00482E80">
        <w:rPr>
          <w:rFonts w:ascii="Arial" w:hAnsi="Arial" w:cs="Arial"/>
          <w:lang w:val="en-GB"/>
        </w:rPr>
        <w:t xml:space="preserve"> </w:t>
      </w:r>
      <w:r>
        <w:rPr>
          <w:rFonts w:ascii="Arial" w:hAnsi="Arial" w:cs="Arial"/>
          <w:lang w:val="en-GB"/>
        </w:rPr>
        <w:t>of</w:t>
      </w:r>
      <w:r w:rsidRPr="00482E80">
        <w:rPr>
          <w:rFonts w:ascii="Arial" w:hAnsi="Arial" w:cs="Arial"/>
          <w:lang w:val="en-GB"/>
        </w:rPr>
        <w:t xml:space="preserve"> genetic clusters (</w:t>
      </w:r>
      <w:r w:rsidRPr="00DB71A0">
        <w:rPr>
          <w:rFonts w:ascii="Arial" w:hAnsi="Arial" w:cs="Arial"/>
          <w:i/>
          <w:lang w:val="en-GB"/>
        </w:rPr>
        <w:t>K</w:t>
      </w:r>
      <w:r w:rsidRPr="00482E80">
        <w:rPr>
          <w:rFonts w:ascii="Arial" w:hAnsi="Arial" w:cs="Arial"/>
          <w:lang w:val="en-GB"/>
        </w:rPr>
        <w:t xml:space="preserve">) fitted in the model. </w:t>
      </w:r>
      <w:r>
        <w:rPr>
          <w:rFonts w:ascii="Arial" w:hAnsi="Arial" w:cs="Arial"/>
          <w:lang w:val="en-GB"/>
        </w:rPr>
        <w:t xml:space="preserve">Populations </w:t>
      </w:r>
      <w:r w:rsidRPr="00482E80">
        <w:rPr>
          <w:rFonts w:ascii="Arial" w:hAnsi="Arial" w:cs="Arial"/>
          <w:lang w:val="en-GB"/>
        </w:rPr>
        <w:t>are</w:t>
      </w:r>
      <w:r>
        <w:rPr>
          <w:rFonts w:ascii="Arial" w:hAnsi="Arial" w:cs="Arial"/>
          <w:lang w:val="en-GB"/>
        </w:rPr>
        <w:t xml:space="preserve"> arranged according to latitude from north to south</w:t>
      </w:r>
      <w:r>
        <w:rPr>
          <w:rFonts w:ascii="Arial" w:hAnsi="Arial" w:cs="Arial"/>
          <w:lang w:val="en-US"/>
        </w:rPr>
        <w:t xml:space="preserve">. </w:t>
      </w:r>
    </w:p>
    <w:p w:rsidR="001C7CD7" w:rsidRDefault="001C7CD7" w:rsidP="001C7CD7">
      <w:pPr>
        <w:spacing w:line="480" w:lineRule="auto"/>
        <w:jc w:val="both"/>
        <w:rPr>
          <w:rFonts w:ascii="Arial" w:hAnsi="Arial" w:cs="Arial"/>
          <w:lang w:val="en-US"/>
        </w:rPr>
      </w:pPr>
    </w:p>
    <w:p w:rsidR="001C7CD7" w:rsidRDefault="001C7CD7" w:rsidP="001C7CD7">
      <w:pPr>
        <w:spacing w:line="480" w:lineRule="auto"/>
        <w:jc w:val="both"/>
        <w:rPr>
          <w:rFonts w:ascii="Arial" w:hAnsi="Arial" w:cs="Arial"/>
          <w:b/>
          <w:lang w:val="en-US"/>
        </w:rPr>
      </w:pPr>
      <w:r>
        <w:rPr>
          <w:rFonts w:ascii="Arial" w:hAnsi="Arial" w:cs="Arial"/>
          <w:b/>
          <w:noProof/>
          <w:lang w:val="en-US" w:eastAsia="en-US"/>
        </w:rPr>
        <w:drawing>
          <wp:inline distT="0" distB="0" distL="0" distR="0">
            <wp:extent cx="4680204" cy="3970020"/>
            <wp:effectExtent l="0" t="0" r="6350" b="0"/>
            <wp:docPr id="2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S2.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80204" cy="3970020"/>
                    </a:xfrm>
                    <a:prstGeom prst="rect">
                      <a:avLst/>
                    </a:prstGeom>
                  </pic:spPr>
                </pic:pic>
              </a:graphicData>
            </a:graphic>
          </wp:inline>
        </w:drawing>
      </w:r>
    </w:p>
    <w:p w:rsidR="001C7CD7" w:rsidRDefault="001C7CD7" w:rsidP="001C7CD7">
      <w:pPr>
        <w:spacing w:line="480" w:lineRule="auto"/>
        <w:jc w:val="both"/>
        <w:rPr>
          <w:rFonts w:ascii="Arial" w:hAnsi="Arial" w:cs="Arial"/>
          <w:b/>
          <w:lang w:val="en-US"/>
        </w:rPr>
      </w:pPr>
      <w:r>
        <w:rPr>
          <w:rFonts w:ascii="Arial" w:hAnsi="Arial" w:cs="Arial"/>
          <w:b/>
          <w:lang w:val="en-US"/>
        </w:rPr>
        <w:br w:type="page"/>
      </w:r>
    </w:p>
    <w:p w:rsidR="001C7CD7" w:rsidRPr="00CE6EE6" w:rsidRDefault="001C7CD7" w:rsidP="001C7CD7">
      <w:pPr>
        <w:spacing w:line="480" w:lineRule="auto"/>
        <w:jc w:val="both"/>
        <w:rPr>
          <w:rFonts w:ascii="Arial" w:hAnsi="Arial" w:cs="Arial"/>
          <w:lang w:val="en-US"/>
        </w:rPr>
      </w:pPr>
      <w:r>
        <w:rPr>
          <w:rFonts w:ascii="Arial" w:hAnsi="Arial" w:cs="Arial"/>
          <w:b/>
          <w:lang w:val="en-US"/>
        </w:rPr>
        <w:lastRenderedPageBreak/>
        <w:t xml:space="preserve">Figure </w:t>
      </w:r>
      <w:r w:rsidRPr="00710823">
        <w:rPr>
          <w:rFonts w:ascii="Arial" w:hAnsi="Arial" w:cs="Arial"/>
          <w:b/>
          <w:lang w:val="en-US"/>
        </w:rPr>
        <w:t>S</w:t>
      </w:r>
      <w:r>
        <w:rPr>
          <w:rFonts w:ascii="Arial" w:hAnsi="Arial" w:cs="Arial"/>
          <w:b/>
          <w:lang w:val="en-US"/>
        </w:rPr>
        <w:t>3</w:t>
      </w:r>
      <w:r w:rsidRPr="00710823">
        <w:rPr>
          <w:rFonts w:ascii="Arial" w:hAnsi="Arial" w:cs="Arial"/>
          <w:b/>
          <w:lang w:val="en-US"/>
        </w:rPr>
        <w:t>.</w:t>
      </w:r>
      <w:r>
        <w:rPr>
          <w:rFonts w:ascii="Arial" w:hAnsi="Arial" w:cs="Arial"/>
          <w:b/>
          <w:lang w:val="en-US"/>
        </w:rPr>
        <w:t xml:space="preserve"> </w:t>
      </w:r>
      <w:proofErr w:type="gramStart"/>
      <w:r>
        <w:rPr>
          <w:rFonts w:ascii="Arial" w:hAnsi="Arial" w:cs="Arial"/>
          <w:lang w:val="en-US"/>
        </w:rPr>
        <w:t xml:space="preserve">Isolation by distance structure of </w:t>
      </w:r>
      <w:r w:rsidRPr="00F42D8E">
        <w:rPr>
          <w:rFonts w:ascii="Arial" w:hAnsi="Arial" w:cs="Arial"/>
          <w:i/>
          <w:lang w:val="en-US"/>
        </w:rPr>
        <w:t>A. thaliana</w:t>
      </w:r>
      <w:r>
        <w:rPr>
          <w:rFonts w:ascii="Arial" w:hAnsi="Arial" w:cs="Arial"/>
          <w:lang w:val="en-US"/>
        </w:rPr>
        <w:t xml:space="preserve"> in the s</w:t>
      </w:r>
      <w:r w:rsidRPr="002C5F7A">
        <w:rPr>
          <w:rFonts w:ascii="Arial" w:hAnsi="Arial" w:cs="Arial"/>
          <w:lang w:val="en-US"/>
        </w:rPr>
        <w:t>outh-</w:t>
      </w:r>
      <w:r>
        <w:rPr>
          <w:rFonts w:ascii="Arial" w:hAnsi="Arial" w:cs="Arial"/>
          <w:lang w:val="en-US"/>
        </w:rPr>
        <w:t>w</w:t>
      </w:r>
      <w:r w:rsidRPr="002C5F7A">
        <w:rPr>
          <w:rFonts w:ascii="Arial" w:hAnsi="Arial" w:cs="Arial"/>
          <w:lang w:val="en-US"/>
        </w:rPr>
        <w:t xml:space="preserve">estern Mediterranean </w:t>
      </w:r>
      <w:r>
        <w:rPr>
          <w:rFonts w:ascii="Arial" w:hAnsi="Arial" w:cs="Arial"/>
          <w:lang w:val="en-US"/>
        </w:rPr>
        <w:t>region.</w:t>
      </w:r>
      <w:proofErr w:type="gramEnd"/>
      <w:r>
        <w:rPr>
          <w:rFonts w:ascii="Arial" w:hAnsi="Arial" w:cs="Arial"/>
          <w:lang w:val="en-US"/>
        </w:rPr>
        <w:t xml:space="preserve"> Genetic distances are measured as proportion of allele differences between pairs of accessions. Correlation coefficients and slopes of linear regressions for the Iberian Peninsula and Morocco regions are shown above the plot.</w:t>
      </w:r>
    </w:p>
    <w:p w:rsidR="001C7CD7" w:rsidRDefault="001C7CD7" w:rsidP="001C7CD7">
      <w:pPr>
        <w:spacing w:line="480" w:lineRule="auto"/>
        <w:jc w:val="both"/>
        <w:rPr>
          <w:rFonts w:ascii="Arial" w:hAnsi="Arial" w:cs="Arial"/>
          <w:b/>
          <w:lang w:val="en-US"/>
        </w:rPr>
      </w:pPr>
      <w:r>
        <w:rPr>
          <w:rFonts w:ascii="Arial" w:hAnsi="Arial" w:cs="Arial"/>
          <w:b/>
          <w:noProof/>
          <w:lang w:val="en-US" w:eastAsia="en-US"/>
        </w:rPr>
        <w:drawing>
          <wp:inline distT="0" distB="0" distL="0" distR="0">
            <wp:extent cx="2880360" cy="2180844"/>
            <wp:effectExtent l="0" t="0" r="0" b="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S4.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80360" cy="2180844"/>
                    </a:xfrm>
                    <a:prstGeom prst="rect">
                      <a:avLst/>
                    </a:prstGeom>
                  </pic:spPr>
                </pic:pic>
              </a:graphicData>
            </a:graphic>
          </wp:inline>
        </w:drawing>
      </w:r>
    </w:p>
    <w:p w:rsidR="001C7CD7" w:rsidRDefault="001C7CD7" w:rsidP="001C7CD7">
      <w:pPr>
        <w:rPr>
          <w:rFonts w:ascii="Arial" w:hAnsi="Arial" w:cs="Arial"/>
          <w:b/>
          <w:lang w:val="en-US"/>
        </w:rPr>
      </w:pPr>
      <w:r>
        <w:rPr>
          <w:rFonts w:ascii="Arial" w:hAnsi="Arial" w:cs="Arial"/>
          <w:b/>
          <w:lang w:val="en-US"/>
        </w:rPr>
        <w:br w:type="page"/>
      </w:r>
    </w:p>
    <w:p w:rsidR="001C7CD7" w:rsidRDefault="001C7CD7" w:rsidP="001C7CD7">
      <w:pPr>
        <w:spacing w:line="480" w:lineRule="auto"/>
        <w:jc w:val="both"/>
        <w:rPr>
          <w:rFonts w:ascii="Arial" w:hAnsi="Arial" w:cs="Arial"/>
          <w:lang w:val="en-US"/>
        </w:rPr>
      </w:pPr>
      <w:r w:rsidRPr="00710823">
        <w:rPr>
          <w:rFonts w:ascii="Arial" w:hAnsi="Arial" w:cs="Arial"/>
          <w:b/>
          <w:lang w:val="en-US"/>
        </w:rPr>
        <w:lastRenderedPageBreak/>
        <w:t>Figure S</w:t>
      </w:r>
      <w:r>
        <w:rPr>
          <w:rFonts w:ascii="Arial" w:hAnsi="Arial" w:cs="Arial"/>
          <w:b/>
          <w:lang w:val="en-US"/>
        </w:rPr>
        <w:t>4</w:t>
      </w:r>
      <w:r w:rsidRPr="00710823">
        <w:rPr>
          <w:rFonts w:ascii="Arial" w:hAnsi="Arial" w:cs="Arial"/>
          <w:b/>
          <w:lang w:val="en-US"/>
        </w:rPr>
        <w:t>.</w:t>
      </w:r>
      <w:r w:rsidRPr="00710823">
        <w:rPr>
          <w:rFonts w:ascii="Arial" w:hAnsi="Arial" w:cs="Arial"/>
          <w:lang w:val="en-US"/>
        </w:rPr>
        <w:t xml:space="preserve"> </w:t>
      </w:r>
      <w:proofErr w:type="gramStart"/>
      <w:r>
        <w:rPr>
          <w:rFonts w:ascii="Arial" w:hAnsi="Arial" w:cs="Arial"/>
          <w:lang w:val="en-US"/>
        </w:rPr>
        <w:t>Population</w:t>
      </w:r>
      <w:r w:rsidRPr="00710823">
        <w:rPr>
          <w:rFonts w:ascii="Arial" w:hAnsi="Arial" w:cs="Arial"/>
          <w:lang w:val="en-US"/>
        </w:rPr>
        <w:t xml:space="preserve"> structure of </w:t>
      </w:r>
      <w:r w:rsidRPr="002C5F7A">
        <w:rPr>
          <w:rFonts w:ascii="Arial" w:hAnsi="Arial" w:cs="Arial"/>
          <w:i/>
          <w:lang w:val="en-US"/>
        </w:rPr>
        <w:t>A. thaliana</w:t>
      </w:r>
      <w:r>
        <w:rPr>
          <w:rFonts w:ascii="Arial" w:hAnsi="Arial" w:cs="Arial"/>
          <w:lang w:val="en-US"/>
        </w:rPr>
        <w:t xml:space="preserve"> in </w:t>
      </w:r>
      <w:r w:rsidRPr="002C5F7A">
        <w:rPr>
          <w:rFonts w:ascii="Arial" w:hAnsi="Arial" w:cs="Arial"/>
          <w:lang w:val="en-US"/>
        </w:rPr>
        <w:t xml:space="preserve">the </w:t>
      </w:r>
      <w:r>
        <w:rPr>
          <w:rFonts w:ascii="Arial" w:hAnsi="Arial" w:cs="Arial"/>
          <w:lang w:val="en-US"/>
        </w:rPr>
        <w:t>s</w:t>
      </w:r>
      <w:r w:rsidRPr="002C5F7A">
        <w:rPr>
          <w:rFonts w:ascii="Arial" w:hAnsi="Arial" w:cs="Arial"/>
          <w:lang w:val="en-US"/>
        </w:rPr>
        <w:t>outh-</w:t>
      </w:r>
      <w:r>
        <w:rPr>
          <w:rFonts w:ascii="Arial" w:hAnsi="Arial" w:cs="Arial"/>
          <w:lang w:val="en-US"/>
        </w:rPr>
        <w:t>w</w:t>
      </w:r>
      <w:r w:rsidRPr="002C5F7A">
        <w:rPr>
          <w:rFonts w:ascii="Arial" w:hAnsi="Arial" w:cs="Arial"/>
          <w:lang w:val="en-US"/>
        </w:rPr>
        <w:t xml:space="preserve">estern Mediterranean </w:t>
      </w:r>
      <w:r>
        <w:rPr>
          <w:rFonts w:ascii="Arial" w:hAnsi="Arial" w:cs="Arial"/>
          <w:lang w:val="en-US"/>
        </w:rPr>
        <w:t>region.</w:t>
      </w:r>
      <w:proofErr w:type="gramEnd"/>
      <w:r>
        <w:rPr>
          <w:rFonts w:ascii="Arial" w:hAnsi="Arial" w:cs="Arial"/>
          <w:lang w:val="en-US"/>
        </w:rPr>
        <w:t xml:space="preserve"> Figure shows the </w:t>
      </w:r>
      <w:r w:rsidRPr="00482E80">
        <w:rPr>
          <w:rFonts w:ascii="Arial" w:hAnsi="Arial" w:cs="Arial"/>
          <w:lang w:val="en-GB"/>
        </w:rPr>
        <w:t xml:space="preserve">genetic relationships </w:t>
      </w:r>
      <w:r>
        <w:rPr>
          <w:rFonts w:ascii="Arial" w:hAnsi="Arial" w:cs="Arial"/>
          <w:lang w:val="en-GB"/>
        </w:rPr>
        <w:t>among</w:t>
      </w:r>
      <w:r w:rsidRPr="00482E80">
        <w:rPr>
          <w:rFonts w:ascii="Arial" w:hAnsi="Arial" w:cs="Arial"/>
          <w:lang w:val="en-GB"/>
        </w:rPr>
        <w:t xml:space="preserve"> </w:t>
      </w:r>
      <w:r>
        <w:rPr>
          <w:rFonts w:ascii="Arial" w:hAnsi="Arial" w:cs="Arial"/>
          <w:lang w:val="en-GB"/>
        </w:rPr>
        <w:t>20 Moroccan and 181</w:t>
      </w:r>
      <w:r w:rsidRPr="00482E80">
        <w:rPr>
          <w:rFonts w:ascii="Arial" w:hAnsi="Arial" w:cs="Arial"/>
          <w:lang w:val="en-GB"/>
        </w:rPr>
        <w:t xml:space="preserve"> </w:t>
      </w:r>
      <w:r>
        <w:rPr>
          <w:rFonts w:ascii="Arial" w:hAnsi="Arial" w:cs="Arial"/>
          <w:lang w:val="en-GB"/>
        </w:rPr>
        <w:t xml:space="preserve">Iberian </w:t>
      </w:r>
      <w:r w:rsidRPr="00482E80">
        <w:rPr>
          <w:rFonts w:ascii="Arial" w:hAnsi="Arial" w:cs="Arial"/>
          <w:lang w:val="en-GB"/>
        </w:rPr>
        <w:t>individuals from different populations estimated with STRUCTURE. Each individual is depicted as a</w:t>
      </w:r>
      <w:r>
        <w:rPr>
          <w:rFonts w:ascii="Arial" w:hAnsi="Arial" w:cs="Arial"/>
          <w:lang w:val="en-GB"/>
        </w:rPr>
        <w:t xml:space="preserve"> horizontal bar</w:t>
      </w:r>
      <w:r w:rsidRPr="00482E80">
        <w:rPr>
          <w:rFonts w:ascii="Arial" w:hAnsi="Arial" w:cs="Arial"/>
          <w:lang w:val="en-GB"/>
        </w:rPr>
        <w:t xml:space="preserve"> divided in</w:t>
      </w:r>
      <w:r>
        <w:rPr>
          <w:rFonts w:ascii="Arial" w:hAnsi="Arial" w:cs="Arial"/>
          <w:lang w:val="en-GB"/>
        </w:rPr>
        <w:t>to</w:t>
      </w:r>
      <w:r w:rsidRPr="00482E80">
        <w:rPr>
          <w:rFonts w:ascii="Arial" w:hAnsi="Arial" w:cs="Arial"/>
          <w:lang w:val="en-GB"/>
        </w:rPr>
        <w:t xml:space="preserve"> segments representing the estimated membership proportions </w:t>
      </w:r>
      <w:r>
        <w:rPr>
          <w:rFonts w:ascii="Arial" w:hAnsi="Arial" w:cs="Arial"/>
          <w:lang w:val="en-GB"/>
        </w:rPr>
        <w:t>of</w:t>
      </w:r>
      <w:r w:rsidRPr="00482E80">
        <w:rPr>
          <w:rFonts w:ascii="Arial" w:hAnsi="Arial" w:cs="Arial"/>
          <w:lang w:val="en-GB"/>
        </w:rPr>
        <w:t xml:space="preserve"> genetic clusters (</w:t>
      </w:r>
      <w:r w:rsidRPr="00DB71A0">
        <w:rPr>
          <w:rFonts w:ascii="Arial" w:hAnsi="Arial" w:cs="Arial"/>
          <w:i/>
          <w:lang w:val="en-GB"/>
        </w:rPr>
        <w:t>K</w:t>
      </w:r>
      <w:r w:rsidRPr="00482E80">
        <w:rPr>
          <w:rFonts w:ascii="Arial" w:hAnsi="Arial" w:cs="Arial"/>
          <w:lang w:val="en-GB"/>
        </w:rPr>
        <w:t xml:space="preserve">) fitted in the model. </w:t>
      </w:r>
      <w:r>
        <w:rPr>
          <w:rFonts w:ascii="Arial" w:hAnsi="Arial" w:cs="Arial"/>
          <w:lang w:val="en-GB"/>
        </w:rPr>
        <w:t>Accessions</w:t>
      </w:r>
      <w:r w:rsidRPr="00482E80">
        <w:rPr>
          <w:rFonts w:ascii="Arial" w:hAnsi="Arial" w:cs="Arial"/>
          <w:lang w:val="en-GB"/>
        </w:rPr>
        <w:t xml:space="preserve"> are</w:t>
      </w:r>
      <w:r>
        <w:rPr>
          <w:rFonts w:ascii="Arial" w:hAnsi="Arial" w:cs="Arial"/>
          <w:lang w:val="en-GB"/>
        </w:rPr>
        <w:t xml:space="preserve"> arranged and classified (right text line) according to their major membership proportions for four genetic clusters</w:t>
      </w:r>
      <w:r w:rsidRPr="00482E80">
        <w:rPr>
          <w:rFonts w:ascii="Arial" w:hAnsi="Arial" w:cs="Arial"/>
          <w:lang w:val="en-GB"/>
        </w:rPr>
        <w:t>.</w:t>
      </w:r>
      <w:r>
        <w:rPr>
          <w:rFonts w:ascii="Arial" w:hAnsi="Arial" w:cs="Arial"/>
          <w:lang w:val="en-GB"/>
        </w:rPr>
        <w:t xml:space="preserve"> </w:t>
      </w:r>
    </w:p>
    <w:p w:rsidR="001C7CD7" w:rsidRDefault="001C7CD7" w:rsidP="001C7CD7">
      <w:pPr>
        <w:spacing w:line="480" w:lineRule="auto"/>
        <w:jc w:val="both"/>
        <w:rPr>
          <w:rFonts w:ascii="Arial" w:hAnsi="Arial" w:cs="Arial"/>
          <w:b/>
          <w:lang w:val="en-US"/>
        </w:rPr>
      </w:pPr>
      <w:r>
        <w:rPr>
          <w:rFonts w:ascii="Arial" w:hAnsi="Arial" w:cs="Arial"/>
          <w:b/>
          <w:noProof/>
          <w:lang w:val="en-US" w:eastAsia="en-US"/>
        </w:rPr>
        <w:drawing>
          <wp:inline distT="0" distB="0" distL="0" distR="0">
            <wp:extent cx="2340000" cy="5277025"/>
            <wp:effectExtent l="0" t="0" r="3175" b="0"/>
            <wp:docPr id="2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S4.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40000" cy="5277025"/>
                    </a:xfrm>
                    <a:prstGeom prst="rect">
                      <a:avLst/>
                    </a:prstGeom>
                  </pic:spPr>
                </pic:pic>
              </a:graphicData>
            </a:graphic>
          </wp:inline>
        </w:drawing>
      </w:r>
      <w:r>
        <w:rPr>
          <w:rFonts w:ascii="Arial" w:hAnsi="Arial" w:cs="Arial"/>
          <w:b/>
          <w:lang w:val="en-US"/>
        </w:rPr>
        <w:br w:type="page"/>
      </w:r>
    </w:p>
    <w:p w:rsidR="001C7CD7" w:rsidRDefault="001C7CD7" w:rsidP="001C7CD7">
      <w:pPr>
        <w:spacing w:line="480" w:lineRule="auto"/>
        <w:jc w:val="both"/>
        <w:rPr>
          <w:rFonts w:ascii="Arial" w:hAnsi="Arial" w:cs="Arial"/>
          <w:lang w:val="en-US"/>
        </w:rPr>
      </w:pPr>
      <w:r w:rsidRPr="00710823">
        <w:rPr>
          <w:rFonts w:ascii="Arial" w:hAnsi="Arial" w:cs="Arial"/>
          <w:b/>
          <w:lang w:val="en-US"/>
        </w:rPr>
        <w:lastRenderedPageBreak/>
        <w:t>Figure S</w:t>
      </w:r>
      <w:r>
        <w:rPr>
          <w:rFonts w:ascii="Arial" w:hAnsi="Arial" w:cs="Arial"/>
          <w:b/>
          <w:lang w:val="en-US"/>
        </w:rPr>
        <w:t>5</w:t>
      </w:r>
      <w:r w:rsidRPr="00710823">
        <w:rPr>
          <w:rFonts w:ascii="Arial" w:hAnsi="Arial" w:cs="Arial"/>
          <w:b/>
          <w:lang w:val="en-US"/>
        </w:rPr>
        <w:t>.</w:t>
      </w:r>
      <w:r w:rsidRPr="00710823">
        <w:rPr>
          <w:rFonts w:ascii="Arial" w:hAnsi="Arial" w:cs="Arial"/>
          <w:lang w:val="en-US"/>
        </w:rPr>
        <w:t xml:space="preserve"> Geographic distribution of </w:t>
      </w:r>
      <w:r>
        <w:rPr>
          <w:rFonts w:ascii="Arial" w:hAnsi="Arial" w:cs="Arial"/>
          <w:lang w:val="en-US"/>
        </w:rPr>
        <w:t xml:space="preserve">337 </w:t>
      </w:r>
      <w:r w:rsidRPr="00710823">
        <w:rPr>
          <w:rFonts w:ascii="Arial" w:hAnsi="Arial" w:cs="Arial"/>
          <w:i/>
          <w:lang w:val="en-US"/>
        </w:rPr>
        <w:t>Arabidopsis thaliana</w:t>
      </w:r>
      <w:r w:rsidRPr="00710823">
        <w:rPr>
          <w:rFonts w:ascii="Arial" w:hAnsi="Arial" w:cs="Arial"/>
          <w:lang w:val="en-US"/>
        </w:rPr>
        <w:t xml:space="preserve"> populations </w:t>
      </w:r>
      <w:proofErr w:type="spellStart"/>
      <w:r w:rsidRPr="00710823">
        <w:rPr>
          <w:rFonts w:ascii="Arial" w:hAnsi="Arial" w:cs="Arial"/>
          <w:lang w:val="en-US"/>
        </w:rPr>
        <w:t>analysed</w:t>
      </w:r>
      <w:proofErr w:type="spellEnd"/>
      <w:r w:rsidRPr="00710823">
        <w:rPr>
          <w:rFonts w:ascii="Arial" w:hAnsi="Arial" w:cs="Arial"/>
          <w:lang w:val="en-US"/>
        </w:rPr>
        <w:t xml:space="preserve"> in this study. Left and right panels show locations of North America and </w:t>
      </w:r>
      <w:r>
        <w:rPr>
          <w:rFonts w:ascii="Arial" w:hAnsi="Arial" w:cs="Arial"/>
          <w:lang w:val="en-US"/>
        </w:rPr>
        <w:t>Japan</w:t>
      </w:r>
      <w:r w:rsidRPr="00710823">
        <w:rPr>
          <w:rFonts w:ascii="Arial" w:hAnsi="Arial" w:cs="Arial"/>
          <w:lang w:val="en-US"/>
        </w:rPr>
        <w:t xml:space="preserve">, respectively. Central panel shows locations of all other samples </w:t>
      </w:r>
      <w:proofErr w:type="spellStart"/>
      <w:r w:rsidRPr="00710823">
        <w:rPr>
          <w:rFonts w:ascii="Arial" w:hAnsi="Arial" w:cs="Arial"/>
          <w:lang w:val="en-US"/>
        </w:rPr>
        <w:t>coloured</w:t>
      </w:r>
      <w:proofErr w:type="spellEnd"/>
      <w:r w:rsidRPr="00710823">
        <w:rPr>
          <w:rFonts w:ascii="Arial" w:hAnsi="Arial" w:cs="Arial"/>
          <w:lang w:val="en-US"/>
        </w:rPr>
        <w:t xml:space="preserve"> according to the following regional groups: red = </w:t>
      </w:r>
      <w:r>
        <w:rPr>
          <w:rFonts w:ascii="Arial" w:hAnsi="Arial" w:cs="Arial"/>
          <w:lang w:val="en-US"/>
        </w:rPr>
        <w:t>Morocco</w:t>
      </w:r>
      <w:r w:rsidRPr="00710823">
        <w:rPr>
          <w:rFonts w:ascii="Arial" w:hAnsi="Arial" w:cs="Arial"/>
          <w:lang w:val="en-US"/>
        </w:rPr>
        <w:t>; yellow = Iberia</w:t>
      </w:r>
      <w:r>
        <w:rPr>
          <w:rFonts w:ascii="Arial" w:hAnsi="Arial" w:cs="Arial"/>
          <w:lang w:val="en-US"/>
        </w:rPr>
        <w:t>n Peninsula</w:t>
      </w:r>
      <w:r w:rsidRPr="00710823">
        <w:rPr>
          <w:rFonts w:ascii="Arial" w:hAnsi="Arial" w:cs="Arial"/>
          <w:lang w:val="en-US"/>
        </w:rPr>
        <w:t xml:space="preserve">; green = British Isles; light blue = Central Europe; dark blue = </w:t>
      </w:r>
      <w:proofErr w:type="spellStart"/>
      <w:r w:rsidRPr="00710823">
        <w:rPr>
          <w:rFonts w:ascii="Arial" w:hAnsi="Arial" w:cs="Arial"/>
          <w:lang w:val="en-US"/>
        </w:rPr>
        <w:t>Fennoscandia</w:t>
      </w:r>
      <w:proofErr w:type="spellEnd"/>
      <w:r w:rsidRPr="00710823">
        <w:rPr>
          <w:rFonts w:ascii="Arial" w:hAnsi="Arial" w:cs="Arial"/>
          <w:lang w:val="en-US"/>
        </w:rPr>
        <w:t xml:space="preserve">; purple = South Europe; pink = East Europe; white = </w:t>
      </w:r>
      <w:r>
        <w:rPr>
          <w:rFonts w:ascii="Arial" w:hAnsi="Arial" w:cs="Arial"/>
          <w:lang w:val="en-US"/>
        </w:rPr>
        <w:t>West</w:t>
      </w:r>
      <w:r w:rsidRPr="00710823">
        <w:rPr>
          <w:rFonts w:ascii="Arial" w:hAnsi="Arial" w:cs="Arial"/>
          <w:lang w:val="en-US"/>
        </w:rPr>
        <w:t xml:space="preserve"> Asia; light grey = Caucasus; dark grey = Central Asia; black = </w:t>
      </w:r>
      <w:r>
        <w:rPr>
          <w:rFonts w:ascii="Arial" w:hAnsi="Arial" w:cs="Arial"/>
          <w:lang w:val="en-US"/>
        </w:rPr>
        <w:t xml:space="preserve">other African </w:t>
      </w:r>
      <w:r w:rsidRPr="00710823">
        <w:rPr>
          <w:rFonts w:ascii="Arial" w:hAnsi="Arial" w:cs="Arial"/>
          <w:lang w:val="en-US"/>
        </w:rPr>
        <w:t>samples (</w:t>
      </w:r>
      <w:proofErr w:type="spellStart"/>
      <w:r w:rsidRPr="00710823">
        <w:rPr>
          <w:rFonts w:ascii="Arial" w:hAnsi="Arial" w:cs="Arial"/>
          <w:lang w:val="en-US"/>
        </w:rPr>
        <w:t>Cvi</w:t>
      </w:r>
      <w:proofErr w:type="spellEnd"/>
      <w:r w:rsidRPr="00710823">
        <w:rPr>
          <w:rFonts w:ascii="Arial" w:hAnsi="Arial" w:cs="Arial"/>
          <w:lang w:val="en-US"/>
        </w:rPr>
        <w:t xml:space="preserve">, Can, </w:t>
      </w:r>
      <w:proofErr w:type="gramStart"/>
      <w:r w:rsidRPr="00710823">
        <w:rPr>
          <w:rFonts w:ascii="Arial" w:hAnsi="Arial" w:cs="Arial"/>
          <w:lang w:val="en-US"/>
        </w:rPr>
        <w:t>Mt</w:t>
      </w:r>
      <w:proofErr w:type="gramEnd"/>
      <w:r w:rsidRPr="00710823">
        <w:rPr>
          <w:rFonts w:ascii="Arial" w:hAnsi="Arial" w:cs="Arial"/>
          <w:lang w:val="en-US"/>
        </w:rPr>
        <w:t>).</w:t>
      </w:r>
    </w:p>
    <w:p w:rsidR="001C7CD7" w:rsidRDefault="001C7CD7" w:rsidP="001C7CD7">
      <w:pPr>
        <w:spacing w:line="480" w:lineRule="auto"/>
        <w:jc w:val="both"/>
        <w:rPr>
          <w:rFonts w:ascii="Arial" w:hAnsi="Arial" w:cs="Arial"/>
          <w:lang w:val="en-US"/>
        </w:rPr>
      </w:pPr>
    </w:p>
    <w:p w:rsidR="001C7CD7" w:rsidRDefault="001C7CD7" w:rsidP="001C7CD7">
      <w:pPr>
        <w:spacing w:line="480" w:lineRule="auto"/>
        <w:jc w:val="both"/>
        <w:rPr>
          <w:rFonts w:ascii="Arial" w:hAnsi="Arial" w:cs="Arial"/>
          <w:lang w:val="en-US"/>
        </w:rPr>
      </w:pPr>
      <w:r>
        <w:rPr>
          <w:rFonts w:ascii="Arial" w:hAnsi="Arial" w:cs="Arial"/>
          <w:noProof/>
          <w:lang w:val="en-US" w:eastAsia="en-US"/>
        </w:rPr>
        <w:drawing>
          <wp:inline distT="0" distB="0" distL="0" distR="0">
            <wp:extent cx="5288280" cy="2159508"/>
            <wp:effectExtent l="0" t="0" r="7620" b="0"/>
            <wp:docPr id="3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S5.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88280" cy="2159508"/>
                    </a:xfrm>
                    <a:prstGeom prst="rect">
                      <a:avLst/>
                    </a:prstGeom>
                  </pic:spPr>
                </pic:pic>
              </a:graphicData>
            </a:graphic>
          </wp:inline>
        </w:drawing>
      </w:r>
    </w:p>
    <w:p w:rsidR="001C7CD7" w:rsidRDefault="001C7CD7" w:rsidP="001C7CD7">
      <w:pPr>
        <w:spacing w:line="480" w:lineRule="auto"/>
        <w:jc w:val="both"/>
        <w:rPr>
          <w:rFonts w:ascii="Arial" w:hAnsi="Arial" w:cs="Arial"/>
          <w:lang w:val="en-US"/>
        </w:rPr>
      </w:pPr>
    </w:p>
    <w:p w:rsidR="001C7CD7" w:rsidRDefault="001C7CD7" w:rsidP="001C7CD7">
      <w:pPr>
        <w:rPr>
          <w:rFonts w:ascii="Arial" w:hAnsi="Arial" w:cs="Arial"/>
          <w:lang w:val="en-US"/>
        </w:rPr>
      </w:pPr>
      <w:r>
        <w:rPr>
          <w:rFonts w:ascii="Arial" w:hAnsi="Arial" w:cs="Arial"/>
          <w:lang w:val="en-US"/>
        </w:rPr>
        <w:br w:type="page"/>
      </w:r>
    </w:p>
    <w:p w:rsidR="001C7CD7" w:rsidRDefault="001C7CD7" w:rsidP="001C7CD7">
      <w:pPr>
        <w:spacing w:line="480" w:lineRule="auto"/>
        <w:jc w:val="both"/>
        <w:rPr>
          <w:rFonts w:ascii="Arial" w:hAnsi="Arial" w:cs="Arial"/>
          <w:lang w:val="en-GB"/>
        </w:rPr>
      </w:pPr>
      <w:r w:rsidRPr="00710823">
        <w:rPr>
          <w:rFonts w:ascii="Arial" w:hAnsi="Arial" w:cs="Arial"/>
          <w:b/>
          <w:lang w:val="en-US"/>
        </w:rPr>
        <w:lastRenderedPageBreak/>
        <w:t>Figure S</w:t>
      </w:r>
      <w:r>
        <w:rPr>
          <w:rFonts w:ascii="Arial" w:hAnsi="Arial" w:cs="Arial"/>
          <w:b/>
          <w:lang w:val="en-US"/>
        </w:rPr>
        <w:t>6</w:t>
      </w:r>
      <w:r w:rsidRPr="00710823">
        <w:rPr>
          <w:rFonts w:ascii="Arial" w:hAnsi="Arial" w:cs="Arial"/>
          <w:b/>
          <w:lang w:val="en-US"/>
        </w:rPr>
        <w:t>.</w:t>
      </w:r>
      <w:r w:rsidRPr="00710823">
        <w:rPr>
          <w:rFonts w:ascii="Arial" w:hAnsi="Arial" w:cs="Arial"/>
          <w:lang w:val="en-US"/>
        </w:rPr>
        <w:t xml:space="preserve"> </w:t>
      </w:r>
      <w:r>
        <w:rPr>
          <w:rFonts w:ascii="Arial" w:hAnsi="Arial" w:cs="Arial"/>
          <w:lang w:val="en-US"/>
        </w:rPr>
        <w:t>Population</w:t>
      </w:r>
      <w:r w:rsidRPr="00710823">
        <w:rPr>
          <w:rFonts w:ascii="Arial" w:hAnsi="Arial" w:cs="Arial"/>
          <w:lang w:val="en-US"/>
        </w:rPr>
        <w:t xml:space="preserve"> structure of </w:t>
      </w:r>
      <w:r w:rsidRPr="002C5F7A">
        <w:rPr>
          <w:rFonts w:ascii="Arial" w:hAnsi="Arial" w:cs="Arial"/>
          <w:i/>
          <w:lang w:val="en-US"/>
        </w:rPr>
        <w:t>A. thaliana</w:t>
      </w:r>
      <w:r>
        <w:rPr>
          <w:rFonts w:ascii="Arial" w:hAnsi="Arial" w:cs="Arial"/>
          <w:lang w:val="en-US"/>
        </w:rPr>
        <w:t xml:space="preserve"> at a </w:t>
      </w:r>
      <w:r w:rsidR="0043273A">
        <w:rPr>
          <w:rFonts w:ascii="Arial" w:hAnsi="Arial" w:cs="Arial"/>
          <w:lang w:val="en-US"/>
        </w:rPr>
        <w:t>global</w:t>
      </w:r>
      <w:bookmarkStart w:id="0" w:name="_GoBack"/>
      <w:bookmarkEnd w:id="0"/>
      <w:r>
        <w:rPr>
          <w:rFonts w:ascii="Arial" w:hAnsi="Arial" w:cs="Arial"/>
          <w:lang w:val="en-US"/>
        </w:rPr>
        <w:t xml:space="preserve"> scale. Figure shows the </w:t>
      </w:r>
      <w:r w:rsidRPr="00482E80">
        <w:rPr>
          <w:rFonts w:ascii="Arial" w:hAnsi="Arial" w:cs="Arial"/>
          <w:lang w:val="en-GB"/>
        </w:rPr>
        <w:t xml:space="preserve">genetic relationships among </w:t>
      </w:r>
      <w:r>
        <w:rPr>
          <w:rFonts w:ascii="Arial" w:hAnsi="Arial" w:cs="Arial"/>
          <w:lang w:val="en-GB"/>
        </w:rPr>
        <w:t>20 Moroccan, 181</w:t>
      </w:r>
      <w:r w:rsidRPr="00482E80">
        <w:rPr>
          <w:rFonts w:ascii="Arial" w:hAnsi="Arial" w:cs="Arial"/>
          <w:lang w:val="en-GB"/>
        </w:rPr>
        <w:t xml:space="preserve"> </w:t>
      </w:r>
      <w:r>
        <w:rPr>
          <w:rFonts w:ascii="Arial" w:hAnsi="Arial" w:cs="Arial"/>
          <w:lang w:val="en-GB"/>
        </w:rPr>
        <w:t xml:space="preserve">Iberian and 136 </w:t>
      </w:r>
      <w:r w:rsidRPr="00482E80">
        <w:rPr>
          <w:rFonts w:ascii="Arial" w:hAnsi="Arial" w:cs="Arial"/>
          <w:lang w:val="en-GB"/>
        </w:rPr>
        <w:t xml:space="preserve">individuals from </w:t>
      </w:r>
      <w:r>
        <w:rPr>
          <w:rFonts w:ascii="Arial" w:hAnsi="Arial" w:cs="Arial"/>
          <w:lang w:val="en-GB"/>
        </w:rPr>
        <w:t xml:space="preserve">11 other world regions </w:t>
      </w:r>
      <w:r w:rsidRPr="00482E80">
        <w:rPr>
          <w:rFonts w:ascii="Arial" w:hAnsi="Arial" w:cs="Arial"/>
          <w:lang w:val="en-GB"/>
        </w:rPr>
        <w:t>estimated with STRUCTURE. Each individual is depicted as a</w:t>
      </w:r>
      <w:r>
        <w:rPr>
          <w:rFonts w:ascii="Arial" w:hAnsi="Arial" w:cs="Arial"/>
          <w:lang w:val="en-GB"/>
        </w:rPr>
        <w:t xml:space="preserve"> horizontal bar</w:t>
      </w:r>
      <w:r w:rsidRPr="00482E80">
        <w:rPr>
          <w:rFonts w:ascii="Arial" w:hAnsi="Arial" w:cs="Arial"/>
          <w:lang w:val="en-GB"/>
        </w:rPr>
        <w:t xml:space="preserve"> divided in</w:t>
      </w:r>
      <w:r>
        <w:rPr>
          <w:rFonts w:ascii="Arial" w:hAnsi="Arial" w:cs="Arial"/>
          <w:lang w:val="en-GB"/>
        </w:rPr>
        <w:t>to</w:t>
      </w:r>
      <w:r w:rsidRPr="00482E80">
        <w:rPr>
          <w:rFonts w:ascii="Arial" w:hAnsi="Arial" w:cs="Arial"/>
          <w:lang w:val="en-GB"/>
        </w:rPr>
        <w:t xml:space="preserve"> segments representing the estimated membership proportions </w:t>
      </w:r>
      <w:r>
        <w:rPr>
          <w:rFonts w:ascii="Arial" w:hAnsi="Arial" w:cs="Arial"/>
          <w:lang w:val="en-GB"/>
        </w:rPr>
        <w:t>of</w:t>
      </w:r>
      <w:r w:rsidRPr="00482E80">
        <w:rPr>
          <w:rFonts w:ascii="Arial" w:hAnsi="Arial" w:cs="Arial"/>
          <w:lang w:val="en-GB"/>
        </w:rPr>
        <w:t xml:space="preserve"> genetic clusters (</w:t>
      </w:r>
      <w:r w:rsidRPr="00DB71A0">
        <w:rPr>
          <w:rFonts w:ascii="Arial" w:hAnsi="Arial" w:cs="Arial"/>
          <w:i/>
          <w:lang w:val="en-GB"/>
        </w:rPr>
        <w:t>K</w:t>
      </w:r>
      <w:r w:rsidRPr="00482E80">
        <w:rPr>
          <w:rFonts w:ascii="Arial" w:hAnsi="Arial" w:cs="Arial"/>
          <w:lang w:val="en-GB"/>
        </w:rPr>
        <w:t xml:space="preserve">) fitted in the model. </w:t>
      </w:r>
      <w:r>
        <w:rPr>
          <w:rFonts w:ascii="Arial" w:hAnsi="Arial" w:cs="Arial"/>
          <w:lang w:val="en-GB"/>
        </w:rPr>
        <w:t>Accessions</w:t>
      </w:r>
      <w:r w:rsidRPr="00482E80">
        <w:rPr>
          <w:rFonts w:ascii="Arial" w:hAnsi="Arial" w:cs="Arial"/>
          <w:lang w:val="en-GB"/>
        </w:rPr>
        <w:t xml:space="preserve"> are</w:t>
      </w:r>
      <w:r>
        <w:rPr>
          <w:rFonts w:ascii="Arial" w:hAnsi="Arial" w:cs="Arial"/>
          <w:lang w:val="en-GB"/>
        </w:rPr>
        <w:t xml:space="preserve"> arranged according to longitude from west to east within geographical regions except for Iberia where they are ordered according to their major membership coefficients for </w:t>
      </w:r>
      <w:r w:rsidRPr="003374ED">
        <w:rPr>
          <w:rFonts w:ascii="Arial" w:hAnsi="Arial" w:cs="Arial"/>
          <w:i/>
          <w:lang w:val="en-GB"/>
        </w:rPr>
        <w:t>K</w:t>
      </w:r>
      <w:r>
        <w:rPr>
          <w:rFonts w:ascii="Arial" w:hAnsi="Arial" w:cs="Arial"/>
          <w:lang w:val="en-GB"/>
        </w:rPr>
        <w:t>=6</w:t>
      </w:r>
      <w:r w:rsidRPr="00482E80">
        <w:rPr>
          <w:rFonts w:ascii="Arial" w:hAnsi="Arial" w:cs="Arial"/>
          <w:lang w:val="en-GB"/>
        </w:rPr>
        <w:t>.</w:t>
      </w:r>
      <w:r>
        <w:rPr>
          <w:rFonts w:ascii="Arial" w:hAnsi="Arial" w:cs="Arial"/>
          <w:lang w:val="en-GB"/>
        </w:rPr>
        <w:t xml:space="preserve"> The right panel shows the number of accessions and the mean membership proportions of the six genetic clusters (C1 to C6) in each geographic region. </w:t>
      </w:r>
    </w:p>
    <w:p w:rsidR="001C7CD7" w:rsidRDefault="001C7CD7" w:rsidP="001C7CD7">
      <w:pPr>
        <w:spacing w:line="480" w:lineRule="auto"/>
        <w:jc w:val="both"/>
        <w:rPr>
          <w:rFonts w:ascii="Arial" w:hAnsi="Arial" w:cs="Arial"/>
          <w:lang w:val="en-GB"/>
        </w:rPr>
      </w:pPr>
      <w:r>
        <w:rPr>
          <w:rFonts w:ascii="Arial" w:hAnsi="Arial" w:cs="Arial"/>
          <w:noProof/>
          <w:lang w:val="en-US" w:eastAsia="en-US"/>
        </w:rPr>
        <w:lastRenderedPageBreak/>
        <w:drawing>
          <wp:inline distT="0" distB="0" distL="0" distR="0">
            <wp:extent cx="5565648" cy="7091172"/>
            <wp:effectExtent l="0" t="0" r="0" b="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S6.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565648" cy="7091172"/>
                    </a:xfrm>
                    <a:prstGeom prst="rect">
                      <a:avLst/>
                    </a:prstGeom>
                  </pic:spPr>
                </pic:pic>
              </a:graphicData>
            </a:graphic>
          </wp:inline>
        </w:drawing>
      </w:r>
    </w:p>
    <w:p w:rsidR="001C7CD7" w:rsidRDefault="001C7CD7" w:rsidP="001C7CD7">
      <w:pPr>
        <w:spacing w:line="480" w:lineRule="auto"/>
        <w:jc w:val="both"/>
        <w:rPr>
          <w:rFonts w:ascii="Arial" w:hAnsi="Arial" w:cs="Arial"/>
          <w:lang w:val="en-GB"/>
        </w:rPr>
      </w:pPr>
    </w:p>
    <w:p w:rsidR="001C7CD7" w:rsidRDefault="001C7CD7" w:rsidP="001C7CD7">
      <w:pPr>
        <w:spacing w:line="480" w:lineRule="auto"/>
        <w:jc w:val="both"/>
        <w:rPr>
          <w:rFonts w:ascii="Arial" w:hAnsi="Arial" w:cs="Arial"/>
          <w:lang w:val="en-GB"/>
        </w:rPr>
      </w:pPr>
    </w:p>
    <w:p w:rsidR="001C7CD7" w:rsidRDefault="001C7CD7" w:rsidP="001C7CD7">
      <w:pPr>
        <w:spacing w:line="480" w:lineRule="auto"/>
        <w:jc w:val="both"/>
        <w:rPr>
          <w:rFonts w:ascii="Arial" w:hAnsi="Arial" w:cs="Arial"/>
          <w:b/>
          <w:lang w:val="en-US"/>
        </w:rPr>
      </w:pPr>
      <w:r w:rsidRPr="00710823">
        <w:rPr>
          <w:rFonts w:ascii="Arial" w:hAnsi="Arial" w:cs="Arial"/>
          <w:b/>
          <w:lang w:val="en-US"/>
        </w:rPr>
        <w:lastRenderedPageBreak/>
        <w:t>Figure S</w:t>
      </w:r>
      <w:r>
        <w:rPr>
          <w:rFonts w:ascii="Arial" w:hAnsi="Arial" w:cs="Arial"/>
          <w:b/>
          <w:lang w:val="en-US"/>
        </w:rPr>
        <w:t>7</w:t>
      </w:r>
      <w:r w:rsidRPr="00710823">
        <w:rPr>
          <w:rFonts w:ascii="Arial" w:hAnsi="Arial" w:cs="Arial"/>
          <w:b/>
          <w:lang w:val="en-US"/>
        </w:rPr>
        <w:t>.</w:t>
      </w:r>
      <w:r w:rsidRPr="00710823">
        <w:rPr>
          <w:rFonts w:ascii="Arial" w:hAnsi="Arial" w:cs="Arial"/>
          <w:lang w:val="en-US"/>
        </w:rPr>
        <w:t xml:space="preserve"> </w:t>
      </w:r>
      <w:proofErr w:type="gramStart"/>
      <w:r>
        <w:rPr>
          <w:rFonts w:ascii="Arial" w:hAnsi="Arial" w:cs="Arial"/>
          <w:lang w:val="en-US"/>
        </w:rPr>
        <w:t>Genetic</w:t>
      </w:r>
      <w:r w:rsidRPr="00710823">
        <w:rPr>
          <w:rFonts w:ascii="Arial" w:hAnsi="Arial" w:cs="Arial"/>
          <w:lang w:val="en-US"/>
        </w:rPr>
        <w:t xml:space="preserve"> </w:t>
      </w:r>
      <w:r>
        <w:rPr>
          <w:rFonts w:ascii="Arial" w:hAnsi="Arial" w:cs="Arial"/>
          <w:lang w:val="en-US"/>
        </w:rPr>
        <w:t xml:space="preserve">and geographic </w:t>
      </w:r>
      <w:r w:rsidRPr="00710823">
        <w:rPr>
          <w:rFonts w:ascii="Arial" w:hAnsi="Arial" w:cs="Arial"/>
          <w:lang w:val="en-US"/>
        </w:rPr>
        <w:t xml:space="preserve">structure of </w:t>
      </w:r>
      <w:r w:rsidRPr="002C5F7A">
        <w:rPr>
          <w:rFonts w:ascii="Arial" w:hAnsi="Arial" w:cs="Arial"/>
          <w:i/>
          <w:lang w:val="en-US"/>
        </w:rPr>
        <w:t>A. thaliana</w:t>
      </w:r>
      <w:r>
        <w:rPr>
          <w:rFonts w:ascii="Arial" w:hAnsi="Arial" w:cs="Arial"/>
          <w:lang w:val="en-US"/>
        </w:rPr>
        <w:t xml:space="preserve"> at global scale established by PCA.</w:t>
      </w:r>
      <w:proofErr w:type="gramEnd"/>
      <w:r>
        <w:rPr>
          <w:rFonts w:ascii="Arial" w:hAnsi="Arial" w:cs="Arial"/>
          <w:lang w:val="en-US"/>
        </w:rPr>
        <w:t xml:space="preserve"> A</w:t>
      </w:r>
      <w:r w:rsidRPr="00710823">
        <w:rPr>
          <w:rFonts w:ascii="Arial" w:hAnsi="Arial" w:cs="Arial"/>
          <w:lang w:val="en-US"/>
        </w:rPr>
        <w:t xml:space="preserve">) Scatter plots displaying pair combinations of the first three eigenvectors </w:t>
      </w:r>
      <w:r>
        <w:rPr>
          <w:rFonts w:ascii="Arial" w:hAnsi="Arial" w:cs="Arial"/>
          <w:lang w:val="en-US"/>
        </w:rPr>
        <w:t xml:space="preserve">estimated </w:t>
      </w:r>
      <w:r w:rsidRPr="00710823">
        <w:rPr>
          <w:rFonts w:ascii="Arial" w:hAnsi="Arial" w:cs="Arial"/>
          <w:lang w:val="en-US"/>
        </w:rPr>
        <w:t xml:space="preserve">by PCA of </w:t>
      </w:r>
      <w:r>
        <w:rPr>
          <w:rFonts w:ascii="Arial" w:hAnsi="Arial" w:cs="Arial"/>
          <w:lang w:val="en-US"/>
        </w:rPr>
        <w:t>the worldwide collection of accessions.</w:t>
      </w:r>
      <w:r w:rsidRPr="00710823">
        <w:rPr>
          <w:rFonts w:ascii="Arial" w:hAnsi="Arial" w:cs="Arial"/>
          <w:lang w:val="en-US"/>
        </w:rPr>
        <w:t xml:space="preserve"> The </w:t>
      </w:r>
      <w:r>
        <w:rPr>
          <w:rFonts w:ascii="Arial" w:hAnsi="Arial" w:cs="Arial"/>
          <w:lang w:val="en-US"/>
        </w:rPr>
        <w:t>six</w:t>
      </w:r>
      <w:r w:rsidRPr="00710823">
        <w:rPr>
          <w:rFonts w:ascii="Arial" w:hAnsi="Arial" w:cs="Arial"/>
          <w:lang w:val="en-US"/>
        </w:rPr>
        <w:t xml:space="preserve"> main groups detected by clustering analysis </w:t>
      </w:r>
      <w:r>
        <w:rPr>
          <w:rFonts w:ascii="Arial" w:hAnsi="Arial" w:cs="Arial"/>
          <w:lang w:val="en-US"/>
        </w:rPr>
        <w:t xml:space="preserve">of the first five principal components </w:t>
      </w:r>
      <w:r w:rsidRPr="00710823">
        <w:rPr>
          <w:rFonts w:ascii="Arial" w:hAnsi="Arial" w:cs="Arial"/>
          <w:lang w:val="en-US"/>
        </w:rPr>
        <w:t xml:space="preserve">are shown with the same colors </w:t>
      </w:r>
      <w:r>
        <w:rPr>
          <w:rFonts w:ascii="Arial" w:hAnsi="Arial" w:cs="Arial"/>
          <w:lang w:val="en-US"/>
        </w:rPr>
        <w:t>as the STRUCTURE clusters of Figure 4</w:t>
      </w:r>
      <w:r w:rsidRPr="00710823">
        <w:rPr>
          <w:rFonts w:ascii="Arial" w:hAnsi="Arial" w:cs="Arial"/>
          <w:lang w:val="en-US"/>
        </w:rPr>
        <w:t xml:space="preserve">. </w:t>
      </w:r>
      <w:r>
        <w:rPr>
          <w:rFonts w:ascii="Arial" w:hAnsi="Arial" w:cs="Arial"/>
          <w:lang w:val="en-US"/>
        </w:rPr>
        <w:t>B) G</w:t>
      </w:r>
      <w:r w:rsidRPr="00710823">
        <w:rPr>
          <w:rFonts w:ascii="Arial" w:hAnsi="Arial" w:cs="Arial"/>
          <w:lang w:val="en-US"/>
        </w:rPr>
        <w:t>e</w:t>
      </w:r>
      <w:r>
        <w:rPr>
          <w:rFonts w:ascii="Arial" w:hAnsi="Arial" w:cs="Arial"/>
          <w:lang w:val="en-US"/>
        </w:rPr>
        <w:t>ographic distribution of ge</w:t>
      </w:r>
      <w:r w:rsidRPr="00710823">
        <w:rPr>
          <w:rFonts w:ascii="Arial" w:hAnsi="Arial" w:cs="Arial"/>
          <w:lang w:val="en-US"/>
        </w:rPr>
        <w:t xml:space="preserve">netic </w:t>
      </w:r>
      <w:r>
        <w:rPr>
          <w:rFonts w:ascii="Arial" w:hAnsi="Arial" w:cs="Arial"/>
          <w:lang w:val="en-US"/>
        </w:rPr>
        <w:t xml:space="preserve">group assignment of accessions based on PCA. </w:t>
      </w:r>
    </w:p>
    <w:p w:rsidR="001C7CD7" w:rsidRDefault="001C7CD7" w:rsidP="001C7CD7">
      <w:pPr>
        <w:spacing w:line="480" w:lineRule="auto"/>
        <w:jc w:val="both"/>
        <w:rPr>
          <w:rFonts w:ascii="Arial" w:hAnsi="Arial" w:cs="Arial"/>
          <w:lang w:val="en-US"/>
        </w:rPr>
      </w:pPr>
      <w:r>
        <w:rPr>
          <w:rFonts w:ascii="Arial" w:hAnsi="Arial" w:cs="Arial"/>
          <w:noProof/>
          <w:lang w:val="en-US" w:eastAsia="en-US"/>
        </w:rPr>
        <w:lastRenderedPageBreak/>
        <w:drawing>
          <wp:inline distT="0" distB="0" distL="0" distR="0">
            <wp:extent cx="5086350" cy="7308648"/>
            <wp:effectExtent l="0" t="0" r="0" b="6985"/>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S7.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88074" cy="7311126"/>
                    </a:xfrm>
                    <a:prstGeom prst="rect">
                      <a:avLst/>
                    </a:prstGeom>
                  </pic:spPr>
                </pic:pic>
              </a:graphicData>
            </a:graphic>
          </wp:inline>
        </w:drawing>
      </w:r>
    </w:p>
    <w:p w:rsidR="00525DA9" w:rsidRDefault="00525DA9"/>
    <w:sectPr w:rsidR="00525DA9" w:rsidSect="00315871">
      <w:footerReference w:type="default" r:id="rId13"/>
      <w:pgSz w:w="12240" w:h="15840"/>
      <w:pgMar w:top="1701" w:right="1418" w:bottom="1418" w:left="1701" w:header="709" w:footer="709" w:gutter="0"/>
      <w:lnNumType w:countBy="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26ED" w:rsidRDefault="003526ED">
      <w:pPr>
        <w:spacing w:after="0" w:line="240" w:lineRule="auto"/>
      </w:pPr>
      <w:r>
        <w:separator/>
      </w:r>
    </w:p>
  </w:endnote>
  <w:endnote w:type="continuationSeparator" w:id="0">
    <w:p w:rsidR="003526ED" w:rsidRDefault="003526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altName w:val="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0938"/>
      <w:docPartObj>
        <w:docPartGallery w:val="Page Numbers (Bottom of Page)"/>
        <w:docPartUnique/>
      </w:docPartObj>
    </w:sdtPr>
    <w:sdtContent>
      <w:p w:rsidR="009E55B3" w:rsidRDefault="004C3117">
        <w:pPr>
          <w:pStyle w:val="Footer"/>
          <w:jc w:val="right"/>
        </w:pPr>
        <w:r>
          <w:fldChar w:fldCharType="begin"/>
        </w:r>
        <w:r w:rsidR="001C7CD7">
          <w:instrText xml:space="preserve"> PAGE   \* MERGEFORMAT </w:instrText>
        </w:r>
        <w:r>
          <w:fldChar w:fldCharType="separate"/>
        </w:r>
        <w:r w:rsidR="00F33B26">
          <w:rPr>
            <w:noProof/>
          </w:rPr>
          <w:t>1</w:t>
        </w:r>
        <w:r>
          <w:rPr>
            <w:noProof/>
          </w:rPr>
          <w:fldChar w:fldCharType="end"/>
        </w:r>
      </w:p>
    </w:sdtContent>
  </w:sdt>
  <w:p w:rsidR="009E55B3" w:rsidRDefault="00F33B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26ED" w:rsidRDefault="003526ED">
      <w:pPr>
        <w:spacing w:after="0" w:line="240" w:lineRule="auto"/>
      </w:pPr>
      <w:r>
        <w:separator/>
      </w:r>
    </w:p>
  </w:footnote>
  <w:footnote w:type="continuationSeparator" w:id="0">
    <w:p w:rsidR="003526ED" w:rsidRDefault="003526E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C7CD7"/>
    <w:rsid w:val="001C7CD7"/>
    <w:rsid w:val="003526ED"/>
    <w:rsid w:val="0043273A"/>
    <w:rsid w:val="004541B4"/>
    <w:rsid w:val="004C3117"/>
    <w:rsid w:val="00525DA9"/>
    <w:rsid w:val="00617FAD"/>
    <w:rsid w:val="00D809D0"/>
    <w:rsid w:val="00F33B2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CD7"/>
    <w:rPr>
      <w:rFonts w:asciiTheme="minorHAnsi" w:eastAsiaTheme="minorEastAsia" w:hAnsiTheme="minorHAnsi"/>
      <w:sz w:val="22"/>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C7CD7"/>
    <w:pPr>
      <w:tabs>
        <w:tab w:val="center" w:pos="4419"/>
        <w:tab w:val="right" w:pos="8838"/>
      </w:tabs>
      <w:spacing w:after="0" w:line="240" w:lineRule="auto"/>
    </w:pPr>
  </w:style>
  <w:style w:type="character" w:customStyle="1" w:styleId="FooterChar">
    <w:name w:val="Footer Char"/>
    <w:basedOn w:val="DefaultParagraphFont"/>
    <w:link w:val="Footer"/>
    <w:uiPriority w:val="99"/>
    <w:rsid w:val="001C7CD7"/>
    <w:rPr>
      <w:rFonts w:asciiTheme="minorHAnsi" w:eastAsiaTheme="minorEastAsia" w:hAnsiTheme="minorHAnsi"/>
      <w:sz w:val="22"/>
      <w:lang w:eastAsia="es-ES"/>
    </w:rPr>
  </w:style>
  <w:style w:type="paragraph" w:styleId="BalloonText">
    <w:name w:val="Balloon Text"/>
    <w:basedOn w:val="Normal"/>
    <w:link w:val="BalloonTextChar"/>
    <w:uiPriority w:val="99"/>
    <w:semiHidden/>
    <w:unhideWhenUsed/>
    <w:rsid w:val="001C7C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CD7"/>
    <w:rPr>
      <w:rFonts w:ascii="Tahoma" w:eastAsiaTheme="minorEastAsia" w:hAnsi="Tahoma" w:cs="Tahoma"/>
      <w:sz w:val="16"/>
      <w:szCs w:val="16"/>
      <w:lang w:eastAsia="es-ES"/>
    </w:rPr>
  </w:style>
  <w:style w:type="character" w:styleId="LineNumber">
    <w:name w:val="line number"/>
    <w:basedOn w:val="DefaultParagraphFont"/>
    <w:uiPriority w:val="99"/>
    <w:semiHidden/>
    <w:unhideWhenUsed/>
    <w:rsid w:val="001C7C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CD7"/>
    <w:rPr>
      <w:rFonts w:asciiTheme="minorHAnsi" w:eastAsiaTheme="minorEastAsia" w:hAnsiTheme="minorHAnsi"/>
      <w:sz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1C7CD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7CD7"/>
    <w:rPr>
      <w:rFonts w:asciiTheme="minorHAnsi" w:eastAsiaTheme="minorEastAsia" w:hAnsiTheme="minorHAnsi"/>
      <w:sz w:val="22"/>
      <w:lang w:eastAsia="es-ES"/>
    </w:rPr>
  </w:style>
  <w:style w:type="paragraph" w:styleId="Textodeglobo">
    <w:name w:val="Balloon Text"/>
    <w:basedOn w:val="Normal"/>
    <w:link w:val="TextodegloboCar"/>
    <w:uiPriority w:val="99"/>
    <w:semiHidden/>
    <w:unhideWhenUsed/>
    <w:rsid w:val="001C7CD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7CD7"/>
    <w:rPr>
      <w:rFonts w:ascii="Tahoma" w:eastAsiaTheme="minorEastAsia" w:hAnsi="Tahoma" w:cs="Tahoma"/>
      <w:sz w:val="16"/>
      <w:szCs w:val="16"/>
      <w:lang w:eastAsia="es-ES"/>
    </w:rPr>
  </w:style>
  <w:style w:type="character" w:styleId="Nmerodelnea">
    <w:name w:val="line number"/>
    <w:basedOn w:val="Fuentedeprrafopredeter"/>
    <w:uiPriority w:val="99"/>
    <w:semiHidden/>
    <w:unhideWhenUsed/>
    <w:rsid w:val="001C7CD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530</Words>
  <Characters>3023</Characters>
  <Application>Microsoft Office Word</Application>
  <DocSecurity>0</DocSecurity>
  <Lines>25</Lines>
  <Paragraphs>7</Paragraphs>
  <ScaleCrop>false</ScaleCrop>
  <Company/>
  <LinksUpToDate>false</LinksUpToDate>
  <CharactersWithSpaces>3546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Alonso Blanco</dc:creator>
  <cp:lastModifiedBy>rrodriguez</cp:lastModifiedBy>
  <cp:revision>5</cp:revision>
  <dcterms:created xsi:type="dcterms:W3CDTF">2013-07-02T11:43:00Z</dcterms:created>
  <dcterms:modified xsi:type="dcterms:W3CDTF">2014-01-07T03:19:00Z</dcterms:modified>
</cp:coreProperties>
</file>