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C4" w:rsidRDefault="00AB5EDB" w:rsidP="00086EC4">
      <w:pPr>
        <w:pStyle w:val="Caption"/>
        <w:spacing w:before="120" w:after="0" w:line="48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Additional file 1: </w:t>
      </w:r>
      <w:r w:rsidR="00086EC4" w:rsidRPr="001C62BA">
        <w:rPr>
          <w:b/>
          <w:sz w:val="24"/>
          <w:szCs w:val="24"/>
        </w:rPr>
        <w:t xml:space="preserve">Table </w:t>
      </w:r>
      <w:r w:rsidR="00086EC4">
        <w:rPr>
          <w:b/>
          <w:sz w:val="24"/>
          <w:szCs w:val="24"/>
        </w:rPr>
        <w:t xml:space="preserve">S1 </w:t>
      </w:r>
      <w:r w:rsidR="00086EC4" w:rsidRPr="00763F03">
        <w:rPr>
          <w:sz w:val="24"/>
          <w:szCs w:val="24"/>
        </w:rPr>
        <w:t>Sequences of</w:t>
      </w:r>
      <w:bookmarkStart w:id="0" w:name="_GoBack"/>
      <w:bookmarkEnd w:id="0"/>
      <w:r w:rsidR="00086EC4" w:rsidRPr="00763F03">
        <w:rPr>
          <w:sz w:val="24"/>
          <w:szCs w:val="24"/>
        </w:rPr>
        <w:t xml:space="preserve"> the gene-specific primer pairs used in quantitative real-time reverse-transcription polymerase chain reaction (qRT-PCR) experiments</w:t>
      </w:r>
    </w:p>
    <w:tbl>
      <w:tblPr>
        <w:tblW w:w="6771" w:type="dxa"/>
        <w:jc w:val="center"/>
        <w:tblLayout w:type="fixed"/>
        <w:tblLook w:val="01E0"/>
      </w:tblPr>
      <w:tblGrid>
        <w:gridCol w:w="1418"/>
        <w:gridCol w:w="1843"/>
        <w:gridCol w:w="3510"/>
      </w:tblGrid>
      <w:tr w:rsidR="00086EC4" w:rsidRPr="00833F7F" w:rsidTr="0092674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6EC4" w:rsidRPr="00681BF6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sz w:val="20"/>
                <w:szCs w:val="20"/>
                <w:lang w:val="en-GB" w:eastAsia="en-AU"/>
              </w:rPr>
            </w:pPr>
            <w:r w:rsidRPr="00681BF6">
              <w:rPr>
                <w:rFonts w:eastAsia="SimSun" w:cs="Times New Roman"/>
                <w:sz w:val="20"/>
                <w:szCs w:val="20"/>
                <w:lang w:val="en-GB" w:eastAsia="en-AU"/>
              </w:rPr>
              <w:t>Gene</w:t>
            </w:r>
            <w:r w:rsidRPr="00681BF6">
              <w:rPr>
                <w:rFonts w:eastAsia="SimSun" w:cs="Times New Roman"/>
                <w:sz w:val="20"/>
                <w:szCs w:val="20"/>
                <w:vertAlign w:val="superscript"/>
                <w:lang w:val="en-GB" w:eastAsia="en-AU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6EC4" w:rsidRPr="00681BF6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sz w:val="20"/>
                <w:szCs w:val="20"/>
                <w:lang w:val="en-GB" w:eastAsia="en-AU"/>
              </w:rPr>
            </w:pPr>
            <w:r w:rsidRPr="00681BF6">
              <w:rPr>
                <w:rFonts w:eastAsia="SimSun" w:cs="Times New Roman"/>
                <w:sz w:val="20"/>
                <w:szCs w:val="20"/>
                <w:lang w:val="en-GB" w:eastAsia="en-AU"/>
              </w:rPr>
              <w:t>AGI number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6EC4" w:rsidRPr="00681BF6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sz w:val="20"/>
                <w:szCs w:val="20"/>
                <w:lang w:val="en-GB" w:eastAsia="en-AU"/>
              </w:rPr>
            </w:pPr>
            <w:r w:rsidRPr="00681BF6">
              <w:rPr>
                <w:rFonts w:eastAsia="SimSun" w:cs="Times New Roman"/>
                <w:sz w:val="20"/>
                <w:szCs w:val="20"/>
                <w:lang w:val="en-GB" w:eastAsia="en-AU"/>
              </w:rPr>
              <w:t>Forward and reverse primers (5´– 3´)</w:t>
            </w:r>
          </w:p>
        </w:tc>
      </w:tr>
      <w:tr w:rsidR="00086EC4" w:rsidRPr="00833F7F" w:rsidTr="0092674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</w:pPr>
            <w:r w:rsidRPr="005D21CE"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  <w:t>AT4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86EC4" w:rsidRPr="005D21CE" w:rsidRDefault="00110299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</w:rPr>
            </w:pPr>
            <w:hyperlink r:id="rId4" w:history="1">
              <w:r w:rsidR="00086EC4" w:rsidRPr="005D21CE">
                <w:rPr>
                  <w:rFonts w:cs="Times New Roman"/>
                  <w:sz w:val="20"/>
                  <w:szCs w:val="20"/>
                </w:rPr>
                <w:t>AT5G03545</w:t>
              </w:r>
            </w:hyperlink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GTGTGTGAATGGAGCGATGAA</w:t>
            </w:r>
          </w:p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GATCGAAGTTGCCCAAACGA</w:t>
            </w:r>
          </w:p>
        </w:tc>
      </w:tr>
      <w:tr w:rsidR="00086EC4" w:rsidRPr="00833F7F" w:rsidTr="0092674C">
        <w:trPr>
          <w:jc w:val="center"/>
        </w:trPr>
        <w:tc>
          <w:tcPr>
            <w:tcW w:w="1418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</w:pPr>
            <w:r w:rsidRPr="000D026C">
              <w:rPr>
                <w:rFonts w:eastAsia="SimSun" w:cs="Times New Roman"/>
                <w:bCs/>
                <w:i/>
                <w:sz w:val="20"/>
                <w:szCs w:val="20"/>
              </w:rPr>
              <w:t>AtACP5</w:t>
            </w:r>
          </w:p>
        </w:tc>
        <w:tc>
          <w:tcPr>
            <w:tcW w:w="1843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5D21CE">
              <w:rPr>
                <w:rFonts w:cs="Times New Roman"/>
                <w:sz w:val="20"/>
                <w:szCs w:val="20"/>
              </w:rPr>
              <w:t>AT3G17790</w:t>
            </w:r>
          </w:p>
        </w:tc>
        <w:tc>
          <w:tcPr>
            <w:tcW w:w="3510" w:type="dxa"/>
            <w:vAlign w:val="center"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GGTGACGCAGAAGCTCAGCT</w:t>
            </w:r>
          </w:p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CCAACTCTGCATCAACGACAA</w:t>
            </w:r>
          </w:p>
        </w:tc>
      </w:tr>
      <w:tr w:rsidR="00086EC4" w:rsidRPr="00833F7F" w:rsidTr="0092674C">
        <w:trPr>
          <w:jc w:val="center"/>
        </w:trPr>
        <w:tc>
          <w:tcPr>
            <w:tcW w:w="1418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eastAsia="SimSun" w:cs="Times New Roman"/>
                <w:bCs/>
                <w:i/>
                <w:sz w:val="20"/>
                <w:szCs w:val="20"/>
              </w:rPr>
              <w:t>At</w:t>
            </w:r>
            <w:r w:rsidRPr="005D21CE">
              <w:rPr>
                <w:rFonts w:eastAsia="SimSun" w:cs="Times New Roman"/>
                <w:bCs/>
                <w:i/>
                <w:sz w:val="20"/>
                <w:szCs w:val="20"/>
              </w:rPr>
              <w:t>PT2</w:t>
            </w:r>
          </w:p>
        </w:tc>
        <w:tc>
          <w:tcPr>
            <w:tcW w:w="1843" w:type="dxa"/>
            <w:vAlign w:val="center"/>
            <w:hideMark/>
          </w:tcPr>
          <w:p w:rsidR="00086EC4" w:rsidRPr="005D21CE" w:rsidRDefault="00110299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</w:rPr>
            </w:pPr>
            <w:hyperlink r:id="rId5" w:tgtFrame="_other" w:history="1">
              <w:r w:rsidR="00086EC4" w:rsidRPr="005D21CE">
                <w:rPr>
                  <w:rFonts w:cs="Times New Roman"/>
                  <w:sz w:val="20"/>
                  <w:szCs w:val="20"/>
                </w:rPr>
                <w:t>AT2G38940</w:t>
              </w:r>
            </w:hyperlink>
          </w:p>
        </w:tc>
        <w:tc>
          <w:tcPr>
            <w:tcW w:w="3510" w:type="dxa"/>
            <w:vAlign w:val="center"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GTTTTGGCTTGGATTTGGCA</w:t>
            </w:r>
          </w:p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AAAGGCTCCGCGAGTCTTCT</w:t>
            </w:r>
          </w:p>
        </w:tc>
      </w:tr>
      <w:tr w:rsidR="00086EC4" w:rsidRPr="00833F7F" w:rsidTr="0092674C">
        <w:trPr>
          <w:jc w:val="center"/>
        </w:trPr>
        <w:tc>
          <w:tcPr>
            <w:tcW w:w="1418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</w:pPr>
            <w:r w:rsidRPr="005D21CE">
              <w:rPr>
                <w:rFonts w:eastAsia="SimSun" w:cs="Times New Roman"/>
                <w:bCs/>
                <w:i/>
                <w:sz w:val="20"/>
                <w:szCs w:val="20"/>
              </w:rPr>
              <w:t>PHR1</w:t>
            </w:r>
          </w:p>
        </w:tc>
        <w:tc>
          <w:tcPr>
            <w:tcW w:w="1843" w:type="dxa"/>
            <w:vAlign w:val="center"/>
            <w:hideMark/>
          </w:tcPr>
          <w:p w:rsidR="00086EC4" w:rsidRPr="005D21CE" w:rsidRDefault="00110299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</w:rPr>
            </w:pPr>
            <w:hyperlink r:id="rId6" w:tgtFrame="_other" w:history="1">
              <w:r w:rsidR="00086EC4" w:rsidRPr="005D21CE">
                <w:rPr>
                  <w:rFonts w:cs="Times New Roman"/>
                  <w:sz w:val="20"/>
                  <w:szCs w:val="20"/>
                </w:rPr>
                <w:t>AT4G28610</w:t>
              </w:r>
            </w:hyperlink>
          </w:p>
        </w:tc>
        <w:tc>
          <w:tcPr>
            <w:tcW w:w="3510" w:type="dxa"/>
            <w:vAlign w:val="center"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CAAATTCCGCAACCTCAGAT</w:t>
            </w:r>
          </w:p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CCGTTCCGTTATTGCTGTTT</w:t>
            </w:r>
          </w:p>
        </w:tc>
      </w:tr>
      <w:tr w:rsidR="00086EC4" w:rsidRPr="00833F7F" w:rsidTr="0092674C">
        <w:trPr>
          <w:jc w:val="center"/>
        </w:trPr>
        <w:tc>
          <w:tcPr>
            <w:tcW w:w="1418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</w:pPr>
            <w:r w:rsidRPr="005D21CE"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  <w:t>AUX1</w:t>
            </w:r>
          </w:p>
        </w:tc>
        <w:tc>
          <w:tcPr>
            <w:tcW w:w="1843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5D21CE">
              <w:rPr>
                <w:rFonts w:cs="Times New Roman"/>
                <w:sz w:val="20"/>
                <w:szCs w:val="20"/>
              </w:rPr>
              <w:t>AT2G38120</w:t>
            </w:r>
          </w:p>
        </w:tc>
        <w:tc>
          <w:tcPr>
            <w:tcW w:w="3510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CGCTGTTATCCTCATGCTCA</w:t>
            </w:r>
          </w:p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GCATCCCAATCACTTTCTCC</w:t>
            </w:r>
          </w:p>
        </w:tc>
      </w:tr>
      <w:tr w:rsidR="00086EC4" w:rsidRPr="00833F7F" w:rsidTr="0092674C">
        <w:trPr>
          <w:jc w:val="center"/>
        </w:trPr>
        <w:tc>
          <w:tcPr>
            <w:tcW w:w="1418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</w:pPr>
            <w:r w:rsidRPr="005D21CE"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  <w:t>AXR1</w:t>
            </w:r>
          </w:p>
        </w:tc>
        <w:tc>
          <w:tcPr>
            <w:tcW w:w="1843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5D21CE">
              <w:rPr>
                <w:rFonts w:cs="Times New Roman"/>
                <w:sz w:val="20"/>
                <w:szCs w:val="20"/>
              </w:rPr>
              <w:t>AT1G05180</w:t>
            </w:r>
          </w:p>
        </w:tc>
        <w:tc>
          <w:tcPr>
            <w:tcW w:w="3510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ATCGTCAGCTCAGGATTTGG</w:t>
            </w:r>
          </w:p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CAAAGCCTCGGAACCAGTAG</w:t>
            </w:r>
          </w:p>
        </w:tc>
      </w:tr>
      <w:tr w:rsidR="00086EC4" w:rsidRPr="00833F7F" w:rsidTr="0092674C">
        <w:trPr>
          <w:jc w:val="center"/>
        </w:trPr>
        <w:tc>
          <w:tcPr>
            <w:tcW w:w="1418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</w:pPr>
            <w:r w:rsidRPr="005D21CE"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  <w:t>AXR2</w:t>
            </w:r>
          </w:p>
        </w:tc>
        <w:tc>
          <w:tcPr>
            <w:tcW w:w="1843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5D21CE">
              <w:rPr>
                <w:rFonts w:cs="Times New Roman"/>
                <w:sz w:val="20"/>
                <w:szCs w:val="20"/>
              </w:rPr>
              <w:t>AT3G23050</w:t>
            </w:r>
          </w:p>
        </w:tc>
        <w:tc>
          <w:tcPr>
            <w:tcW w:w="3510" w:type="dxa"/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TCTCCGAAACCGTTGATCTC</w:t>
            </w:r>
          </w:p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CTTCTCCTTGGGAACAGCAG</w:t>
            </w:r>
          </w:p>
        </w:tc>
      </w:tr>
      <w:tr w:rsidR="00086EC4" w:rsidRPr="00833F7F" w:rsidTr="0092674C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</w:pPr>
            <w:r w:rsidRPr="005D21CE"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  <w:t>SGT1</w:t>
            </w:r>
            <w:r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color w:val="000000"/>
                <w:sz w:val="20"/>
                <w:szCs w:val="20"/>
                <w:lang w:val="en-GB"/>
              </w:rPr>
            </w:pPr>
            <w:r w:rsidRPr="005D21CE">
              <w:rPr>
                <w:rFonts w:cs="Times New Roman"/>
                <w:sz w:val="20"/>
                <w:szCs w:val="20"/>
              </w:rPr>
              <w:t>AT4G11260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TGCTCCTCCTGTTCCAATTC</w:t>
            </w:r>
          </w:p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5D21CE">
              <w:rPr>
                <w:rFonts w:cs="Times New Roman"/>
                <w:sz w:val="20"/>
                <w:szCs w:val="20"/>
                <w:lang w:val="en-US"/>
              </w:rPr>
              <w:t>ATTGTCACCACCGCTTCTTC</w:t>
            </w:r>
          </w:p>
        </w:tc>
      </w:tr>
      <w:tr w:rsidR="00086EC4" w:rsidRPr="00833F7F" w:rsidTr="0092674C">
        <w:trPr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86EC4" w:rsidRPr="005D21CE" w:rsidRDefault="00086EC4" w:rsidP="0092674C">
            <w:pPr>
              <w:spacing w:before="120" w:after="0" w:line="480" w:lineRule="auto"/>
              <w:ind w:firstLine="0"/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eastAsia="SimSun" w:cs="Times New Roman"/>
                <w:i/>
                <w:color w:val="000000"/>
                <w:sz w:val="20"/>
                <w:szCs w:val="20"/>
                <w:lang w:val="en-GB"/>
              </w:rPr>
              <w:t>ACT2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86EC4" w:rsidRPr="00543840" w:rsidRDefault="00086EC4" w:rsidP="0092674C">
            <w:pPr>
              <w:spacing w:before="120" w:after="0" w:line="480" w:lineRule="auto"/>
              <w:ind w:firstLine="0"/>
              <w:rPr>
                <w:rFonts w:eastAsia="SimSun"/>
                <w:color w:val="000000"/>
                <w:sz w:val="20"/>
                <w:szCs w:val="20"/>
                <w:lang w:val="en-GB"/>
              </w:rPr>
            </w:pPr>
            <w:r w:rsidRPr="00FD2446">
              <w:rPr>
                <w:rFonts w:cs="Times New Roman"/>
                <w:sz w:val="20"/>
                <w:szCs w:val="20"/>
              </w:rPr>
              <w:t>AT3G18780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86EC4" w:rsidRPr="00FD2446" w:rsidRDefault="00086EC4" w:rsidP="0092674C">
            <w:pPr>
              <w:spacing w:before="120" w:after="0" w:line="48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2446">
              <w:rPr>
                <w:rFonts w:cs="Times New Roman"/>
                <w:sz w:val="20"/>
                <w:szCs w:val="20"/>
                <w:lang w:val="en-US"/>
              </w:rPr>
              <w:t>CTTGCACCAAGCAGCATGAA</w:t>
            </w:r>
          </w:p>
          <w:p w:rsidR="00086EC4" w:rsidRPr="00543840" w:rsidRDefault="00086EC4" w:rsidP="0092674C">
            <w:pPr>
              <w:spacing w:before="120" w:after="0" w:line="480" w:lineRule="auto"/>
              <w:ind w:firstLine="0"/>
              <w:rPr>
                <w:rFonts w:ascii="Calibri" w:hAnsi="Calibri" w:cs="Arial"/>
              </w:rPr>
            </w:pPr>
            <w:r w:rsidRPr="00FD2446">
              <w:rPr>
                <w:rFonts w:cs="Times New Roman"/>
                <w:sz w:val="20"/>
                <w:szCs w:val="20"/>
                <w:lang w:val="en-US"/>
              </w:rPr>
              <w:t>CCGATCCAGACACTGTACTTCCTT</w:t>
            </w:r>
          </w:p>
        </w:tc>
      </w:tr>
    </w:tbl>
    <w:p w:rsidR="00086EC4" w:rsidRPr="0083669F" w:rsidRDefault="00086EC4" w:rsidP="00086EC4">
      <w:pPr>
        <w:autoSpaceDE w:val="0"/>
        <w:autoSpaceDN w:val="0"/>
        <w:adjustRightInd w:val="0"/>
        <w:spacing w:before="120" w:after="0" w:line="480" w:lineRule="auto"/>
        <w:ind w:firstLine="0"/>
        <w:rPr>
          <w:rFonts w:cs="Times New Roman"/>
          <w:b/>
          <w:bCs/>
          <w:color w:val="000000" w:themeColor="text1"/>
          <w:sz w:val="22"/>
        </w:rPr>
      </w:pPr>
    </w:p>
    <w:p w:rsidR="007C2AFE" w:rsidRDefault="00086EC4" w:rsidP="00086EC4">
      <w:pPr>
        <w:autoSpaceDE w:val="0"/>
        <w:autoSpaceDN w:val="0"/>
        <w:adjustRightInd w:val="0"/>
        <w:spacing w:before="120" w:after="0"/>
        <w:ind w:firstLine="0"/>
      </w:pPr>
      <w:r w:rsidRPr="0083669F">
        <w:rPr>
          <w:rFonts w:cs="Times New Roman"/>
          <w:i/>
          <w:iCs/>
          <w:color w:val="000000" w:themeColor="text1"/>
          <w:sz w:val="22"/>
        </w:rPr>
        <w:t>AT4</w:t>
      </w:r>
      <w:r w:rsidRPr="0083669F">
        <w:rPr>
          <w:rFonts w:cs="Times New Roman"/>
          <w:color w:val="000000" w:themeColor="text1"/>
          <w:sz w:val="22"/>
        </w:rPr>
        <w:t xml:space="preserve">: </w:t>
      </w:r>
      <w:r w:rsidRPr="000D026C">
        <w:rPr>
          <w:rFonts w:cs="Times New Roman"/>
          <w:i/>
          <w:color w:val="000000" w:themeColor="text1"/>
          <w:sz w:val="22"/>
        </w:rPr>
        <w:t>AtIPS2</w:t>
      </w:r>
      <w:r w:rsidRPr="000D026C">
        <w:rPr>
          <w:rFonts w:cs="Times New Roman"/>
          <w:color w:val="000000" w:themeColor="text1"/>
          <w:sz w:val="22"/>
        </w:rPr>
        <w:t xml:space="preserve"> (</w:t>
      </w:r>
      <w:r w:rsidRPr="0083669F">
        <w:rPr>
          <w:rFonts w:cs="Times New Roman"/>
          <w:color w:val="000000" w:themeColor="text1"/>
          <w:sz w:val="22"/>
        </w:rPr>
        <w:t xml:space="preserve">induced by Pi starvation 2); </w:t>
      </w:r>
      <w:r w:rsidRPr="000D026C">
        <w:rPr>
          <w:rFonts w:cs="Times New Roman"/>
          <w:i/>
          <w:iCs/>
          <w:color w:val="000000" w:themeColor="text1"/>
          <w:sz w:val="22"/>
        </w:rPr>
        <w:t>AtACP5</w:t>
      </w:r>
      <w:r w:rsidRPr="000D026C">
        <w:rPr>
          <w:rFonts w:cs="Times New Roman"/>
          <w:color w:val="000000" w:themeColor="text1"/>
          <w:sz w:val="22"/>
        </w:rPr>
        <w:t>:</w:t>
      </w:r>
      <w:r w:rsidRPr="0083669F">
        <w:rPr>
          <w:rFonts w:cs="Times New Roman"/>
          <w:color w:val="000000" w:themeColor="text1"/>
          <w:sz w:val="22"/>
        </w:rPr>
        <w:t xml:space="preserve"> </w:t>
      </w:r>
      <w:r w:rsidRPr="0083669F">
        <w:rPr>
          <w:rFonts w:cs="Times New Roman"/>
          <w:i/>
          <w:color w:val="000000" w:themeColor="text1"/>
          <w:sz w:val="22"/>
        </w:rPr>
        <w:t>Arabidopsis thaliana</w:t>
      </w:r>
      <w:r w:rsidRPr="0083669F">
        <w:rPr>
          <w:rFonts w:cs="Times New Roman"/>
          <w:color w:val="000000" w:themeColor="text1"/>
          <w:sz w:val="22"/>
        </w:rPr>
        <w:t xml:space="preserve"> acid phosphatase 5; </w:t>
      </w:r>
      <w:r>
        <w:rPr>
          <w:rFonts w:cs="Times New Roman"/>
          <w:i/>
          <w:iCs/>
          <w:color w:val="000000" w:themeColor="text1"/>
          <w:sz w:val="22"/>
        </w:rPr>
        <w:t>At</w:t>
      </w:r>
      <w:r w:rsidRPr="0083669F">
        <w:rPr>
          <w:rFonts w:cs="Times New Roman"/>
          <w:i/>
          <w:iCs/>
          <w:color w:val="000000" w:themeColor="text1"/>
          <w:sz w:val="22"/>
        </w:rPr>
        <w:t>PT2</w:t>
      </w:r>
      <w:r w:rsidRPr="0083669F">
        <w:rPr>
          <w:rFonts w:cs="Times New Roman"/>
          <w:i/>
          <w:color w:val="000000" w:themeColor="text1"/>
          <w:sz w:val="22"/>
        </w:rPr>
        <w:t>: Arabidopsis thaliana</w:t>
      </w:r>
      <w:r w:rsidRPr="0083669F">
        <w:rPr>
          <w:rFonts w:cs="Times New Roman"/>
          <w:color w:val="000000" w:themeColor="text1"/>
          <w:sz w:val="22"/>
        </w:rPr>
        <w:t xml:space="preserve"> phosphate transporter 2; </w:t>
      </w:r>
      <w:r w:rsidRPr="0083669F">
        <w:rPr>
          <w:rFonts w:cs="Times New Roman"/>
          <w:i/>
          <w:iCs/>
          <w:color w:val="000000" w:themeColor="text1"/>
          <w:sz w:val="22"/>
        </w:rPr>
        <w:t>PHR1</w:t>
      </w:r>
      <w:r w:rsidRPr="0083669F">
        <w:rPr>
          <w:rFonts w:cs="Times New Roman"/>
          <w:color w:val="000000" w:themeColor="text1"/>
          <w:sz w:val="22"/>
        </w:rPr>
        <w:t xml:space="preserve">: phosphate starvation response 1; </w:t>
      </w:r>
      <w:r w:rsidRPr="0083669F">
        <w:rPr>
          <w:rFonts w:cs="Times New Roman"/>
          <w:i/>
          <w:iCs/>
          <w:color w:val="000000" w:themeColor="text1"/>
          <w:sz w:val="22"/>
        </w:rPr>
        <w:t>ABA3</w:t>
      </w:r>
      <w:r w:rsidRPr="0083669F">
        <w:rPr>
          <w:rFonts w:cs="Times New Roman"/>
          <w:color w:val="000000" w:themeColor="text1"/>
          <w:sz w:val="22"/>
        </w:rPr>
        <w:t xml:space="preserve">: abscisic acid (ABA) deficient 3; </w:t>
      </w:r>
      <w:r w:rsidRPr="00392C88">
        <w:rPr>
          <w:rFonts w:cs="Times New Roman"/>
          <w:i/>
          <w:iCs/>
          <w:color w:val="000000" w:themeColor="text1"/>
          <w:sz w:val="22"/>
        </w:rPr>
        <w:t>AUX1</w:t>
      </w:r>
      <w:r w:rsidRPr="00392C88">
        <w:rPr>
          <w:rFonts w:cs="Times New Roman"/>
          <w:color w:val="000000" w:themeColor="text1"/>
          <w:sz w:val="22"/>
        </w:rPr>
        <w:t xml:space="preserve">: auxin resistant 1; </w:t>
      </w:r>
      <w:r w:rsidRPr="00392C88">
        <w:rPr>
          <w:rFonts w:cs="Times New Roman"/>
          <w:i/>
          <w:iCs/>
          <w:color w:val="000000" w:themeColor="text1"/>
          <w:sz w:val="22"/>
        </w:rPr>
        <w:t>AXR1</w:t>
      </w:r>
      <w:r w:rsidRPr="00392C88">
        <w:rPr>
          <w:rFonts w:cs="Times New Roman"/>
          <w:color w:val="000000" w:themeColor="text1"/>
          <w:sz w:val="22"/>
        </w:rPr>
        <w:t xml:space="preserve">: auxin resistant 1; </w:t>
      </w:r>
      <w:r w:rsidRPr="00392C88">
        <w:rPr>
          <w:rFonts w:cs="Times New Roman"/>
          <w:i/>
          <w:iCs/>
          <w:color w:val="000000" w:themeColor="text1"/>
          <w:sz w:val="22"/>
        </w:rPr>
        <w:t>AXR2</w:t>
      </w:r>
      <w:r w:rsidRPr="00392C88">
        <w:rPr>
          <w:rFonts w:cs="Times New Roman"/>
          <w:iCs/>
          <w:color w:val="000000" w:themeColor="text1"/>
          <w:sz w:val="22"/>
        </w:rPr>
        <w:t>:</w:t>
      </w:r>
      <w:r w:rsidRPr="0083669F">
        <w:rPr>
          <w:rFonts w:cs="Times New Roman"/>
          <w:color w:val="000000" w:themeColor="text1"/>
          <w:sz w:val="22"/>
        </w:rPr>
        <w:t xml:space="preserve"> auxin resistant 2; </w:t>
      </w:r>
      <w:r w:rsidRPr="0083669F">
        <w:rPr>
          <w:rFonts w:cs="Times New Roman"/>
          <w:i/>
          <w:color w:val="000000" w:themeColor="text1"/>
          <w:sz w:val="22"/>
        </w:rPr>
        <w:t>SGT1B</w:t>
      </w:r>
      <w:r w:rsidRPr="0083669F">
        <w:rPr>
          <w:rFonts w:cs="Times New Roman"/>
          <w:color w:val="000000" w:themeColor="text1"/>
          <w:sz w:val="22"/>
        </w:rPr>
        <w:t xml:space="preserve">: enhancer of </w:t>
      </w:r>
      <w:r w:rsidRPr="0083669F">
        <w:rPr>
          <w:rFonts w:cs="Times New Roman"/>
          <w:i/>
          <w:color w:val="000000" w:themeColor="text1"/>
          <w:sz w:val="22"/>
        </w:rPr>
        <w:t>tir1-1</w:t>
      </w:r>
      <w:r w:rsidRPr="0083669F">
        <w:rPr>
          <w:rFonts w:cs="Times New Roman"/>
          <w:color w:val="000000" w:themeColor="text1"/>
          <w:sz w:val="22"/>
        </w:rPr>
        <w:t xml:space="preserve"> auxin resistance 3;</w:t>
      </w:r>
      <w:r w:rsidRPr="0083669F">
        <w:rPr>
          <w:rFonts w:cs="Times New Roman"/>
          <w:sz w:val="22"/>
        </w:rPr>
        <w:t xml:space="preserve"> and </w:t>
      </w:r>
      <w:r w:rsidRPr="0083669F">
        <w:rPr>
          <w:rFonts w:cs="Times New Roman"/>
          <w:i/>
          <w:iCs/>
          <w:sz w:val="22"/>
        </w:rPr>
        <w:t>ACT2</w:t>
      </w:r>
      <w:r w:rsidRPr="0083669F">
        <w:rPr>
          <w:rFonts w:cs="Times New Roman"/>
          <w:sz w:val="22"/>
        </w:rPr>
        <w:t>: actin 2.</w:t>
      </w:r>
    </w:p>
    <w:sectPr w:rsidR="007C2AFE" w:rsidSect="00086E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086EC4"/>
    <w:rsid w:val="00086EC4"/>
    <w:rsid w:val="00110299"/>
    <w:rsid w:val="007C2AFE"/>
    <w:rsid w:val="00AB5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EC4"/>
    <w:pPr>
      <w:spacing w:after="12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086EC4"/>
    <w:rPr>
      <w:rFonts w:eastAsia="Times New Roman" w:cs="Times New Roma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EC4"/>
    <w:pPr>
      <w:spacing w:after="12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086EC4"/>
    <w:rPr>
      <w:rFonts w:eastAsia="Times New Roman" w:cs="Times New Roman"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abidopsis.org/servlets/TairObject?id=130090&amp;type=locus" TargetMode="External"/><Relationship Id="rId5" Type="http://schemas.openxmlformats.org/officeDocument/2006/relationships/hyperlink" Target="http://www.arabidopsis.org/servlets/TairObject?id=35340&amp;type=locus" TargetMode="External"/><Relationship Id="rId4" Type="http://schemas.openxmlformats.org/officeDocument/2006/relationships/hyperlink" Target="http://www.arabidopsis.org/servlets/TairObject?id=1000429503&amp;type=locus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UWA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 Aryamanesh</dc:creator>
  <cp:lastModifiedBy>jebarle</cp:lastModifiedBy>
  <cp:revision>2</cp:revision>
  <dcterms:created xsi:type="dcterms:W3CDTF">2014-03-10T01:54:00Z</dcterms:created>
  <dcterms:modified xsi:type="dcterms:W3CDTF">2014-03-16T05:42:00Z</dcterms:modified>
</cp:coreProperties>
</file>