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F6C" w:rsidRDefault="00233ABD" w:rsidP="00973265">
      <w:pPr>
        <w:widowControl/>
        <w:spacing w:line="480" w:lineRule="auto"/>
        <w:ind w:leftChars="-67" w:left="-141"/>
        <w:rPr>
          <w:rFonts w:ascii="Times New Roman" w:eastAsia="SimSun" w:hAnsi="Times New Roman" w:cs="Times New Roman"/>
          <w:kern w:val="0"/>
          <w:sz w:val="18"/>
          <w:szCs w:val="18"/>
        </w:rPr>
      </w:pPr>
      <w:r>
        <w:rPr>
          <w:rFonts w:ascii="Times New Roman" w:eastAsia="SimSun" w:hAnsi="Times New Roman" w:cs="Times New Roman"/>
          <w:kern w:val="0"/>
          <w:sz w:val="18"/>
          <w:szCs w:val="18"/>
        </w:rPr>
        <w:t xml:space="preserve">Additional file 1: </w:t>
      </w:r>
      <w:r w:rsidR="000B6F6C">
        <w:rPr>
          <w:rFonts w:ascii="Times New Roman" w:eastAsia="SimSun" w:hAnsi="Times New Roman" w:cs="Times New Roman"/>
          <w:kern w:val="0"/>
          <w:sz w:val="18"/>
          <w:szCs w:val="18"/>
        </w:rPr>
        <w:t>T</w:t>
      </w:r>
      <w:r w:rsidR="000B6F6C">
        <w:rPr>
          <w:rFonts w:ascii="Times New Roman" w:eastAsia="SimSun" w:hAnsi="Times New Roman" w:cs="Times New Roman" w:hint="eastAsia"/>
          <w:kern w:val="0"/>
          <w:sz w:val="18"/>
          <w:szCs w:val="18"/>
        </w:rPr>
        <w:t xml:space="preserve">able </w:t>
      </w:r>
      <w:r>
        <w:rPr>
          <w:rFonts w:ascii="Times New Roman" w:eastAsia="SimSun" w:hAnsi="Times New Roman" w:cs="Times New Roman"/>
          <w:kern w:val="0"/>
          <w:sz w:val="18"/>
          <w:szCs w:val="18"/>
        </w:rPr>
        <w:t>S</w:t>
      </w:r>
      <w:r w:rsidR="000B6F6C">
        <w:rPr>
          <w:rFonts w:ascii="Times New Roman" w:eastAsia="SimSun" w:hAnsi="Times New Roman" w:cs="Times New Roman" w:hint="eastAsia"/>
          <w:kern w:val="0"/>
          <w:sz w:val="18"/>
          <w:szCs w:val="18"/>
        </w:rPr>
        <w:t>1</w:t>
      </w:r>
      <w:r w:rsidR="000B6F6C" w:rsidRPr="000B6F6C">
        <w:rPr>
          <w:rFonts w:ascii="Times New Roman" w:eastAsia="SimSun" w:hAnsi="Times New Roman" w:cs="Times New Roman"/>
          <w:kern w:val="0"/>
          <w:sz w:val="18"/>
          <w:szCs w:val="18"/>
        </w:rPr>
        <w:t xml:space="preserve"> </w:t>
      </w:r>
      <w:bookmarkStart w:id="0" w:name="OLE_LINK161"/>
      <w:bookmarkStart w:id="1" w:name="OLE_LINK162"/>
      <w:r w:rsidR="00ED63B2">
        <w:rPr>
          <w:rFonts w:ascii="Times New Roman" w:eastAsia="SimSun" w:hAnsi="Times New Roman" w:cs="Times New Roman" w:hint="eastAsia"/>
          <w:kern w:val="0"/>
          <w:sz w:val="18"/>
          <w:szCs w:val="18"/>
        </w:rPr>
        <w:t>R</w:t>
      </w:r>
      <w:r w:rsidR="00ED63B2" w:rsidRPr="000B6F6C">
        <w:rPr>
          <w:rFonts w:ascii="Times New Roman" w:eastAsia="SimSun" w:hAnsi="Times New Roman" w:cs="Times New Roman"/>
          <w:kern w:val="0"/>
          <w:sz w:val="18"/>
          <w:szCs w:val="18"/>
        </w:rPr>
        <w:t>isk </w:t>
      </w:r>
      <w:r w:rsidR="00ED63B2">
        <w:rPr>
          <w:rFonts w:ascii="Times New Roman" w:eastAsia="SimSun" w:hAnsi="Times New Roman" w:cs="Times New Roman" w:hint="eastAsia"/>
          <w:kern w:val="0"/>
          <w:sz w:val="18"/>
          <w:szCs w:val="18"/>
        </w:rPr>
        <w:t>a</w:t>
      </w:r>
      <w:r w:rsidR="000B6F6C" w:rsidRPr="000B6F6C">
        <w:rPr>
          <w:rFonts w:ascii="Times New Roman" w:eastAsia="SimSun" w:hAnsi="Times New Roman" w:cs="Times New Roman"/>
          <w:kern w:val="0"/>
          <w:sz w:val="18"/>
          <w:szCs w:val="18"/>
        </w:rPr>
        <w:t>ssess</w:t>
      </w:r>
      <w:r w:rsidR="00ED63B2">
        <w:rPr>
          <w:rFonts w:ascii="Times New Roman" w:eastAsia="SimSun" w:hAnsi="Times New Roman" w:cs="Times New Roman" w:hint="eastAsia"/>
          <w:kern w:val="0"/>
          <w:sz w:val="18"/>
          <w:szCs w:val="18"/>
        </w:rPr>
        <w:t xml:space="preserve">ment </w:t>
      </w:r>
      <w:r w:rsidR="000B6F6C" w:rsidRPr="000B6F6C">
        <w:rPr>
          <w:rFonts w:ascii="Times New Roman" w:eastAsia="SimSun" w:hAnsi="Times New Roman" w:cs="Times New Roman"/>
          <w:kern w:val="0"/>
          <w:sz w:val="18"/>
          <w:szCs w:val="18"/>
        </w:rPr>
        <w:t>of bias</w:t>
      </w:r>
      <w:r w:rsidR="000B6F6C">
        <w:rPr>
          <w:rFonts w:ascii="Times New Roman" w:eastAsia="SimSun" w:hAnsi="Times New Roman" w:cs="Times New Roman" w:hint="eastAsia"/>
          <w:kern w:val="0"/>
          <w:sz w:val="18"/>
          <w:szCs w:val="18"/>
        </w:rPr>
        <w:t xml:space="preserve"> used </w:t>
      </w:r>
      <w:r w:rsidR="00320675">
        <w:rPr>
          <w:rFonts w:ascii="Times New Roman" w:eastAsia="SimSun" w:hAnsi="Times New Roman" w:cs="Times New Roman" w:hint="eastAsia"/>
          <w:kern w:val="0"/>
          <w:sz w:val="18"/>
          <w:szCs w:val="18"/>
        </w:rPr>
        <w:t>m</w:t>
      </w:r>
      <w:r w:rsidR="000B6F6C" w:rsidRPr="000B6F6C">
        <w:rPr>
          <w:rFonts w:ascii="Times New Roman" w:eastAsia="SimSun" w:hAnsi="Times New Roman" w:cs="Times New Roman"/>
          <w:kern w:val="0"/>
          <w:sz w:val="18"/>
          <w:szCs w:val="18"/>
        </w:rPr>
        <w:t>odified </w:t>
      </w:r>
      <w:proofErr w:type="spellStart"/>
      <w:r w:rsidR="000B6F6C" w:rsidRPr="000B6F6C">
        <w:rPr>
          <w:rFonts w:ascii="Times New Roman" w:eastAsia="SimSun" w:hAnsi="Times New Roman" w:cs="Times New Roman"/>
          <w:kern w:val="0"/>
          <w:sz w:val="18"/>
          <w:szCs w:val="18"/>
        </w:rPr>
        <w:t>Jadad</w:t>
      </w:r>
      <w:proofErr w:type="spellEnd"/>
      <w:r w:rsidR="000B6F6C" w:rsidRPr="000B6F6C">
        <w:rPr>
          <w:rFonts w:ascii="Times New Roman" w:eastAsia="SimSun" w:hAnsi="Times New Roman" w:cs="Times New Roman"/>
          <w:kern w:val="0"/>
          <w:sz w:val="18"/>
          <w:szCs w:val="18"/>
        </w:rPr>
        <w:t> </w:t>
      </w:r>
      <w:bookmarkEnd w:id="0"/>
      <w:bookmarkEnd w:id="1"/>
      <w:r w:rsidR="00C2601D">
        <w:rPr>
          <w:rFonts w:ascii="Times New Roman" w:eastAsia="SimSun" w:hAnsi="Times New Roman" w:cs="Times New Roman" w:hint="eastAsia"/>
          <w:kern w:val="0"/>
          <w:sz w:val="18"/>
          <w:szCs w:val="18"/>
        </w:rPr>
        <w:t xml:space="preserve">score </w:t>
      </w:r>
    </w:p>
    <w:tbl>
      <w:tblPr>
        <w:tblStyle w:val="TableGrid"/>
        <w:tblpPr w:leftFromText="180" w:rightFromText="180" w:vertAnchor="page" w:horzAnchor="margin" w:tblpY="2344"/>
        <w:tblW w:w="926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96"/>
        <w:gridCol w:w="1689"/>
        <w:gridCol w:w="1843"/>
        <w:gridCol w:w="1843"/>
        <w:gridCol w:w="1559"/>
        <w:gridCol w:w="932"/>
      </w:tblGrid>
      <w:tr w:rsidR="001E4392" w:rsidTr="0001125B"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392" w:rsidRPr="00C95A4A" w:rsidRDefault="001E4392" w:rsidP="00941E24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95A4A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Study/Author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:rsidR="001E4392" w:rsidRPr="003F0533" w:rsidRDefault="001E4392" w:rsidP="00941E24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F053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Randomization 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10A6A" w:rsidRDefault="001E4392" w:rsidP="00941E24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F053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Concealment of </w:t>
            </w:r>
          </w:p>
          <w:p w:rsidR="001E4392" w:rsidRPr="003F0533" w:rsidRDefault="001E4392" w:rsidP="00941E24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F053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allocation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92" w:rsidRPr="003F0533" w:rsidRDefault="001E4392" w:rsidP="00941E24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F053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Double blinding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0A6A" w:rsidRDefault="00073B51" w:rsidP="00941E24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W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 xml:space="preserve">ithdrawals </w:t>
            </w:r>
          </w:p>
          <w:p w:rsidR="001E4392" w:rsidRPr="003F0533" w:rsidRDefault="00073B51" w:rsidP="00941E24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and dropouts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:rsidR="001E4392" w:rsidRPr="003F0533" w:rsidRDefault="001E4392" w:rsidP="00941E24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F0533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scores</w:t>
            </w:r>
          </w:p>
        </w:tc>
      </w:tr>
      <w:tr w:rsidR="001E4392" w:rsidTr="0001125B">
        <w:tc>
          <w:tcPr>
            <w:tcW w:w="1396" w:type="dxa"/>
            <w:tcBorders>
              <w:top w:val="single" w:sz="4" w:space="0" w:color="auto"/>
            </w:tcBorders>
            <w:vAlign w:val="center"/>
          </w:tcPr>
          <w:p w:rsidR="001E4392" w:rsidRPr="00C95A4A" w:rsidRDefault="001E4392" w:rsidP="001E439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bookmarkStart w:id="2" w:name="OLE_LINK19"/>
            <w:r w:rsidRPr="00C95A4A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UKPDS</w:t>
            </w:r>
            <w:bookmarkEnd w:id="2"/>
          </w:p>
        </w:tc>
        <w:tc>
          <w:tcPr>
            <w:tcW w:w="1689" w:type="dxa"/>
            <w:tcBorders>
              <w:top w:val="single" w:sz="4" w:space="0" w:color="auto"/>
            </w:tcBorders>
          </w:tcPr>
          <w:p w:rsidR="001E4392" w:rsidRPr="00941E24" w:rsidRDefault="004C16AA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E4392" w:rsidRPr="00941E24" w:rsidRDefault="00A93D78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E4392" w:rsidRPr="00941E24" w:rsidRDefault="004C16AA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E4392" w:rsidRPr="00941E24" w:rsidRDefault="004C16AA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</w:tcBorders>
          </w:tcPr>
          <w:p w:rsidR="001E4392" w:rsidRPr="00941E24" w:rsidRDefault="00A93D78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4</w:t>
            </w:r>
          </w:p>
        </w:tc>
      </w:tr>
      <w:tr w:rsidR="001E4392" w:rsidTr="0001125B">
        <w:tc>
          <w:tcPr>
            <w:tcW w:w="1396" w:type="dxa"/>
            <w:vAlign w:val="center"/>
          </w:tcPr>
          <w:p w:rsidR="001E4392" w:rsidRPr="00C95A4A" w:rsidRDefault="001E4392" w:rsidP="001E439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bookmarkStart w:id="3" w:name="OLE_LINK90"/>
            <w:bookmarkStart w:id="4" w:name="OLE_LINK91"/>
            <w:r w:rsidRPr="00C95A4A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FACET</w:t>
            </w:r>
            <w:bookmarkEnd w:id="3"/>
            <w:bookmarkEnd w:id="4"/>
          </w:p>
        </w:tc>
        <w:tc>
          <w:tcPr>
            <w:tcW w:w="1689" w:type="dxa"/>
          </w:tcPr>
          <w:p w:rsidR="001E4392" w:rsidRPr="00941E24" w:rsidRDefault="00C96C43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1E4392" w:rsidRPr="00941E24" w:rsidRDefault="00773399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843" w:type="dxa"/>
          </w:tcPr>
          <w:p w:rsidR="001E4392" w:rsidRPr="00941E24" w:rsidRDefault="00C84898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1E4392" w:rsidRPr="00941E24" w:rsidRDefault="00773399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932" w:type="dxa"/>
          </w:tcPr>
          <w:p w:rsidR="001E4392" w:rsidRPr="00941E24" w:rsidRDefault="00C96C43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</w:tr>
      <w:tr w:rsidR="001E4392" w:rsidTr="0001125B">
        <w:tc>
          <w:tcPr>
            <w:tcW w:w="1396" w:type="dxa"/>
            <w:vAlign w:val="center"/>
          </w:tcPr>
          <w:p w:rsidR="001E4392" w:rsidRPr="00C95A4A" w:rsidRDefault="001E4392" w:rsidP="001E439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RENAAL</w:t>
            </w:r>
          </w:p>
        </w:tc>
        <w:tc>
          <w:tcPr>
            <w:tcW w:w="1689" w:type="dxa"/>
          </w:tcPr>
          <w:p w:rsidR="001E4392" w:rsidRPr="00941E24" w:rsidRDefault="0032257D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1E4392" w:rsidRPr="00941E24" w:rsidRDefault="001F06EE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1E4392" w:rsidRPr="00941E24" w:rsidRDefault="0032257D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1E4392" w:rsidRPr="00941E24" w:rsidRDefault="0032257D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932" w:type="dxa"/>
          </w:tcPr>
          <w:p w:rsidR="001E4392" w:rsidRPr="00941E24" w:rsidRDefault="00A93D78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6</w:t>
            </w:r>
          </w:p>
        </w:tc>
      </w:tr>
      <w:tr w:rsidR="001E4392" w:rsidTr="0001125B">
        <w:tc>
          <w:tcPr>
            <w:tcW w:w="1396" w:type="dxa"/>
            <w:vAlign w:val="center"/>
          </w:tcPr>
          <w:p w:rsidR="001E4392" w:rsidRPr="00C95A4A" w:rsidRDefault="001E4392" w:rsidP="001E439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95A4A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CAPPP</w:t>
            </w:r>
          </w:p>
        </w:tc>
        <w:tc>
          <w:tcPr>
            <w:tcW w:w="1689" w:type="dxa"/>
          </w:tcPr>
          <w:p w:rsidR="001E4392" w:rsidRPr="00941E24" w:rsidRDefault="00C96C43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1E4392" w:rsidRPr="00941E24" w:rsidRDefault="009E3851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843" w:type="dxa"/>
          </w:tcPr>
          <w:p w:rsidR="001E4392" w:rsidRPr="00941E24" w:rsidRDefault="00C96C43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1E4392" w:rsidRPr="00941E24" w:rsidRDefault="009E3851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932" w:type="dxa"/>
          </w:tcPr>
          <w:p w:rsidR="001E4392" w:rsidRPr="00941E24" w:rsidRDefault="00A93D78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5</w:t>
            </w:r>
          </w:p>
        </w:tc>
      </w:tr>
      <w:tr w:rsidR="001E4392" w:rsidTr="0001125B">
        <w:tc>
          <w:tcPr>
            <w:tcW w:w="1396" w:type="dxa"/>
            <w:vAlign w:val="center"/>
          </w:tcPr>
          <w:p w:rsidR="001E4392" w:rsidRPr="00C95A4A" w:rsidRDefault="001E4392" w:rsidP="001E439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IDNT</w:t>
            </w:r>
          </w:p>
        </w:tc>
        <w:tc>
          <w:tcPr>
            <w:tcW w:w="1689" w:type="dxa"/>
          </w:tcPr>
          <w:p w:rsidR="001E4392" w:rsidRPr="00941E24" w:rsidRDefault="006706FC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1E4392" w:rsidRPr="00941E24" w:rsidRDefault="001F06EE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1E4392" w:rsidRPr="00941E24" w:rsidRDefault="00C84898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1E4392" w:rsidRPr="00941E24" w:rsidRDefault="006706FC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932" w:type="dxa"/>
          </w:tcPr>
          <w:p w:rsidR="001E4392" w:rsidRPr="00941E24" w:rsidRDefault="00A93D78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5</w:t>
            </w:r>
          </w:p>
        </w:tc>
      </w:tr>
      <w:tr w:rsidR="001E4392" w:rsidTr="0001125B">
        <w:tc>
          <w:tcPr>
            <w:tcW w:w="1396" w:type="dxa"/>
            <w:vAlign w:val="center"/>
          </w:tcPr>
          <w:p w:rsidR="001E4392" w:rsidRPr="00C95A4A" w:rsidRDefault="001E4392" w:rsidP="001E439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bookmarkStart w:id="5" w:name="OLE_LINK30"/>
            <w:bookmarkStart w:id="6" w:name="OLE_LINK31"/>
            <w:bookmarkStart w:id="7" w:name="OLE_LINK92"/>
            <w:bookmarkStart w:id="8" w:name="OLE_LINK70"/>
            <w:r w:rsidRPr="00C95A4A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ADVANCE</w:t>
            </w:r>
            <w:bookmarkEnd w:id="5"/>
            <w:bookmarkEnd w:id="6"/>
            <w:bookmarkEnd w:id="7"/>
            <w:bookmarkEnd w:id="8"/>
          </w:p>
        </w:tc>
        <w:tc>
          <w:tcPr>
            <w:tcW w:w="1689" w:type="dxa"/>
          </w:tcPr>
          <w:p w:rsidR="001E4392" w:rsidRPr="00941E24" w:rsidRDefault="00660408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1E4392" w:rsidRPr="00941E24" w:rsidRDefault="00A93D78" w:rsidP="0001125B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1E4392" w:rsidRPr="00941E24" w:rsidRDefault="00C84898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1E4392" w:rsidRPr="00941E24" w:rsidRDefault="00660408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932" w:type="dxa"/>
          </w:tcPr>
          <w:p w:rsidR="001E4392" w:rsidRPr="00941E24" w:rsidRDefault="00A93D78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6</w:t>
            </w:r>
          </w:p>
        </w:tc>
      </w:tr>
      <w:tr w:rsidR="001E4392" w:rsidTr="0001125B">
        <w:tc>
          <w:tcPr>
            <w:tcW w:w="1396" w:type="dxa"/>
            <w:vAlign w:val="center"/>
          </w:tcPr>
          <w:p w:rsidR="001E4392" w:rsidRPr="00C95A4A" w:rsidRDefault="001E4392" w:rsidP="001E4392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bookmarkStart w:id="9" w:name="OLE_LINK93"/>
            <w:bookmarkStart w:id="10" w:name="OLE_LINK94"/>
            <w:r w:rsidRPr="00C95A4A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CASE</w:t>
            </w:r>
            <w:bookmarkEnd w:id="9"/>
            <w:bookmarkEnd w:id="10"/>
            <w:r w:rsidRPr="00C95A4A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-J</w:t>
            </w:r>
          </w:p>
        </w:tc>
        <w:tc>
          <w:tcPr>
            <w:tcW w:w="1689" w:type="dxa"/>
          </w:tcPr>
          <w:p w:rsidR="001E4392" w:rsidRPr="00941E24" w:rsidRDefault="00E524B3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1E4392" w:rsidRPr="00941E24" w:rsidRDefault="00E524B3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843" w:type="dxa"/>
          </w:tcPr>
          <w:p w:rsidR="001E4392" w:rsidRPr="00941E24" w:rsidRDefault="00E524B3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1E4392" w:rsidRPr="00941E24" w:rsidRDefault="00E524B3" w:rsidP="001E4392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932" w:type="dxa"/>
          </w:tcPr>
          <w:p w:rsidR="001E4392" w:rsidRPr="00941E24" w:rsidRDefault="00C96C43" w:rsidP="0001125B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941E24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</w:tr>
      <w:tr w:rsidR="001E4392" w:rsidRPr="002D4F21" w:rsidTr="0001125B">
        <w:tc>
          <w:tcPr>
            <w:tcW w:w="1396" w:type="dxa"/>
            <w:vAlign w:val="center"/>
          </w:tcPr>
          <w:p w:rsidR="001E4392" w:rsidRPr="00C95A4A" w:rsidRDefault="001E4392" w:rsidP="00941E24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95A4A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DEMAND</w:t>
            </w:r>
          </w:p>
        </w:tc>
        <w:tc>
          <w:tcPr>
            <w:tcW w:w="1689" w:type="dxa"/>
          </w:tcPr>
          <w:p w:rsidR="001E4392" w:rsidRPr="002D4F21" w:rsidRDefault="00575A8F" w:rsidP="00941E24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2D4F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1E4392" w:rsidRPr="002D4F21" w:rsidRDefault="00575A8F" w:rsidP="00941E24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2D4F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1E4392" w:rsidRPr="002D4F21" w:rsidRDefault="0088489E" w:rsidP="00941E24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2D4F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1E4392" w:rsidRPr="002D4F21" w:rsidRDefault="0088489E" w:rsidP="00941E24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2D4F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932" w:type="dxa"/>
          </w:tcPr>
          <w:p w:rsidR="001E4392" w:rsidRPr="002D4F21" w:rsidRDefault="00575A8F" w:rsidP="0001125B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2D4F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5</w:t>
            </w:r>
            <w:r w:rsidR="0001125B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 xml:space="preserve"> </w:t>
            </w:r>
          </w:p>
        </w:tc>
      </w:tr>
      <w:tr w:rsidR="001E4392" w:rsidRPr="002D4F21" w:rsidTr="0001125B">
        <w:tc>
          <w:tcPr>
            <w:tcW w:w="1396" w:type="dxa"/>
            <w:vAlign w:val="center"/>
          </w:tcPr>
          <w:p w:rsidR="001E4392" w:rsidRPr="00C95A4A" w:rsidRDefault="001E4392" w:rsidP="00941E24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2D4F2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NHS</w:t>
            </w:r>
          </w:p>
        </w:tc>
        <w:tc>
          <w:tcPr>
            <w:tcW w:w="1689" w:type="dxa"/>
          </w:tcPr>
          <w:p w:rsidR="001E4392" w:rsidRPr="002D4F21" w:rsidRDefault="00CB6A12" w:rsidP="00941E24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1E4392" w:rsidRPr="002D4F21" w:rsidRDefault="00CB6A12" w:rsidP="00941E24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1E4392" w:rsidRPr="002D4F21" w:rsidRDefault="007362FD" w:rsidP="00941E24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2D4F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1E4392" w:rsidRPr="002D4F21" w:rsidRDefault="007362FD" w:rsidP="00941E24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2D4F21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932" w:type="dxa"/>
          </w:tcPr>
          <w:p w:rsidR="001E4392" w:rsidRPr="002D4F21" w:rsidRDefault="00CB6A12" w:rsidP="0001125B">
            <w:pPr>
              <w:widowControl/>
              <w:spacing w:line="480" w:lineRule="auto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5</w:t>
            </w:r>
          </w:p>
        </w:tc>
      </w:tr>
    </w:tbl>
    <w:p w:rsidR="001E4392" w:rsidRDefault="001E4392" w:rsidP="001E4392">
      <w:pPr>
        <w:widowControl/>
        <w:spacing w:line="480" w:lineRule="auto"/>
        <w:ind w:leftChars="-67" w:left="-141"/>
        <w:rPr>
          <w:rFonts w:ascii="Times New Roman" w:eastAsia="SimSun" w:hAnsi="Times New Roman" w:cs="Times New Roman"/>
          <w:kern w:val="0"/>
          <w:sz w:val="18"/>
          <w:szCs w:val="18"/>
        </w:rPr>
      </w:pPr>
      <w:r w:rsidRPr="00C95A4A">
        <w:rPr>
          <w:rFonts w:ascii="Times New Roman" w:eastAsia="SimSun" w:hAnsi="Times New Roman" w:cs="Times New Roman"/>
          <w:kern w:val="0"/>
          <w:sz w:val="18"/>
          <w:szCs w:val="18"/>
        </w:rPr>
        <w:t>UKPDS=</w:t>
      </w:r>
      <w:bookmarkStart w:id="11" w:name="OLE_LINK35"/>
      <w:bookmarkStart w:id="12" w:name="OLE_LINK36"/>
      <w:r w:rsidRPr="00C95A4A">
        <w:rPr>
          <w:rFonts w:ascii="Times New Roman" w:eastAsia="SimSun" w:hAnsi="Times New Roman" w:cs="Times New Roman"/>
          <w:kern w:val="0"/>
          <w:sz w:val="18"/>
          <w:szCs w:val="18"/>
        </w:rPr>
        <w:t>United Kingdom</w:t>
      </w:r>
      <w:bookmarkEnd w:id="11"/>
      <w:bookmarkEnd w:id="12"/>
      <w:r w:rsidRPr="00C95A4A">
        <w:rPr>
          <w:rFonts w:ascii="Times New Roman" w:eastAsia="SimSun" w:hAnsi="Times New Roman" w:cs="Times New Roman"/>
          <w:kern w:val="0"/>
          <w:sz w:val="18"/>
          <w:szCs w:val="18"/>
        </w:rPr>
        <w:t xml:space="preserve"> Prospective Diabetes Study Group, </w:t>
      </w:r>
      <w:bookmarkStart w:id="13" w:name="OLE_LINK20"/>
      <w:bookmarkStart w:id="14" w:name="OLE_LINK23"/>
      <w:r w:rsidRPr="00C95A4A">
        <w:rPr>
          <w:rFonts w:ascii="Times New Roman" w:eastAsia="SimSun" w:hAnsi="Times New Roman" w:cs="Times New Roman"/>
          <w:kern w:val="0"/>
          <w:sz w:val="18"/>
          <w:szCs w:val="18"/>
        </w:rPr>
        <w:t xml:space="preserve">FACET = Fosinopril Versus Amlodipine </w:t>
      </w:r>
      <w:proofErr w:type="spellStart"/>
      <w:r w:rsidRPr="00C95A4A">
        <w:rPr>
          <w:rFonts w:ascii="Times New Roman" w:eastAsia="SimSun" w:hAnsi="Times New Roman" w:cs="Times New Roman"/>
          <w:kern w:val="0"/>
          <w:sz w:val="18"/>
          <w:szCs w:val="18"/>
        </w:rPr>
        <w:t>Cardiovascu-lar</w:t>
      </w:r>
      <w:proofErr w:type="spellEnd"/>
      <w:r w:rsidRPr="00C95A4A">
        <w:rPr>
          <w:rFonts w:ascii="Times New Roman" w:eastAsia="SimSun" w:hAnsi="Times New Roman" w:cs="Times New Roman"/>
          <w:kern w:val="0"/>
          <w:sz w:val="18"/>
          <w:szCs w:val="18"/>
        </w:rPr>
        <w:t xml:space="preserve"> Events Randomized Trial, RENAAL</w:t>
      </w:r>
      <w:bookmarkEnd w:id="13"/>
      <w:bookmarkEnd w:id="14"/>
      <w:r w:rsidRPr="00C95A4A">
        <w:rPr>
          <w:rFonts w:ascii="Times New Roman" w:eastAsia="SimSun" w:hAnsi="Times New Roman" w:cs="Times New Roman"/>
          <w:kern w:val="0"/>
          <w:sz w:val="18"/>
          <w:szCs w:val="18"/>
        </w:rPr>
        <w:t xml:space="preserve"> = Reduction of Endpoints in NIDDM with the Angiotensin II Antagonist Losartan, CAPPP = The Captopril Prevention Project, </w:t>
      </w:r>
      <w:proofErr w:type="spellStart"/>
      <w:r w:rsidRPr="00C95A4A">
        <w:rPr>
          <w:rFonts w:ascii="Times New Roman" w:eastAsia="SimSun" w:hAnsi="Times New Roman" w:cs="Times New Roman"/>
          <w:kern w:val="0"/>
          <w:sz w:val="18"/>
          <w:szCs w:val="18"/>
        </w:rPr>
        <w:t>IDNT</w:t>
      </w:r>
      <w:proofErr w:type="spellEnd"/>
      <w:r w:rsidRPr="00C95A4A">
        <w:rPr>
          <w:rFonts w:ascii="Times New Roman" w:eastAsia="SimSun" w:hAnsi="Times New Roman" w:cs="Times New Roman"/>
          <w:kern w:val="0"/>
          <w:sz w:val="18"/>
          <w:szCs w:val="18"/>
        </w:rPr>
        <w:t xml:space="preserve"> = </w:t>
      </w:r>
      <w:proofErr w:type="spellStart"/>
      <w:r w:rsidRPr="00C95A4A">
        <w:rPr>
          <w:rFonts w:ascii="Times New Roman" w:eastAsia="SimSun" w:hAnsi="Times New Roman" w:cs="Times New Roman"/>
          <w:kern w:val="0"/>
          <w:sz w:val="18"/>
          <w:szCs w:val="18"/>
        </w:rPr>
        <w:t>Irbesartan</w:t>
      </w:r>
      <w:proofErr w:type="spellEnd"/>
      <w:r w:rsidRPr="00C95A4A">
        <w:rPr>
          <w:rFonts w:ascii="Times New Roman" w:eastAsia="SimSun" w:hAnsi="Times New Roman" w:cs="Times New Roman"/>
          <w:kern w:val="0"/>
          <w:sz w:val="18"/>
          <w:szCs w:val="18"/>
        </w:rPr>
        <w:t xml:space="preserve"> Diabetic Nephropathy Trial, ADVANCE = The Action in Diabetes and Vascular disease: </w:t>
      </w:r>
      <w:proofErr w:type="spellStart"/>
      <w:r w:rsidRPr="00C95A4A">
        <w:rPr>
          <w:rFonts w:ascii="Times New Roman" w:eastAsia="SimSun" w:hAnsi="Times New Roman" w:cs="Times New Roman"/>
          <w:kern w:val="0"/>
          <w:sz w:val="18"/>
          <w:szCs w:val="18"/>
        </w:rPr>
        <w:t>preterAx</w:t>
      </w:r>
      <w:proofErr w:type="spellEnd"/>
      <w:r w:rsidRPr="00C95A4A">
        <w:rPr>
          <w:rFonts w:ascii="Times New Roman" w:eastAsia="SimSun" w:hAnsi="Times New Roman" w:cs="Times New Roman"/>
          <w:kern w:val="0"/>
          <w:sz w:val="18"/>
          <w:szCs w:val="18"/>
        </w:rPr>
        <w:t xml:space="preserve"> and </w:t>
      </w:r>
      <w:proofErr w:type="spellStart"/>
      <w:r w:rsidRPr="00C95A4A">
        <w:rPr>
          <w:rFonts w:ascii="Times New Roman" w:eastAsia="SimSun" w:hAnsi="Times New Roman" w:cs="Times New Roman"/>
          <w:kern w:val="0"/>
          <w:sz w:val="18"/>
          <w:szCs w:val="18"/>
        </w:rPr>
        <w:t>diamicroN</w:t>
      </w:r>
      <w:proofErr w:type="spellEnd"/>
      <w:r w:rsidRPr="00C95A4A">
        <w:rPr>
          <w:rFonts w:ascii="Times New Roman" w:eastAsia="SimSun" w:hAnsi="Times New Roman" w:cs="Times New Roman"/>
          <w:kern w:val="0"/>
          <w:sz w:val="18"/>
          <w:szCs w:val="18"/>
        </w:rPr>
        <w:t xml:space="preserve">-MR Controlled Evaluation, CASE-J = candesartan antihypertensive survival evaluation in Japan, DEMAND = </w:t>
      </w:r>
      <w:proofErr w:type="spellStart"/>
      <w:r w:rsidRPr="00C95A4A">
        <w:rPr>
          <w:rFonts w:ascii="Times New Roman" w:eastAsia="SimSun" w:hAnsi="Times New Roman" w:cs="Times New Roman"/>
          <w:kern w:val="0"/>
          <w:sz w:val="18"/>
          <w:szCs w:val="18"/>
        </w:rPr>
        <w:t>Delapril</w:t>
      </w:r>
      <w:proofErr w:type="spellEnd"/>
      <w:r w:rsidRPr="00C95A4A">
        <w:rPr>
          <w:rFonts w:ascii="Times New Roman" w:eastAsia="SimSun" w:hAnsi="Times New Roman" w:cs="Times New Roman"/>
          <w:kern w:val="0"/>
          <w:sz w:val="18"/>
          <w:szCs w:val="18"/>
        </w:rPr>
        <w:t xml:space="preserve"> and Manidipine for </w:t>
      </w:r>
      <w:proofErr w:type="spellStart"/>
      <w:r w:rsidRPr="00C95A4A">
        <w:rPr>
          <w:rFonts w:ascii="Times New Roman" w:eastAsia="SimSun" w:hAnsi="Times New Roman" w:cs="Times New Roman"/>
          <w:kern w:val="0"/>
          <w:sz w:val="18"/>
          <w:szCs w:val="18"/>
        </w:rPr>
        <w:t>Nephroprotection</w:t>
      </w:r>
      <w:proofErr w:type="spellEnd"/>
      <w:r w:rsidRPr="00C95A4A">
        <w:rPr>
          <w:rFonts w:ascii="Times New Roman" w:eastAsia="SimSun" w:hAnsi="Times New Roman" w:cs="Times New Roman"/>
          <w:kern w:val="0"/>
          <w:sz w:val="18"/>
          <w:szCs w:val="18"/>
        </w:rPr>
        <w:t xml:space="preserve"> in Diabetes, </w:t>
      </w:r>
      <w:bookmarkStart w:id="15" w:name="OLE_LINK32"/>
      <w:bookmarkStart w:id="16" w:name="OLE_LINK33"/>
      <w:proofErr w:type="spellStart"/>
      <w:r w:rsidRPr="00C95A4A">
        <w:rPr>
          <w:rFonts w:ascii="Times New Roman" w:eastAsia="SimSun" w:hAnsi="Times New Roman" w:cs="Times New Roman"/>
          <w:kern w:val="0"/>
          <w:sz w:val="18"/>
          <w:szCs w:val="18"/>
        </w:rPr>
        <w:t>NHS</w:t>
      </w:r>
      <w:bookmarkEnd w:id="15"/>
      <w:bookmarkEnd w:id="16"/>
      <w:proofErr w:type="spellEnd"/>
      <w:r w:rsidRPr="00C95A4A">
        <w:rPr>
          <w:rFonts w:ascii="Times New Roman" w:eastAsia="SimSun" w:hAnsi="Times New Roman" w:cs="Times New Roman"/>
          <w:kern w:val="0"/>
          <w:sz w:val="18"/>
          <w:szCs w:val="18"/>
        </w:rPr>
        <w:t xml:space="preserve"> = NAGOYA HEART Study </w:t>
      </w:r>
    </w:p>
    <w:p w:rsidR="006B3DD4" w:rsidRDefault="006B3DD4" w:rsidP="006B3DD4">
      <w:pPr>
        <w:widowControl/>
        <w:spacing w:line="480" w:lineRule="auto"/>
        <w:ind w:left="180" w:hangingChars="100" w:hanging="180"/>
        <w:rPr>
          <w:rFonts w:ascii="Times New Roman" w:hAnsi="Times New Roman" w:cs="Times New Roman"/>
          <w:sz w:val="18"/>
          <w:szCs w:val="18"/>
        </w:rPr>
      </w:pPr>
    </w:p>
    <w:p w:rsidR="006B3DD4" w:rsidRDefault="006B3DD4" w:rsidP="006B3DD4">
      <w:pPr>
        <w:widowControl/>
        <w:spacing w:line="480" w:lineRule="auto"/>
        <w:ind w:left="180" w:hangingChars="100" w:hanging="180"/>
        <w:rPr>
          <w:rFonts w:ascii="Times New Roman" w:hAnsi="Times New Roman" w:cs="Times New Roman"/>
          <w:sz w:val="18"/>
          <w:szCs w:val="18"/>
        </w:rPr>
      </w:pPr>
    </w:p>
    <w:p w:rsidR="006B3DD4" w:rsidRDefault="006B3DD4" w:rsidP="006B3DD4">
      <w:pPr>
        <w:widowControl/>
        <w:spacing w:line="480" w:lineRule="auto"/>
        <w:ind w:left="180" w:hangingChars="100" w:hanging="180"/>
        <w:rPr>
          <w:rFonts w:ascii="Times New Roman" w:hAnsi="Times New Roman" w:cs="Times New Roman"/>
          <w:sz w:val="18"/>
          <w:szCs w:val="18"/>
        </w:rPr>
      </w:pPr>
    </w:p>
    <w:p w:rsidR="00992F46" w:rsidRDefault="00992F46" w:rsidP="006B3DD4">
      <w:pPr>
        <w:widowControl/>
        <w:spacing w:line="480" w:lineRule="auto"/>
        <w:ind w:left="180" w:hangingChars="100" w:hanging="180"/>
        <w:rPr>
          <w:rFonts w:ascii="Times New Roman" w:hAnsi="Times New Roman" w:cs="Times New Roman"/>
          <w:sz w:val="18"/>
          <w:szCs w:val="18"/>
        </w:rPr>
      </w:pPr>
    </w:p>
    <w:p w:rsidR="006B3DD4" w:rsidRPr="00C95A4A" w:rsidRDefault="006B3DD4" w:rsidP="006B3DD4">
      <w:pPr>
        <w:widowControl/>
        <w:spacing w:line="480" w:lineRule="auto"/>
        <w:ind w:left="180" w:hangingChars="100" w:hanging="180"/>
        <w:rPr>
          <w:rFonts w:ascii="Times New Roman" w:hAnsi="Times New Roman" w:cs="Times New Roman"/>
          <w:sz w:val="18"/>
          <w:szCs w:val="18"/>
        </w:rPr>
      </w:pPr>
      <w:proofErr w:type="gramStart"/>
      <w:r w:rsidRPr="00C95A4A">
        <w:rPr>
          <w:rFonts w:ascii="Times New Roman" w:hAnsi="Times New Roman" w:cs="Times New Roman"/>
          <w:sz w:val="18"/>
          <w:szCs w:val="18"/>
        </w:rPr>
        <w:lastRenderedPageBreak/>
        <w:t xml:space="preserve">Table </w:t>
      </w:r>
      <w:r w:rsidR="00233ABD">
        <w:rPr>
          <w:rFonts w:ascii="Times New Roman" w:hAnsi="Times New Roman" w:cs="Times New Roman"/>
          <w:sz w:val="18"/>
          <w:szCs w:val="18"/>
        </w:rPr>
        <w:t>S</w:t>
      </w:r>
      <w:r w:rsidRPr="00C95A4A">
        <w:rPr>
          <w:rFonts w:ascii="Times New Roman" w:hAnsi="Times New Roman" w:cs="Times New Roman"/>
          <w:sz w:val="18"/>
          <w:szCs w:val="18"/>
        </w:rPr>
        <w:t xml:space="preserve">2 Stratified Analyses of Pooled Hazard Ratio of RAAS inhibitors and </w:t>
      </w:r>
      <w:bookmarkStart w:id="17" w:name="_GoBack"/>
      <w:bookmarkEnd w:id="17"/>
      <w:r w:rsidR="000A0728" w:rsidRPr="00C95A4A">
        <w:rPr>
          <w:rFonts w:ascii="Times New Roman" w:hAnsi="Times New Roman" w:cs="Times New Roman"/>
          <w:sz w:val="18"/>
          <w:szCs w:val="18"/>
        </w:rPr>
        <w:t>cardiovascular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C95A4A">
        <w:rPr>
          <w:rFonts w:ascii="Times New Roman" w:hAnsi="Times New Roman" w:cs="Times New Roman"/>
          <w:sz w:val="18"/>
          <w:szCs w:val="18"/>
        </w:rPr>
        <w:t>risk.</w:t>
      </w:r>
      <w:proofErr w:type="gramEnd"/>
    </w:p>
    <w:tbl>
      <w:tblPr>
        <w:tblStyle w:val="TableGrid"/>
        <w:tblW w:w="8768" w:type="dxa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48"/>
        <w:gridCol w:w="2540"/>
        <w:gridCol w:w="2880"/>
      </w:tblGrid>
      <w:tr w:rsidR="006B3DD4" w:rsidRPr="00C95A4A" w:rsidTr="00BC0CA4">
        <w:trPr>
          <w:trHeight w:val="118"/>
        </w:trPr>
        <w:tc>
          <w:tcPr>
            <w:tcW w:w="334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Stratified analyses</w:t>
            </w:r>
          </w:p>
        </w:tc>
        <w:tc>
          <w:tcPr>
            <w:tcW w:w="25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Pooled HR (95% CI)</w:t>
            </w:r>
          </w:p>
        </w:tc>
        <w:tc>
          <w:tcPr>
            <w:tcW w:w="28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Heterogeneity</w:t>
            </w:r>
          </w:p>
        </w:tc>
      </w:tr>
      <w:tr w:rsidR="006B3DD4" w:rsidRPr="00C95A4A" w:rsidTr="00BC0CA4">
        <w:trPr>
          <w:trHeight w:val="187"/>
        </w:trPr>
        <w:tc>
          <w:tcPr>
            <w:tcW w:w="8768" w:type="dxa"/>
            <w:gridSpan w:val="3"/>
            <w:tcBorders>
              <w:top w:val="single" w:sz="4" w:space="0" w:color="000000" w:themeColor="text1"/>
              <w:bottom w:val="nil"/>
            </w:tcBorders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All-cause mortality</w:t>
            </w:r>
          </w:p>
        </w:tc>
      </w:tr>
      <w:tr w:rsidR="006B3DD4" w:rsidRPr="00C95A4A" w:rsidTr="00BC0CA4">
        <w:trPr>
          <w:trHeight w:val="1025"/>
        </w:trPr>
        <w:tc>
          <w:tcPr>
            <w:tcW w:w="3348" w:type="dxa"/>
            <w:tcBorders>
              <w:top w:val="nil"/>
            </w:tcBorders>
          </w:tcPr>
          <w:p w:rsidR="006B3DD4" w:rsidRPr="00C95A4A" w:rsidRDefault="006B3DD4" w:rsidP="00BC0CA4">
            <w:pPr>
              <w:spacing w:line="480" w:lineRule="auto"/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Control group </w:t>
            </w:r>
          </w:p>
          <w:p w:rsidR="006B3DD4" w:rsidRPr="00C95A4A" w:rsidRDefault="006B3DD4" w:rsidP="00BC0CA4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Active treatment  </w:t>
            </w:r>
          </w:p>
          <w:p w:rsidR="006B3DD4" w:rsidRPr="00C95A4A" w:rsidRDefault="006B3DD4" w:rsidP="00BC0CA4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Placebo</w:t>
            </w:r>
          </w:p>
        </w:tc>
        <w:tc>
          <w:tcPr>
            <w:tcW w:w="2540" w:type="dxa"/>
            <w:tcBorders>
              <w:top w:val="nil"/>
            </w:tcBorders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0.92(0.65-1.31)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0.90(0.81-1.00)</w:t>
            </w:r>
          </w:p>
        </w:tc>
        <w:tc>
          <w:tcPr>
            <w:tcW w:w="2880" w:type="dxa"/>
            <w:tcBorders>
              <w:top w:val="nil"/>
            </w:tcBorders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=54.3%;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=0.087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8" w:name="OLE_LINK26"/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=0.0%</w:t>
            </w:r>
            <w:bookmarkEnd w:id="18"/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 =0.543</w:t>
            </w:r>
          </w:p>
        </w:tc>
      </w:tr>
      <w:tr w:rsidR="006B3DD4" w:rsidRPr="00C95A4A" w:rsidTr="00BC0CA4">
        <w:trPr>
          <w:trHeight w:val="991"/>
        </w:trPr>
        <w:tc>
          <w:tcPr>
            <w:tcW w:w="3348" w:type="dxa"/>
          </w:tcPr>
          <w:p w:rsidR="006B3DD4" w:rsidRPr="00C95A4A" w:rsidRDefault="006B3DD4" w:rsidP="00BC0CA4">
            <w:pPr>
              <w:spacing w:line="480" w:lineRule="auto"/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Class of hypertensive drugs</w:t>
            </w:r>
          </w:p>
          <w:p w:rsidR="006B3DD4" w:rsidRPr="00C95A4A" w:rsidRDefault="006B3DD4" w:rsidP="00BC0CA4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ACEI</w:t>
            </w:r>
          </w:p>
          <w:p w:rsidR="006B3DD4" w:rsidRPr="00C95A4A" w:rsidRDefault="006B3DD4" w:rsidP="00BC0CA4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ARB</w:t>
            </w:r>
          </w:p>
        </w:tc>
        <w:tc>
          <w:tcPr>
            <w:tcW w:w="2540" w:type="dxa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0.91(0.75-1.09)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0.95(0.76-1.20)</w:t>
            </w:r>
          </w:p>
        </w:tc>
        <w:tc>
          <w:tcPr>
            <w:tcW w:w="2880" w:type="dxa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=43.5%;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 =0.132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9" w:name="OLE_LINK62"/>
            <w:bookmarkStart w:id="20" w:name="OLE_LINK69"/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=0.0%;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 =0.454</w:t>
            </w:r>
            <w:bookmarkEnd w:id="19"/>
            <w:bookmarkEnd w:id="20"/>
          </w:p>
        </w:tc>
      </w:tr>
      <w:tr w:rsidR="006B3DD4" w:rsidRPr="00C95A4A" w:rsidTr="00BC0CA4">
        <w:trPr>
          <w:trHeight w:val="991"/>
        </w:trPr>
        <w:tc>
          <w:tcPr>
            <w:tcW w:w="3348" w:type="dxa"/>
          </w:tcPr>
          <w:p w:rsidR="006B3DD4" w:rsidRPr="00C95A4A" w:rsidRDefault="006B3DD4" w:rsidP="00BC0CA4">
            <w:pPr>
              <w:spacing w:line="480" w:lineRule="auto"/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1" w:name="OLE_LINK55"/>
            <w:bookmarkStart w:id="22" w:name="OLE_LINK60"/>
            <w:bookmarkStart w:id="23" w:name="OLE_LINK98"/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Systolic blood pressure </w:t>
            </w:r>
          </w:p>
          <w:p w:rsidR="006B3DD4" w:rsidRPr="00C95A4A" w:rsidRDefault="006B3DD4" w:rsidP="00BC0CA4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&lt; 160mmHg</w:t>
            </w:r>
          </w:p>
          <w:p w:rsidR="006B3DD4" w:rsidRPr="00C95A4A" w:rsidRDefault="006B3DD4" w:rsidP="00BC0CA4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≥ 160mmHg</w:t>
            </w:r>
            <w:bookmarkEnd w:id="21"/>
            <w:bookmarkEnd w:id="22"/>
            <w:bookmarkEnd w:id="23"/>
          </w:p>
        </w:tc>
        <w:tc>
          <w:tcPr>
            <w:tcW w:w="2540" w:type="dxa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0.93(0.83-1.03)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0.83(0.67-1.04)</w:t>
            </w:r>
          </w:p>
        </w:tc>
        <w:tc>
          <w:tcPr>
            <w:tcW w:w="2880" w:type="dxa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=23.3%;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 =0.266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=31.9%;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 =0.230</w:t>
            </w:r>
          </w:p>
        </w:tc>
      </w:tr>
      <w:tr w:rsidR="006B3DD4" w:rsidRPr="00C95A4A" w:rsidTr="00BC0CA4">
        <w:trPr>
          <w:trHeight w:val="991"/>
        </w:trPr>
        <w:tc>
          <w:tcPr>
            <w:tcW w:w="3348" w:type="dxa"/>
          </w:tcPr>
          <w:p w:rsidR="006B3DD4" w:rsidRPr="00C95A4A" w:rsidRDefault="006B3DD4" w:rsidP="00BC0CA4">
            <w:pPr>
              <w:spacing w:line="480" w:lineRule="auto"/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Reduction of systolic blood pressure </w:t>
            </w:r>
          </w:p>
          <w:p w:rsidR="006B3DD4" w:rsidRPr="00C95A4A" w:rsidRDefault="006B3DD4" w:rsidP="00BC0CA4">
            <w:pPr>
              <w:spacing w:line="480" w:lineRule="auto"/>
              <w:ind w:firstLine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≤ 12mmHg</w:t>
            </w:r>
          </w:p>
          <w:p w:rsidR="006B3DD4" w:rsidRPr="00C95A4A" w:rsidRDefault="006B3DD4" w:rsidP="00BC0CA4">
            <w:pPr>
              <w:spacing w:line="480" w:lineRule="auto"/>
              <w:ind w:firstLine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&gt; 12mmHg</w:t>
            </w:r>
          </w:p>
        </w:tc>
        <w:tc>
          <w:tcPr>
            <w:tcW w:w="2540" w:type="dxa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0.86(0.71-1.05)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1.05(0.85-1.30)</w:t>
            </w:r>
          </w:p>
        </w:tc>
        <w:tc>
          <w:tcPr>
            <w:tcW w:w="2880" w:type="dxa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=40.7%;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 =0.167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=0.0%;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 =0.495</w:t>
            </w:r>
          </w:p>
        </w:tc>
      </w:tr>
      <w:tr w:rsidR="006B3DD4" w:rsidRPr="00C95A4A" w:rsidTr="00BC0CA4">
        <w:trPr>
          <w:trHeight w:val="274"/>
        </w:trPr>
        <w:tc>
          <w:tcPr>
            <w:tcW w:w="8768" w:type="dxa"/>
            <w:gridSpan w:val="3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CV events</w:t>
            </w:r>
          </w:p>
        </w:tc>
      </w:tr>
      <w:tr w:rsidR="006B3DD4" w:rsidRPr="00C95A4A" w:rsidTr="00BC0CA4">
        <w:trPr>
          <w:trHeight w:val="991"/>
        </w:trPr>
        <w:tc>
          <w:tcPr>
            <w:tcW w:w="3348" w:type="dxa"/>
          </w:tcPr>
          <w:p w:rsidR="006B3DD4" w:rsidRPr="00C95A4A" w:rsidRDefault="006B3DD4" w:rsidP="00BC0CA4">
            <w:pPr>
              <w:spacing w:line="480" w:lineRule="auto"/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Control group </w:t>
            </w:r>
          </w:p>
          <w:p w:rsidR="006B3DD4" w:rsidRPr="00C95A4A" w:rsidRDefault="006B3DD4" w:rsidP="00BC0CA4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Active treatment  </w:t>
            </w:r>
          </w:p>
          <w:p w:rsidR="006B3DD4" w:rsidRPr="00C95A4A" w:rsidRDefault="006B3DD4" w:rsidP="00BC0CA4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Placebo</w:t>
            </w:r>
          </w:p>
        </w:tc>
        <w:tc>
          <w:tcPr>
            <w:tcW w:w="2540" w:type="dxa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0.84(0.63-1.12)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0.91(0.83-1.01)</w:t>
            </w:r>
          </w:p>
        </w:tc>
        <w:tc>
          <w:tcPr>
            <w:tcW w:w="2880" w:type="dxa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=55.8%;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 =0.060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=0.0%;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 =0.983</w:t>
            </w:r>
          </w:p>
        </w:tc>
      </w:tr>
      <w:tr w:rsidR="006B3DD4" w:rsidRPr="00C95A4A" w:rsidTr="00BC0CA4">
        <w:trPr>
          <w:trHeight w:val="991"/>
        </w:trPr>
        <w:tc>
          <w:tcPr>
            <w:tcW w:w="3348" w:type="dxa"/>
          </w:tcPr>
          <w:p w:rsidR="006B3DD4" w:rsidRPr="00C95A4A" w:rsidRDefault="006B3DD4" w:rsidP="00BC0CA4">
            <w:pPr>
              <w:spacing w:line="480" w:lineRule="auto"/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Class of hypertensive drugs</w:t>
            </w:r>
          </w:p>
          <w:p w:rsidR="006B3DD4" w:rsidRPr="00C95A4A" w:rsidRDefault="006B3DD4" w:rsidP="00BC0CA4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ACEI</w:t>
            </w:r>
          </w:p>
          <w:p w:rsidR="006B3DD4" w:rsidRPr="00C95A4A" w:rsidRDefault="006B3DD4" w:rsidP="00BC0CA4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ARB</w:t>
            </w:r>
          </w:p>
        </w:tc>
        <w:tc>
          <w:tcPr>
            <w:tcW w:w="2540" w:type="dxa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0.80(0.57-1.13)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0.91(0.81-1.04)</w:t>
            </w:r>
          </w:p>
        </w:tc>
        <w:tc>
          <w:tcPr>
            <w:tcW w:w="2880" w:type="dxa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=67.4%;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 =0.027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4" w:name="OLE_LINK61"/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=0.0%;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 =0.989</w:t>
            </w:r>
            <w:bookmarkEnd w:id="24"/>
          </w:p>
        </w:tc>
      </w:tr>
      <w:tr w:rsidR="006B3DD4" w:rsidRPr="00C95A4A" w:rsidTr="00BC0CA4">
        <w:trPr>
          <w:trHeight w:val="991"/>
        </w:trPr>
        <w:tc>
          <w:tcPr>
            <w:tcW w:w="3348" w:type="dxa"/>
          </w:tcPr>
          <w:p w:rsidR="006B3DD4" w:rsidRPr="00C95A4A" w:rsidRDefault="006B3DD4" w:rsidP="00BC0CA4">
            <w:pPr>
              <w:spacing w:line="480" w:lineRule="auto"/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Systolic blood pressure </w:t>
            </w:r>
          </w:p>
          <w:p w:rsidR="006B3DD4" w:rsidRPr="00C95A4A" w:rsidRDefault="006B3DD4" w:rsidP="00BC0CA4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&lt; 160mmHg</w:t>
            </w:r>
          </w:p>
          <w:p w:rsidR="006B3DD4" w:rsidRPr="00C95A4A" w:rsidRDefault="006B3DD4" w:rsidP="00BC0CA4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≥ 160mmHg</w:t>
            </w:r>
          </w:p>
        </w:tc>
        <w:tc>
          <w:tcPr>
            <w:tcW w:w="2540" w:type="dxa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0.94(0.84-1.06)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0.83(0.70-0.97)</w:t>
            </w:r>
          </w:p>
        </w:tc>
        <w:tc>
          <w:tcPr>
            <w:tcW w:w="2880" w:type="dxa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=0.0%;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 =0.408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=49.4%;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 =0.115</w:t>
            </w:r>
          </w:p>
        </w:tc>
      </w:tr>
      <w:tr w:rsidR="006B3DD4" w:rsidRPr="00C95A4A" w:rsidTr="00BC0CA4">
        <w:trPr>
          <w:trHeight w:val="991"/>
        </w:trPr>
        <w:tc>
          <w:tcPr>
            <w:tcW w:w="3348" w:type="dxa"/>
          </w:tcPr>
          <w:p w:rsidR="006B3DD4" w:rsidRPr="00C95A4A" w:rsidRDefault="006B3DD4" w:rsidP="00BC0CA4">
            <w:pPr>
              <w:spacing w:line="480" w:lineRule="auto"/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5" w:name="_Hlk380687686"/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Reduction of systolic blood pressure </w:t>
            </w:r>
          </w:p>
          <w:p w:rsidR="006B3DD4" w:rsidRPr="00C95A4A" w:rsidRDefault="006B3DD4" w:rsidP="00BC0CA4">
            <w:pPr>
              <w:spacing w:line="480" w:lineRule="auto"/>
              <w:ind w:firstLine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≤ 12mmHg</w:t>
            </w:r>
          </w:p>
          <w:p w:rsidR="006B3DD4" w:rsidRPr="00C95A4A" w:rsidRDefault="006B3DD4" w:rsidP="00BC0CA4">
            <w:pPr>
              <w:spacing w:line="480" w:lineRule="auto"/>
              <w:ind w:firstLine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&gt; 12mmHg</w:t>
            </w:r>
          </w:p>
        </w:tc>
        <w:tc>
          <w:tcPr>
            <w:tcW w:w="2540" w:type="dxa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0.85(0.67-1.08)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0.91(0.70-1.20)</w:t>
            </w:r>
          </w:p>
        </w:tc>
        <w:tc>
          <w:tcPr>
            <w:tcW w:w="2880" w:type="dxa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=48.2%;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 =0.145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=46.4%;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 =0.133</w:t>
            </w:r>
          </w:p>
        </w:tc>
      </w:tr>
      <w:bookmarkEnd w:id="25"/>
      <w:tr w:rsidR="006B3DD4" w:rsidRPr="00C95A4A" w:rsidTr="00BC0CA4">
        <w:trPr>
          <w:trHeight w:val="247"/>
        </w:trPr>
        <w:tc>
          <w:tcPr>
            <w:tcW w:w="8768" w:type="dxa"/>
            <w:gridSpan w:val="3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Stroke</w:t>
            </w:r>
          </w:p>
        </w:tc>
      </w:tr>
      <w:tr w:rsidR="006B3DD4" w:rsidRPr="00C95A4A" w:rsidTr="00BC0CA4">
        <w:trPr>
          <w:trHeight w:val="991"/>
        </w:trPr>
        <w:tc>
          <w:tcPr>
            <w:tcW w:w="3348" w:type="dxa"/>
          </w:tcPr>
          <w:p w:rsidR="006B3DD4" w:rsidRPr="00C95A4A" w:rsidRDefault="006B3DD4" w:rsidP="00BC0CA4">
            <w:pPr>
              <w:spacing w:line="480" w:lineRule="auto"/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Control group </w:t>
            </w:r>
          </w:p>
          <w:p w:rsidR="006B3DD4" w:rsidRPr="00C95A4A" w:rsidRDefault="006B3DD4" w:rsidP="00BC0CA4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Active treatment  </w:t>
            </w:r>
          </w:p>
          <w:p w:rsidR="006B3DD4" w:rsidRPr="00C95A4A" w:rsidRDefault="006B3DD4" w:rsidP="00BC0CA4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Placebo</w:t>
            </w:r>
          </w:p>
        </w:tc>
        <w:tc>
          <w:tcPr>
            <w:tcW w:w="2540" w:type="dxa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0.99(0.74-1.34)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0.98(0.83-1.17)</w:t>
            </w:r>
          </w:p>
        </w:tc>
        <w:tc>
          <w:tcPr>
            <w:tcW w:w="2880" w:type="dxa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=0.0%;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 =0.482;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=0.0%;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=0.912</w:t>
            </w:r>
          </w:p>
        </w:tc>
      </w:tr>
      <w:tr w:rsidR="006B3DD4" w:rsidRPr="00C95A4A" w:rsidTr="00BC0CA4">
        <w:trPr>
          <w:trHeight w:val="991"/>
        </w:trPr>
        <w:tc>
          <w:tcPr>
            <w:tcW w:w="3348" w:type="dxa"/>
          </w:tcPr>
          <w:p w:rsidR="006B3DD4" w:rsidRPr="00C95A4A" w:rsidRDefault="006B3DD4" w:rsidP="00BC0CA4">
            <w:pPr>
              <w:spacing w:line="480" w:lineRule="auto"/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Class of </w:t>
            </w:r>
            <w:proofErr w:type="spellStart"/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hypertensivedrugs</w:t>
            </w:r>
            <w:proofErr w:type="spellEnd"/>
          </w:p>
          <w:p w:rsidR="006B3DD4" w:rsidRPr="00C95A4A" w:rsidRDefault="006B3DD4" w:rsidP="00BC0CA4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ACEI</w:t>
            </w:r>
          </w:p>
          <w:p w:rsidR="006B3DD4" w:rsidRPr="00C95A4A" w:rsidRDefault="006B3DD4" w:rsidP="00BC0CA4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ARB</w:t>
            </w:r>
          </w:p>
        </w:tc>
        <w:tc>
          <w:tcPr>
            <w:tcW w:w="2540" w:type="dxa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0.97(0.82-1.16)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1.04(0.75-1.44)</w:t>
            </w:r>
          </w:p>
        </w:tc>
        <w:tc>
          <w:tcPr>
            <w:tcW w:w="2880" w:type="dxa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=0.0%;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 =0.046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=0.0%;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 =0.672</w:t>
            </w:r>
          </w:p>
        </w:tc>
      </w:tr>
      <w:tr w:rsidR="006B3DD4" w:rsidRPr="00C95A4A" w:rsidTr="00BC0CA4">
        <w:trPr>
          <w:trHeight w:val="991"/>
        </w:trPr>
        <w:tc>
          <w:tcPr>
            <w:tcW w:w="3348" w:type="dxa"/>
          </w:tcPr>
          <w:p w:rsidR="006B3DD4" w:rsidRPr="00C95A4A" w:rsidRDefault="006B3DD4" w:rsidP="00BC0CA4">
            <w:pPr>
              <w:spacing w:line="480" w:lineRule="auto"/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Systolic blood pressure </w:t>
            </w:r>
          </w:p>
          <w:p w:rsidR="006B3DD4" w:rsidRPr="00C95A4A" w:rsidRDefault="006B3DD4" w:rsidP="00BC0CA4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&lt; 160mmHg</w:t>
            </w:r>
          </w:p>
          <w:p w:rsidR="006B3DD4" w:rsidRPr="00C95A4A" w:rsidRDefault="006B3DD4" w:rsidP="00BC0CA4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≥ 160mmHg</w:t>
            </w:r>
          </w:p>
        </w:tc>
        <w:tc>
          <w:tcPr>
            <w:tcW w:w="2540" w:type="dxa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0.98(0.82-1.17)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1.01(0.74-1.37)</w:t>
            </w:r>
          </w:p>
        </w:tc>
        <w:tc>
          <w:tcPr>
            <w:tcW w:w="2880" w:type="dxa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=0.0%;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 =0.807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=1.2%;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 =0.386</w:t>
            </w:r>
          </w:p>
        </w:tc>
      </w:tr>
      <w:tr w:rsidR="006B3DD4" w:rsidRPr="00C95A4A" w:rsidTr="00BC0CA4">
        <w:trPr>
          <w:trHeight w:val="991"/>
        </w:trPr>
        <w:tc>
          <w:tcPr>
            <w:tcW w:w="3348" w:type="dxa"/>
          </w:tcPr>
          <w:p w:rsidR="006B3DD4" w:rsidRPr="00C95A4A" w:rsidRDefault="006B3DD4" w:rsidP="00BC0CA4">
            <w:pPr>
              <w:spacing w:line="480" w:lineRule="auto"/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Reduction of systolic blood pressure </w:t>
            </w:r>
          </w:p>
          <w:p w:rsidR="006B3DD4" w:rsidRPr="00C95A4A" w:rsidRDefault="006B3DD4" w:rsidP="00BC0CA4">
            <w:pPr>
              <w:spacing w:line="480" w:lineRule="auto"/>
              <w:ind w:firstLine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≤ 12mmHg</w:t>
            </w:r>
          </w:p>
          <w:p w:rsidR="006B3DD4" w:rsidRPr="00C95A4A" w:rsidRDefault="006B3DD4" w:rsidP="00BC0CA4">
            <w:pPr>
              <w:spacing w:line="480" w:lineRule="auto"/>
              <w:ind w:firstLine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&gt; 12mmHg</w:t>
            </w:r>
          </w:p>
        </w:tc>
        <w:tc>
          <w:tcPr>
            <w:tcW w:w="2540" w:type="dxa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0.98(0.82-1.18)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0.92(0.66-1.28)</w:t>
            </w:r>
          </w:p>
        </w:tc>
        <w:tc>
          <w:tcPr>
            <w:tcW w:w="2880" w:type="dxa"/>
          </w:tcPr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=0.0%;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 =0.903</w:t>
            </w:r>
          </w:p>
          <w:p w:rsidR="006B3DD4" w:rsidRPr="00C95A4A" w:rsidRDefault="006B3DD4" w:rsidP="00BC0CA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95A4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=0.0%; </w:t>
            </w:r>
            <w:r w:rsidRPr="00C95A4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95A4A">
              <w:rPr>
                <w:rFonts w:ascii="Times New Roman" w:hAnsi="Times New Roman" w:cs="Times New Roman"/>
                <w:sz w:val="18"/>
                <w:szCs w:val="18"/>
              </w:rPr>
              <w:t xml:space="preserve"> =0.440</w:t>
            </w:r>
          </w:p>
        </w:tc>
      </w:tr>
    </w:tbl>
    <w:p w:rsidR="006B3DD4" w:rsidRPr="00C95A4A" w:rsidRDefault="006B3DD4" w:rsidP="006B3DD4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C95A4A">
        <w:rPr>
          <w:rFonts w:ascii="Times New Roman" w:hAnsi="Times New Roman" w:cs="Times New Roman"/>
          <w:sz w:val="18"/>
          <w:szCs w:val="18"/>
        </w:rPr>
        <w:t xml:space="preserve">RAAS = Renin-angiotensin-aldosterone system, ARB = angiotensin II receptor blocker, </w:t>
      </w:r>
      <w:proofErr w:type="spellStart"/>
      <w:r w:rsidRPr="00C95A4A">
        <w:rPr>
          <w:rFonts w:ascii="Times New Roman" w:hAnsi="Times New Roman" w:cs="Times New Roman"/>
          <w:sz w:val="18"/>
          <w:szCs w:val="18"/>
        </w:rPr>
        <w:t>ACEI</w:t>
      </w:r>
      <w:proofErr w:type="spellEnd"/>
      <w:r w:rsidRPr="00C95A4A">
        <w:rPr>
          <w:rFonts w:ascii="Times New Roman" w:hAnsi="Times New Roman" w:cs="Times New Roman"/>
          <w:sz w:val="18"/>
          <w:szCs w:val="18"/>
        </w:rPr>
        <w:t xml:space="preserve"> = </w:t>
      </w:r>
      <w:proofErr w:type="spellStart"/>
      <w:r w:rsidRPr="00C95A4A">
        <w:rPr>
          <w:rFonts w:ascii="Times New Roman" w:hAnsi="Times New Roman" w:cs="Times New Roman"/>
          <w:sz w:val="18"/>
          <w:szCs w:val="18"/>
        </w:rPr>
        <w:t>ngiotensin</w:t>
      </w:r>
      <w:proofErr w:type="spellEnd"/>
      <w:r w:rsidRPr="00C95A4A">
        <w:rPr>
          <w:rFonts w:ascii="Times New Roman" w:hAnsi="Times New Roman" w:cs="Times New Roman"/>
          <w:sz w:val="18"/>
          <w:szCs w:val="18"/>
        </w:rPr>
        <w:t>-converting enzyme inhibitor, CV = cardiovascular, HR = hazard ratio, CI = confidence interval</w:t>
      </w:r>
    </w:p>
    <w:p w:rsidR="001E4392" w:rsidRPr="006B3DD4" w:rsidRDefault="001E4392" w:rsidP="00973265">
      <w:pPr>
        <w:widowControl/>
        <w:spacing w:line="480" w:lineRule="auto"/>
        <w:ind w:leftChars="-67" w:left="-141"/>
        <w:rPr>
          <w:rFonts w:ascii="Times New Roman" w:eastAsia="SimSun" w:hAnsi="Times New Roman" w:cs="Times New Roman"/>
          <w:kern w:val="0"/>
          <w:sz w:val="18"/>
          <w:szCs w:val="18"/>
        </w:rPr>
      </w:pPr>
    </w:p>
    <w:sectPr w:rsidR="001E4392" w:rsidRPr="006B3DD4" w:rsidSect="00C973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7B2" w:rsidRDefault="002D17B2" w:rsidP="0047636B">
      <w:r>
        <w:separator/>
      </w:r>
    </w:p>
  </w:endnote>
  <w:endnote w:type="continuationSeparator" w:id="0">
    <w:p w:rsidR="002D17B2" w:rsidRDefault="002D17B2" w:rsidP="004763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7B2" w:rsidRDefault="002D17B2" w:rsidP="0047636B">
      <w:r>
        <w:separator/>
      </w:r>
    </w:p>
  </w:footnote>
  <w:footnote w:type="continuationSeparator" w:id="0">
    <w:p w:rsidR="002D17B2" w:rsidRDefault="002D17B2" w:rsidP="004763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5477"/>
    <w:rsid w:val="0001125B"/>
    <w:rsid w:val="000136DE"/>
    <w:rsid w:val="00073B51"/>
    <w:rsid w:val="000A0728"/>
    <w:rsid w:val="000B6F6C"/>
    <w:rsid w:val="000F5477"/>
    <w:rsid w:val="00152139"/>
    <w:rsid w:val="00191E1F"/>
    <w:rsid w:val="001E4392"/>
    <w:rsid w:val="001F06EE"/>
    <w:rsid w:val="00233ABD"/>
    <w:rsid w:val="002D17B2"/>
    <w:rsid w:val="002D4F21"/>
    <w:rsid w:val="00320675"/>
    <w:rsid w:val="0032257D"/>
    <w:rsid w:val="00343BA4"/>
    <w:rsid w:val="003F0533"/>
    <w:rsid w:val="0047636B"/>
    <w:rsid w:val="004C16AA"/>
    <w:rsid w:val="004D6F08"/>
    <w:rsid w:val="00575A8F"/>
    <w:rsid w:val="005F6AE0"/>
    <w:rsid w:val="006021FE"/>
    <w:rsid w:val="00660408"/>
    <w:rsid w:val="006706FC"/>
    <w:rsid w:val="006B3DD4"/>
    <w:rsid w:val="007362FD"/>
    <w:rsid w:val="00773399"/>
    <w:rsid w:val="007C272A"/>
    <w:rsid w:val="00822282"/>
    <w:rsid w:val="0088489E"/>
    <w:rsid w:val="00910A6A"/>
    <w:rsid w:val="00941E24"/>
    <w:rsid w:val="00973265"/>
    <w:rsid w:val="00992F46"/>
    <w:rsid w:val="009E3851"/>
    <w:rsid w:val="00A742AE"/>
    <w:rsid w:val="00A93D78"/>
    <w:rsid w:val="00C2601D"/>
    <w:rsid w:val="00C32A09"/>
    <w:rsid w:val="00C74D8E"/>
    <w:rsid w:val="00C84898"/>
    <w:rsid w:val="00C90BCD"/>
    <w:rsid w:val="00C96C43"/>
    <w:rsid w:val="00C973AC"/>
    <w:rsid w:val="00CB6A12"/>
    <w:rsid w:val="00E1413B"/>
    <w:rsid w:val="00E35C66"/>
    <w:rsid w:val="00E524B3"/>
    <w:rsid w:val="00E77CB1"/>
    <w:rsid w:val="00E81A0A"/>
    <w:rsid w:val="00ED63B2"/>
    <w:rsid w:val="00F63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3A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63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7636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763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7636B"/>
    <w:rPr>
      <w:sz w:val="18"/>
      <w:szCs w:val="18"/>
    </w:rPr>
  </w:style>
  <w:style w:type="table" w:styleId="TableGrid">
    <w:name w:val="Table Grid"/>
    <w:basedOn w:val="TableNormal"/>
    <w:uiPriority w:val="59"/>
    <w:rsid w:val="004763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439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39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63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63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63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636B"/>
    <w:rPr>
      <w:sz w:val="18"/>
      <w:szCs w:val="18"/>
    </w:rPr>
  </w:style>
  <w:style w:type="table" w:styleId="a5">
    <w:name w:val="Table Grid"/>
    <w:basedOn w:val="a1"/>
    <w:uiPriority w:val="59"/>
    <w:rsid w:val="00476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1E439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E439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403</Words>
  <Characters>2300</Characters>
  <Application>Microsoft Office Word</Application>
  <DocSecurity>0</DocSecurity>
  <Lines>19</Lines>
  <Paragraphs>5</Paragraphs>
  <ScaleCrop>false</ScaleCrop>
  <Company>微软中国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lamira</cp:lastModifiedBy>
  <cp:revision>54</cp:revision>
  <dcterms:created xsi:type="dcterms:W3CDTF">2014-09-11T08:38:00Z</dcterms:created>
  <dcterms:modified xsi:type="dcterms:W3CDTF">2014-10-21T09:46:00Z</dcterms:modified>
</cp:coreProperties>
</file>