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08" w:rsidRPr="003940EF" w:rsidRDefault="00E30608" w:rsidP="00E30608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Additional File</w:t>
      </w:r>
      <w:r w:rsidRPr="003940EF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1.</w:t>
      </w:r>
      <w:proofErr w:type="gramEnd"/>
      <w:r w:rsidRPr="003940EF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 Concordance measures for the recording of diabetes in hospital discharge data with medical records, comparing a restricted ICD-10 sample (Study 1 only, n=1099) and the whole ICD-10 sample (Study 1 plus 2, n=2258), stratified by lookback period.</w:t>
      </w:r>
    </w:p>
    <w:tbl>
      <w:tblPr>
        <w:tblStyle w:val="TableGrid1"/>
        <w:tblW w:w="15168" w:type="dxa"/>
        <w:tblLayout w:type="fixed"/>
        <w:tblLook w:val="04A0" w:firstRow="1" w:lastRow="0" w:firstColumn="1" w:lastColumn="0" w:noHBand="0" w:noVBand="1"/>
      </w:tblPr>
      <w:tblGrid>
        <w:gridCol w:w="1843"/>
        <w:gridCol w:w="1110"/>
        <w:gridCol w:w="1110"/>
        <w:gridCol w:w="1111"/>
        <w:gridCol w:w="1110"/>
        <w:gridCol w:w="1111"/>
        <w:gridCol w:w="1110"/>
        <w:gridCol w:w="1110"/>
        <w:gridCol w:w="1111"/>
        <w:gridCol w:w="1110"/>
        <w:gridCol w:w="1111"/>
        <w:gridCol w:w="1110"/>
        <w:gridCol w:w="1111"/>
      </w:tblGrid>
      <w:tr w:rsidR="00E30608" w:rsidRPr="003940EF" w:rsidTr="00812629">
        <w:trPr>
          <w:trHeight w:val="397"/>
        </w:trPr>
        <w:tc>
          <w:tcPr>
            <w:tcW w:w="1843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3325" w:type="dxa"/>
            <w:gridSpan w:val="12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ICD-10 Sample</w:t>
            </w:r>
          </w:p>
        </w:tc>
      </w:tr>
      <w:tr w:rsidR="00E30608" w:rsidRPr="003940EF" w:rsidTr="00812629">
        <w:trPr>
          <w:trHeight w:val="850"/>
        </w:trPr>
        <w:tc>
          <w:tcPr>
            <w:tcW w:w="1843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</w:p>
          <w:p w:rsidR="00E30608" w:rsidRPr="003940EF" w:rsidRDefault="00E30608" w:rsidP="0081262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20" w:type="dxa"/>
            <w:gridSpan w:val="2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Observed agreement, %</w:t>
            </w:r>
          </w:p>
        </w:tc>
        <w:tc>
          <w:tcPr>
            <w:tcW w:w="2221" w:type="dxa"/>
            <w:gridSpan w:val="2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Kappa, </w:t>
            </w:r>
          </w:p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%</w:t>
            </w:r>
          </w:p>
        </w:tc>
        <w:tc>
          <w:tcPr>
            <w:tcW w:w="2221" w:type="dxa"/>
            <w:gridSpan w:val="2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Sensitivity, </w:t>
            </w:r>
          </w:p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%</w:t>
            </w:r>
          </w:p>
        </w:tc>
        <w:tc>
          <w:tcPr>
            <w:tcW w:w="2221" w:type="dxa"/>
            <w:gridSpan w:val="2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Specificity, </w:t>
            </w:r>
          </w:p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%</w:t>
            </w:r>
          </w:p>
        </w:tc>
        <w:tc>
          <w:tcPr>
            <w:tcW w:w="2221" w:type="dxa"/>
            <w:gridSpan w:val="2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Positive Predictive Value, %</w:t>
            </w:r>
          </w:p>
        </w:tc>
        <w:tc>
          <w:tcPr>
            <w:tcW w:w="2221" w:type="dxa"/>
            <w:gridSpan w:val="2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Negative Predictive Value, %</w:t>
            </w:r>
          </w:p>
        </w:tc>
      </w:tr>
      <w:tr w:rsidR="00E30608" w:rsidRPr="003940EF" w:rsidTr="00812629">
        <w:trPr>
          <w:trHeight w:val="680"/>
        </w:trPr>
        <w:tc>
          <w:tcPr>
            <w:tcW w:w="1843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Lookback </w:t>
            </w:r>
          </w:p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period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Restricted sample 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Full sample 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Restricted sample 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Full sample 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Restricted sample 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Full sample 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Restricted sample 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Full sample 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Restricted sample 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Full sample 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Restricted sample 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Full sample </w:t>
            </w:r>
          </w:p>
        </w:tc>
      </w:tr>
      <w:tr w:rsidR="00E30608" w:rsidRPr="003940EF" w:rsidTr="00812629">
        <w:trPr>
          <w:trHeight w:val="537"/>
        </w:trPr>
        <w:tc>
          <w:tcPr>
            <w:tcW w:w="1843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 xml:space="preserve">Index </w:t>
            </w:r>
          </w:p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admission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93.3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92.3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83.2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82.5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82.0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3940EF">
              <w:rPr>
                <w:rFonts w:ascii="Times New Roman" w:hAnsi="Times New Roman"/>
              </w:rPr>
              <w:t>81.5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98.1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98.2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94.7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96.0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92.8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3940EF">
              <w:rPr>
                <w:rFonts w:ascii="Times New Roman" w:hAnsi="Times New Roman"/>
              </w:rPr>
              <w:t>90.8</w:t>
            </w:r>
          </w:p>
        </w:tc>
      </w:tr>
      <w:tr w:rsidR="00E30608" w:rsidRPr="003940EF" w:rsidTr="00812629">
        <w:trPr>
          <w:trHeight w:val="537"/>
        </w:trPr>
        <w:tc>
          <w:tcPr>
            <w:tcW w:w="1843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1 year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94.4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93.4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86.4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85.3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87.2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86.3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97.5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97.3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93.7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94.4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94.7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3940EF">
              <w:rPr>
                <w:rFonts w:ascii="Times New Roman" w:hAnsi="Times New Roman"/>
              </w:rPr>
              <w:t>93.0</w:t>
            </w:r>
          </w:p>
        </w:tc>
      </w:tr>
      <w:tr w:rsidR="00E30608" w:rsidRPr="003940EF" w:rsidTr="00812629">
        <w:trPr>
          <w:trHeight w:val="537"/>
        </w:trPr>
        <w:tc>
          <w:tcPr>
            <w:tcW w:w="1843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2 years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94.3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93.4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86.0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85.4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87.5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3940EF">
              <w:rPr>
                <w:rFonts w:ascii="Times New Roman" w:hAnsi="Times New Roman"/>
              </w:rPr>
              <w:t>87.3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97.1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96.7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92.9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93.5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94.8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3940EF">
              <w:rPr>
                <w:rFonts w:ascii="Times New Roman" w:hAnsi="Times New Roman"/>
              </w:rPr>
              <w:t>93.4</w:t>
            </w:r>
          </w:p>
        </w:tc>
      </w:tr>
      <w:tr w:rsidR="00E30608" w:rsidRPr="003940EF" w:rsidTr="00812629">
        <w:trPr>
          <w:trHeight w:val="537"/>
        </w:trPr>
        <w:tc>
          <w:tcPr>
            <w:tcW w:w="1843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5 years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94.4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93.6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86.4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85.9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89.6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89.3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96.4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95.9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91.3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92.2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95.6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3940EF">
              <w:rPr>
                <w:rFonts w:ascii="Times New Roman" w:hAnsi="Times New Roman"/>
              </w:rPr>
              <w:t>94.4</w:t>
            </w:r>
          </w:p>
        </w:tc>
      </w:tr>
      <w:tr w:rsidR="00E30608" w:rsidRPr="003940EF" w:rsidTr="00812629">
        <w:trPr>
          <w:trHeight w:val="537"/>
        </w:trPr>
        <w:tc>
          <w:tcPr>
            <w:tcW w:w="1843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10 years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94.2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93.5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86.0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85.6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89.6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89.6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96.1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95.6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90.7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91.6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95.6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3940EF">
              <w:rPr>
                <w:rFonts w:ascii="Times New Roman" w:hAnsi="Times New Roman"/>
              </w:rPr>
              <w:t>94.5</w:t>
            </w:r>
          </w:p>
        </w:tc>
      </w:tr>
      <w:tr w:rsidR="00E30608" w:rsidRPr="003940EF" w:rsidTr="00812629">
        <w:trPr>
          <w:trHeight w:val="537"/>
        </w:trPr>
        <w:tc>
          <w:tcPr>
            <w:tcW w:w="1843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15 years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94.1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93.4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85.8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85.5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89.6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89.6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96.0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95.5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90.4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hAnsi="Times New Roman"/>
              </w:rPr>
              <w:t>91.5</w:t>
            </w:r>
          </w:p>
        </w:tc>
        <w:tc>
          <w:tcPr>
            <w:tcW w:w="1110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940EF">
              <w:rPr>
                <w:rFonts w:ascii="Times New Roman" w:eastAsia="Times New Roman" w:hAnsi="Times New Roman"/>
                <w:color w:val="000000"/>
              </w:rPr>
              <w:t>95.6</w:t>
            </w:r>
          </w:p>
        </w:tc>
        <w:tc>
          <w:tcPr>
            <w:tcW w:w="1111" w:type="dxa"/>
          </w:tcPr>
          <w:p w:rsidR="00E30608" w:rsidRPr="003940EF" w:rsidRDefault="00E30608" w:rsidP="008126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vertAlign w:val="superscript"/>
              </w:rPr>
            </w:pPr>
            <w:r w:rsidRPr="003940EF">
              <w:rPr>
                <w:rFonts w:ascii="Times New Roman" w:hAnsi="Times New Roman"/>
              </w:rPr>
              <w:t>94.5</w:t>
            </w:r>
          </w:p>
        </w:tc>
      </w:tr>
    </w:tbl>
    <w:p w:rsidR="00E30608" w:rsidRPr="003940EF" w:rsidRDefault="00E30608" w:rsidP="00E30608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/>
          <w:lang w:eastAsia="en-AU"/>
        </w:rPr>
      </w:pPr>
      <w:r w:rsidRPr="003940EF">
        <w:rPr>
          <w:rFonts w:ascii="Times New Roman" w:eastAsia="Times New Roman" w:hAnsi="Times New Roman" w:cs="Times New Roman"/>
          <w:color w:val="000000"/>
          <w:lang w:eastAsia="en-AU"/>
        </w:rPr>
        <w:t>ICD, International Classification of Diseases.</w:t>
      </w:r>
    </w:p>
    <w:p w:rsidR="00E30608" w:rsidRPr="003940EF" w:rsidRDefault="00E30608" w:rsidP="00E30608">
      <w:pPr>
        <w:autoSpaceDE w:val="0"/>
        <w:autoSpaceDN w:val="0"/>
        <w:adjustRightInd w:val="0"/>
        <w:spacing w:after="0" w:line="240" w:lineRule="auto"/>
        <w:ind w:left="-1361"/>
        <w:rPr>
          <w:rFonts w:ascii="Times New Roman" w:eastAsia="Times New Roman" w:hAnsi="Times New Roman" w:cs="Times New Roman"/>
          <w:color w:val="000000"/>
          <w:lang w:eastAsia="en-AU"/>
        </w:rPr>
      </w:pPr>
    </w:p>
    <w:p w:rsidR="00B14541" w:rsidRDefault="00B14541">
      <w:bookmarkStart w:id="0" w:name="_GoBack"/>
      <w:bookmarkEnd w:id="0"/>
    </w:p>
    <w:sectPr w:rsidR="00B14541" w:rsidSect="00E306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08"/>
    <w:rsid w:val="00B14541"/>
    <w:rsid w:val="00E3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306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3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306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30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Nedkoff</dc:creator>
  <cp:lastModifiedBy>Lee Nedkoff</cp:lastModifiedBy>
  <cp:revision>1</cp:revision>
  <dcterms:created xsi:type="dcterms:W3CDTF">2013-05-13T04:01:00Z</dcterms:created>
  <dcterms:modified xsi:type="dcterms:W3CDTF">2013-05-13T04:02:00Z</dcterms:modified>
</cp:coreProperties>
</file>