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64D" w:rsidRDefault="0043364D" w:rsidP="0043364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Table </w:t>
      </w:r>
      <w:r w:rsidR="00501A0C">
        <w:rPr>
          <w:rFonts w:ascii="Arial" w:hAnsi="Arial" w:cs="Arial"/>
          <w:b/>
          <w:sz w:val="24"/>
          <w:szCs w:val="24"/>
        </w:rPr>
        <w:t>S</w:t>
      </w:r>
      <w:bookmarkStart w:id="0" w:name="_GoBack"/>
      <w:bookmarkEnd w:id="0"/>
      <w:r w:rsidR="00501A0C">
        <w:rPr>
          <w:rFonts w:ascii="Arial" w:hAnsi="Arial" w:cs="Arial"/>
          <w:b/>
          <w:sz w:val="24"/>
          <w:szCs w:val="24"/>
        </w:rPr>
        <w:t>1</w:t>
      </w:r>
      <w:r w:rsidRPr="00D01822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Papers excluded from the review with reasons</w:t>
      </w:r>
      <w:r w:rsidRPr="00D01822">
        <w:rPr>
          <w:rFonts w:ascii="Arial" w:hAnsi="Arial" w:cs="Arial"/>
          <w:b/>
          <w:sz w:val="24"/>
          <w:szCs w:val="24"/>
        </w:rPr>
        <w:t>.</w:t>
      </w:r>
    </w:p>
    <w:tbl>
      <w:tblPr>
        <w:tblW w:w="0" w:type="auto"/>
        <w:tblLook w:val="04A0"/>
      </w:tblPr>
      <w:tblGrid>
        <w:gridCol w:w="5637"/>
        <w:gridCol w:w="3605"/>
      </w:tblGrid>
      <w:tr w:rsidR="0043364D" w:rsidTr="00842420">
        <w:trPr>
          <w:tblHeader/>
        </w:trPr>
        <w:tc>
          <w:tcPr>
            <w:tcW w:w="5637" w:type="dxa"/>
            <w:shd w:val="clear" w:color="auto" w:fill="DBE5F1" w:themeFill="accent1" w:themeFillTint="33"/>
          </w:tcPr>
          <w:p w:rsidR="0043364D" w:rsidRPr="0038312F" w:rsidRDefault="0043364D" w:rsidP="00E125B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312F">
              <w:rPr>
                <w:rFonts w:ascii="Arial" w:hAnsi="Arial" w:cs="Arial"/>
                <w:b/>
                <w:sz w:val="24"/>
                <w:szCs w:val="24"/>
              </w:rPr>
              <w:t xml:space="preserve">Paper  </w:t>
            </w:r>
          </w:p>
        </w:tc>
        <w:tc>
          <w:tcPr>
            <w:tcW w:w="3605" w:type="dxa"/>
            <w:shd w:val="clear" w:color="auto" w:fill="DBE5F1" w:themeFill="accent1" w:themeFillTint="33"/>
          </w:tcPr>
          <w:p w:rsidR="0043364D" w:rsidRPr="00CF71FC" w:rsidRDefault="0043364D" w:rsidP="00E125B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Reasons for exclusion</w:t>
            </w:r>
          </w:p>
        </w:tc>
      </w:tr>
      <w:tr w:rsidR="0028271B" w:rsidTr="00E125B1">
        <w:trPr>
          <w:cantSplit/>
        </w:trPr>
        <w:tc>
          <w:tcPr>
            <w:tcW w:w="5637" w:type="dxa"/>
          </w:tcPr>
          <w:p w:rsidR="0028271B" w:rsidRPr="00CF71FC" w:rsidRDefault="0028271B" w:rsidP="00A4149D">
            <w:pPr>
              <w:rPr>
                <w:rFonts w:ascii="Arial" w:hAnsi="Arial" w:cs="Arial"/>
                <w:sz w:val="24"/>
                <w:szCs w:val="24"/>
              </w:rPr>
            </w:pPr>
            <w:r w:rsidRPr="0038312F">
              <w:rPr>
                <w:rFonts w:ascii="Arial" w:hAnsi="Arial" w:cs="Arial"/>
                <w:sz w:val="24"/>
                <w:szCs w:val="24"/>
              </w:rPr>
              <w:t>Barley E, Haddad M, Simmonds R, Fortune Z, Walters P, Murray J, et al. The UPBEAT depression and coronary heart disease programme: using the UK medical research council framework to design a nurse-led complex intervention for use in primary care. BMC</w:t>
            </w:r>
            <w:r>
              <w:rPr>
                <w:rFonts w:ascii="Arial" w:hAnsi="Arial" w:cs="Arial"/>
                <w:sz w:val="24"/>
                <w:szCs w:val="24"/>
              </w:rPr>
              <w:t xml:space="preserve"> Family Practice 2012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;13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(1):119.</w:t>
            </w:r>
          </w:p>
        </w:tc>
        <w:tc>
          <w:tcPr>
            <w:tcW w:w="3605" w:type="dxa"/>
          </w:tcPr>
          <w:p w:rsidR="0028271B" w:rsidRPr="00656660" w:rsidRDefault="0028271B" w:rsidP="00A4149D">
            <w:pPr>
              <w:rPr>
                <w:rFonts w:ascii="Arial" w:hAnsi="Arial" w:cs="Arial"/>
                <w:sz w:val="24"/>
                <w:szCs w:val="24"/>
              </w:rPr>
            </w:pPr>
            <w:r w:rsidRPr="00656660">
              <w:rPr>
                <w:rFonts w:ascii="Arial" w:hAnsi="Arial" w:cs="Arial"/>
                <w:sz w:val="24"/>
                <w:szCs w:val="24"/>
              </w:rPr>
              <w:t>Not</w:t>
            </w:r>
            <w:r>
              <w:rPr>
                <w:rFonts w:ascii="Arial" w:hAnsi="Arial" w:cs="Arial"/>
                <w:sz w:val="24"/>
                <w:szCs w:val="24"/>
              </w:rPr>
              <w:t xml:space="preserve"> described as meta-ethnography in title or abstract </w:t>
            </w:r>
            <w:r w:rsidRPr="00656660">
              <w:rPr>
                <w:rFonts w:ascii="Arial" w:hAnsi="Arial" w:cs="Arial"/>
                <w:sz w:val="24"/>
                <w:szCs w:val="24"/>
              </w:rPr>
              <w:t xml:space="preserve">(synthesis of both qualitative and quantitative papers) </w:t>
            </w:r>
          </w:p>
        </w:tc>
      </w:tr>
      <w:tr w:rsidR="0028271B" w:rsidTr="00E125B1">
        <w:trPr>
          <w:cantSplit/>
        </w:trPr>
        <w:tc>
          <w:tcPr>
            <w:tcW w:w="5637" w:type="dxa"/>
          </w:tcPr>
          <w:p w:rsidR="0028271B" w:rsidRPr="0038312F" w:rsidRDefault="0028271B" w:rsidP="00907F7E">
            <w:pPr>
              <w:tabs>
                <w:tab w:val="right" w:pos="540"/>
                <w:tab w:val="left" w:pos="720"/>
              </w:tabs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Bayhakki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Hatthakit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U. Lived Experiences of Patients On 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Hemodialysis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>: A Meta-Synthesis. Nephrology Nursing Journal 2012 Jul</w:t>
            </w:r>
            <w:proofErr w:type="gramStart"/>
            <w:r w:rsidRPr="0038312F">
              <w:rPr>
                <w:rFonts w:ascii="Arial" w:hAnsi="Arial" w:cs="Arial"/>
                <w:sz w:val="24"/>
                <w:szCs w:val="24"/>
              </w:rPr>
              <w:t>;39</w:t>
            </w:r>
            <w:proofErr w:type="gramEnd"/>
            <w:r w:rsidRPr="0038312F">
              <w:rPr>
                <w:rFonts w:ascii="Arial" w:hAnsi="Arial" w:cs="Arial"/>
                <w:sz w:val="24"/>
                <w:szCs w:val="24"/>
              </w:rPr>
              <w:t>(4):295-305.</w:t>
            </w:r>
          </w:p>
        </w:tc>
        <w:tc>
          <w:tcPr>
            <w:tcW w:w="3605" w:type="dxa"/>
          </w:tcPr>
          <w:p w:rsidR="0028271B" w:rsidRPr="00CF71FC" w:rsidRDefault="0028271B" w:rsidP="00907F7E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Not described as meta-ethnography in title or abstract </w:t>
            </w:r>
          </w:p>
        </w:tc>
      </w:tr>
      <w:tr w:rsidR="0028271B" w:rsidTr="00E125B1">
        <w:trPr>
          <w:cantSplit/>
        </w:trPr>
        <w:tc>
          <w:tcPr>
            <w:tcW w:w="5637" w:type="dxa"/>
          </w:tcPr>
          <w:p w:rsidR="0028271B" w:rsidRDefault="0028271B" w:rsidP="00B24F19">
            <w:pPr>
              <w:tabs>
                <w:tab w:val="right" w:pos="540"/>
                <w:tab w:val="left" w:pos="720"/>
              </w:tabs>
              <w:autoSpaceDE w:val="0"/>
              <w:autoSpaceDN w:val="0"/>
              <w:adjustRightInd w:val="0"/>
              <w:spacing w:after="240" w:line="240" w:lineRule="auto"/>
              <w:rPr>
                <w:rFonts w:ascii="Arial" w:hAnsi="Arial" w:cs="Arial"/>
                <w:sz w:val="24"/>
                <w:szCs w:val="24"/>
              </w:rPr>
            </w:pPr>
            <w:r w:rsidRPr="0038312F">
              <w:rPr>
                <w:rFonts w:ascii="Arial" w:hAnsi="Arial" w:cs="Arial"/>
                <w:sz w:val="24"/>
                <w:szCs w:val="24"/>
              </w:rPr>
              <w:t>Brown K, Worrall LE, Davidson B, Howe T. Living successfully with aphasia: A qualitative meta-analy</w:t>
            </w:r>
            <w:r>
              <w:rPr>
                <w:rFonts w:ascii="Arial" w:hAnsi="Arial" w:cs="Arial"/>
                <w:sz w:val="24"/>
                <w:szCs w:val="24"/>
              </w:rPr>
              <w:t>sis of the perspectives of individuals with aphasia, family members, and speech-language pathologists. International Journal of Speech-Language Pathology 2012 Apr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;14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(2):141-55.</w:t>
            </w:r>
          </w:p>
        </w:tc>
        <w:tc>
          <w:tcPr>
            <w:tcW w:w="3605" w:type="dxa"/>
          </w:tcPr>
          <w:p w:rsidR="0028271B" w:rsidRPr="00656660" w:rsidRDefault="0028271B" w:rsidP="00B24F19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852046">
              <w:rPr>
                <w:rFonts w:ascii="Arial" w:hAnsi="Arial" w:cs="Arial"/>
                <w:sz w:val="24"/>
                <w:szCs w:val="24"/>
              </w:rPr>
              <w:t xml:space="preserve">Not described as meta-ethnography in </w:t>
            </w:r>
            <w:r>
              <w:rPr>
                <w:rFonts w:ascii="Arial" w:hAnsi="Arial" w:cs="Arial"/>
                <w:sz w:val="24"/>
                <w:szCs w:val="24"/>
              </w:rPr>
              <w:t>title or abstract</w:t>
            </w:r>
            <w:r w:rsidRPr="0038312F" w:rsidDel="003831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656660">
              <w:rPr>
                <w:rFonts w:ascii="Arial" w:hAnsi="Arial" w:cs="Arial"/>
                <w:sz w:val="24"/>
                <w:szCs w:val="24"/>
              </w:rPr>
              <w:t>qualitative meta-analysis</w:t>
            </w:r>
            <w:r w:rsidRPr="0038312F">
              <w:rPr>
                <w:rFonts w:ascii="Arial" w:hAnsi="Arial" w:cs="Arial"/>
                <w:sz w:val="24"/>
                <w:szCs w:val="24"/>
              </w:rPr>
              <w:t>)</w:t>
            </w:r>
            <w:r w:rsidRPr="0065666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8271B" w:rsidRPr="0038312F" w:rsidRDefault="0028271B" w:rsidP="00B24F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271B" w:rsidTr="00E125B1">
        <w:trPr>
          <w:cantSplit/>
        </w:trPr>
        <w:tc>
          <w:tcPr>
            <w:tcW w:w="5637" w:type="dxa"/>
          </w:tcPr>
          <w:p w:rsidR="0028271B" w:rsidRPr="0038312F" w:rsidRDefault="0028271B" w:rsidP="00E125B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312F">
              <w:rPr>
                <w:rFonts w:ascii="Arial" w:hAnsi="Arial" w:cs="Arial"/>
                <w:sz w:val="24"/>
                <w:szCs w:val="24"/>
              </w:rPr>
              <w:t xml:space="preserve">Clark </w:t>
            </w:r>
            <w:proofErr w:type="gramStart"/>
            <w:r w:rsidRPr="0038312F">
              <w:rPr>
                <w:rFonts w:ascii="Arial" w:hAnsi="Arial" w:cs="Arial"/>
                <w:sz w:val="24"/>
                <w:szCs w:val="24"/>
              </w:rPr>
              <w:t>AM</w:t>
            </w:r>
            <w:proofErr w:type="gramEnd"/>
            <w:r w:rsidRPr="0038312F">
              <w:rPr>
                <w:rFonts w:ascii="Arial" w:hAnsi="Arial" w:cs="Arial"/>
                <w:sz w:val="24"/>
                <w:szCs w:val="24"/>
              </w:rPr>
              <w:t xml:space="preserve">, King-Shier KM, 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Spaling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MA, Duncan AS, St</w:t>
            </w:r>
            <w:r>
              <w:rPr>
                <w:rFonts w:ascii="Arial" w:hAnsi="Arial" w:cs="Arial"/>
                <w:sz w:val="24"/>
                <w:szCs w:val="24"/>
              </w:rPr>
              <w:t xml:space="preserve">one JA,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Jaglal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SB, et al. Factors influencing participation in cardiac rehabilitation programmes after referral and initial attendance: qualitative systematic review and meta-synthesis. Clinical Rehabilitation 2013 Oct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;27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(10):948-59.</w:t>
            </w:r>
          </w:p>
        </w:tc>
        <w:tc>
          <w:tcPr>
            <w:tcW w:w="3605" w:type="dxa"/>
          </w:tcPr>
          <w:p w:rsidR="0028271B" w:rsidRDefault="0028271B" w:rsidP="00E125B1">
            <w:pPr>
              <w:rPr>
                <w:rFonts w:ascii="Arial" w:hAnsi="Arial" w:cs="Arial"/>
                <w:sz w:val="24"/>
                <w:szCs w:val="24"/>
              </w:rPr>
            </w:pPr>
            <w:r w:rsidRPr="00852046">
              <w:rPr>
                <w:rFonts w:ascii="Arial" w:hAnsi="Arial" w:cs="Arial"/>
                <w:sz w:val="24"/>
                <w:szCs w:val="24"/>
              </w:rPr>
              <w:t xml:space="preserve">Not described as meta-ethnography in </w:t>
            </w:r>
            <w:r>
              <w:rPr>
                <w:rFonts w:ascii="Arial" w:hAnsi="Arial" w:cs="Arial"/>
                <w:sz w:val="24"/>
                <w:szCs w:val="24"/>
              </w:rPr>
              <w:t>title or abstract</w:t>
            </w:r>
            <w:r w:rsidRPr="0085204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8271B" w:rsidTr="00E125B1">
        <w:trPr>
          <w:cantSplit/>
        </w:trPr>
        <w:tc>
          <w:tcPr>
            <w:tcW w:w="5637" w:type="dxa"/>
          </w:tcPr>
          <w:p w:rsidR="0028271B" w:rsidRDefault="0028271B" w:rsidP="00E125B1">
            <w:pPr>
              <w:tabs>
                <w:tab w:val="right" w:pos="540"/>
                <w:tab w:val="left" w:pos="720"/>
              </w:tabs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/>
                <w:sz w:val="24"/>
                <w:szCs w:val="24"/>
              </w:rPr>
            </w:pPr>
            <w:r w:rsidRPr="0038312F">
              <w:rPr>
                <w:rFonts w:ascii="Arial" w:hAnsi="Arial" w:cs="Arial"/>
                <w:sz w:val="24"/>
                <w:szCs w:val="24"/>
              </w:rPr>
              <w:t xml:space="preserve">Cohen K, 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Collens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P. The impact of trauma work on trauma workers: A 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metasynthesis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on vicarious trauma and vicarious posttraumatic growth. Psychological Trauma: The</w:t>
            </w:r>
            <w:r>
              <w:rPr>
                <w:rFonts w:ascii="Arial" w:hAnsi="Arial" w:cs="Arial"/>
                <w:sz w:val="24"/>
                <w:szCs w:val="24"/>
              </w:rPr>
              <w:t>ory, Research, Practice, and Policy 2013 Nov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;5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(6):570-80.</w:t>
            </w:r>
          </w:p>
        </w:tc>
        <w:tc>
          <w:tcPr>
            <w:tcW w:w="3605" w:type="dxa"/>
          </w:tcPr>
          <w:p w:rsidR="0028271B" w:rsidRPr="00CF71FC" w:rsidRDefault="0028271B" w:rsidP="00E125B1">
            <w:pPr>
              <w:rPr>
                <w:rFonts w:ascii="Arial" w:hAnsi="Arial" w:cs="Arial"/>
                <w:sz w:val="24"/>
                <w:szCs w:val="24"/>
              </w:rPr>
            </w:pPr>
            <w:r w:rsidRPr="00852046">
              <w:rPr>
                <w:rFonts w:ascii="Arial" w:hAnsi="Arial" w:cs="Arial"/>
                <w:sz w:val="24"/>
                <w:szCs w:val="24"/>
              </w:rPr>
              <w:t xml:space="preserve">Not described as meta-ethnography in </w:t>
            </w:r>
            <w:r>
              <w:rPr>
                <w:rFonts w:ascii="Arial" w:hAnsi="Arial" w:cs="Arial"/>
                <w:sz w:val="24"/>
                <w:szCs w:val="24"/>
              </w:rPr>
              <w:t>title or abstract</w:t>
            </w:r>
          </w:p>
        </w:tc>
      </w:tr>
      <w:tr w:rsidR="0028271B" w:rsidTr="00E125B1">
        <w:trPr>
          <w:cantSplit/>
        </w:trPr>
        <w:tc>
          <w:tcPr>
            <w:tcW w:w="5637" w:type="dxa"/>
          </w:tcPr>
          <w:p w:rsidR="0028271B" w:rsidRPr="0038312F" w:rsidRDefault="0028271B" w:rsidP="00E125B1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Corvol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A, 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Moutel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Gg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, Gagnon D, 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Nugue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M, Saint-Jean O, Somme D. Ethical issues in the introduction</w:t>
            </w:r>
            <w:r>
              <w:rPr>
                <w:rFonts w:ascii="Arial" w:hAnsi="Arial" w:cs="Arial"/>
                <w:sz w:val="24"/>
                <w:szCs w:val="24"/>
              </w:rPr>
              <w:t xml:space="preserve"> of case management for elderly people. Nursing Ethics 2013 Feb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;20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(1):83-95.</w:t>
            </w:r>
          </w:p>
        </w:tc>
        <w:tc>
          <w:tcPr>
            <w:tcW w:w="3605" w:type="dxa"/>
          </w:tcPr>
          <w:p w:rsidR="0028271B" w:rsidRPr="00CF71FC" w:rsidRDefault="0028271B" w:rsidP="00E125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described as meta-ethnography in title or abstract (primary qualitative study)</w:t>
            </w:r>
          </w:p>
        </w:tc>
      </w:tr>
      <w:tr w:rsidR="0028271B" w:rsidTr="00901162">
        <w:trPr>
          <w:cantSplit/>
        </w:trPr>
        <w:tc>
          <w:tcPr>
            <w:tcW w:w="5637" w:type="dxa"/>
          </w:tcPr>
          <w:p w:rsidR="0028271B" w:rsidRPr="00C501CF" w:rsidRDefault="0028271B" w:rsidP="00901162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65666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Eijzenga</w:t>
            </w:r>
            <w:proofErr w:type="spellEnd"/>
            <w:r w:rsidRPr="0065666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W., Hahn, D. E., Aaronson, N. K., </w:t>
            </w:r>
            <w:proofErr w:type="spellStart"/>
            <w:r w:rsidRPr="0065666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Kluijt</w:t>
            </w:r>
            <w:proofErr w:type="spellEnd"/>
            <w:r w:rsidRPr="0065666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I., &amp; </w:t>
            </w:r>
            <w:proofErr w:type="spellStart"/>
            <w:r w:rsidRPr="0065666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Bleiker</w:t>
            </w:r>
            <w:proofErr w:type="spellEnd"/>
            <w:r w:rsidRPr="0065666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E. M. (2013). Specific psychosocial issues of individuals undergoing genetic </w:t>
            </w:r>
            <w:proofErr w:type="spellStart"/>
            <w:r w:rsidRPr="0065666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counseling</w:t>
            </w:r>
            <w:proofErr w:type="spellEnd"/>
            <w:r w:rsidRPr="0065666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for cancer–A literature review. </w:t>
            </w:r>
            <w:r w:rsidRPr="0065666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GB"/>
              </w:rPr>
              <w:t xml:space="preserve">Journal of genetic </w:t>
            </w:r>
            <w:proofErr w:type="spellStart"/>
            <w:r w:rsidRPr="0065666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GB"/>
              </w:rPr>
              <w:t>counseling</w:t>
            </w:r>
            <w:proofErr w:type="spellEnd"/>
            <w:r w:rsidRPr="0065666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, 1-14.</w:t>
            </w:r>
          </w:p>
        </w:tc>
        <w:tc>
          <w:tcPr>
            <w:tcW w:w="3605" w:type="dxa"/>
          </w:tcPr>
          <w:p w:rsidR="0028271B" w:rsidRPr="0038312F" w:rsidRDefault="0028271B" w:rsidP="00901162">
            <w:pPr>
              <w:rPr>
                <w:rFonts w:ascii="Arial" w:hAnsi="Arial" w:cs="Arial"/>
                <w:sz w:val="24"/>
                <w:szCs w:val="24"/>
              </w:rPr>
            </w:pPr>
            <w:r w:rsidRPr="001249FE">
              <w:rPr>
                <w:rFonts w:ascii="Arial" w:hAnsi="Arial" w:cs="Arial"/>
                <w:sz w:val="24"/>
                <w:szCs w:val="24"/>
              </w:rPr>
              <w:t xml:space="preserve">Could not locate full paper within timeframe of review - (note: </w:t>
            </w:r>
            <w:r w:rsidR="001249FE" w:rsidRPr="001249FE">
              <w:rPr>
                <w:rFonts w:ascii="Arial" w:hAnsi="Arial" w:cs="Arial"/>
                <w:sz w:val="24"/>
                <w:szCs w:val="24"/>
              </w:rPr>
              <w:t xml:space="preserve">paper identified through Google Scholar, </w:t>
            </w:r>
            <w:r w:rsidRPr="001249FE">
              <w:rPr>
                <w:rFonts w:ascii="Arial" w:hAnsi="Arial" w:cs="Arial"/>
                <w:sz w:val="24"/>
                <w:szCs w:val="24"/>
              </w:rPr>
              <w:t>full paper was published April 2014)</w:t>
            </w:r>
          </w:p>
        </w:tc>
      </w:tr>
      <w:tr w:rsidR="0028271B" w:rsidTr="00E125B1">
        <w:trPr>
          <w:cantSplit/>
        </w:trPr>
        <w:tc>
          <w:tcPr>
            <w:tcW w:w="5637" w:type="dxa"/>
          </w:tcPr>
          <w:p w:rsidR="0028271B" w:rsidRDefault="0028271B" w:rsidP="00BB1B5D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Franzel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B, 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Heusser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P, 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Lauche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R, 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Schwiegershausen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M, Berger B. P05.43. Meta-ethnography: the perspective of patients choosing alternative and complementary medicine regarding individualized medicine </w:t>
            </w:r>
            <w:r>
              <w:rPr>
                <w:rFonts w:ascii="Arial" w:hAnsi="Arial" w:cs="Arial"/>
                <w:sz w:val="24"/>
                <w:szCs w:val="24"/>
              </w:rPr>
              <w:t>and integrative care. BMC Complementary and Alternative Medicine 2012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;12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Suppl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1):403.</w:t>
            </w:r>
          </w:p>
        </w:tc>
        <w:tc>
          <w:tcPr>
            <w:tcW w:w="3605" w:type="dxa"/>
          </w:tcPr>
          <w:p w:rsidR="0028271B" w:rsidRDefault="0028271B" w:rsidP="00BB1B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Pr="00B25CBD">
              <w:rPr>
                <w:rFonts w:ascii="Arial" w:hAnsi="Arial" w:cs="Arial"/>
                <w:sz w:val="24"/>
                <w:szCs w:val="24"/>
              </w:rPr>
              <w:t>ot</w:t>
            </w:r>
            <w:r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Pr="00B25CBD">
              <w:rPr>
                <w:rFonts w:ascii="Arial" w:hAnsi="Arial" w:cs="Arial"/>
                <w:sz w:val="24"/>
                <w:szCs w:val="24"/>
              </w:rPr>
              <w:t xml:space="preserve"> peer-reviewed </w:t>
            </w:r>
            <w:r>
              <w:rPr>
                <w:rFonts w:ascii="Arial" w:hAnsi="Arial" w:cs="Arial"/>
                <w:sz w:val="24"/>
                <w:szCs w:val="24"/>
              </w:rPr>
              <w:t xml:space="preserve">journal </w:t>
            </w:r>
            <w:r w:rsidRPr="00B25CBD">
              <w:rPr>
                <w:rFonts w:ascii="Arial" w:hAnsi="Arial" w:cs="Arial"/>
                <w:sz w:val="24"/>
                <w:szCs w:val="24"/>
              </w:rPr>
              <w:t xml:space="preserve">paper </w:t>
            </w:r>
            <w:r>
              <w:rPr>
                <w:rFonts w:ascii="Arial" w:hAnsi="Arial" w:cs="Arial"/>
                <w:sz w:val="24"/>
                <w:szCs w:val="24"/>
              </w:rPr>
              <w:t>(c</w:t>
            </w:r>
            <w:r w:rsidRPr="0038312F">
              <w:rPr>
                <w:rFonts w:ascii="Arial" w:hAnsi="Arial" w:cs="Arial"/>
                <w:sz w:val="24"/>
                <w:szCs w:val="24"/>
              </w:rPr>
              <w:t>onference presentation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28271B" w:rsidTr="00E125B1">
        <w:trPr>
          <w:cantSplit/>
        </w:trPr>
        <w:tc>
          <w:tcPr>
            <w:tcW w:w="5637" w:type="dxa"/>
          </w:tcPr>
          <w:p w:rsidR="0028271B" w:rsidRDefault="0028271B" w:rsidP="00E125B1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Franzel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B, 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Schwiegershausen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M, 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Heusser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P, Berger B. How to locate and appraise qualitative research in complementary and </w:t>
            </w:r>
            <w:r>
              <w:rPr>
                <w:rFonts w:ascii="Arial" w:hAnsi="Arial" w:cs="Arial"/>
                <w:sz w:val="24"/>
                <w:szCs w:val="24"/>
              </w:rPr>
              <w:t>alternative medicine. BMC Complementary and Alternative Medicine 2013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;13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(1):125.</w:t>
            </w:r>
          </w:p>
        </w:tc>
        <w:tc>
          <w:tcPr>
            <w:tcW w:w="3605" w:type="dxa"/>
          </w:tcPr>
          <w:p w:rsidR="0028271B" w:rsidRPr="00CF71FC" w:rsidRDefault="0028271B" w:rsidP="00E125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Not described as meta-ethnography in title or abstract (methodological) </w:t>
            </w:r>
          </w:p>
        </w:tc>
      </w:tr>
      <w:tr w:rsidR="0028271B" w:rsidTr="00E125B1">
        <w:trPr>
          <w:cantSplit/>
        </w:trPr>
        <w:tc>
          <w:tcPr>
            <w:tcW w:w="5637" w:type="dxa"/>
          </w:tcPr>
          <w:p w:rsidR="0028271B" w:rsidRPr="0038312F" w:rsidRDefault="0028271B" w:rsidP="00E125B1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Gallacher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K, 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Jani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B, Morrison D, Macdonald S, 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Blane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D, Erwin P, et al. Qualitative systemati</w:t>
            </w:r>
            <w:r>
              <w:rPr>
                <w:rFonts w:ascii="Arial" w:hAnsi="Arial" w:cs="Arial"/>
                <w:sz w:val="24"/>
                <w:szCs w:val="24"/>
              </w:rPr>
              <w:t>c reviews of treatment burden in stroke, heart failure and diabetes - Methodological challenges and solutions. BMC Medical Research Methodology 2013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;13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(1):10.</w:t>
            </w:r>
          </w:p>
        </w:tc>
        <w:tc>
          <w:tcPr>
            <w:tcW w:w="3605" w:type="dxa"/>
          </w:tcPr>
          <w:p w:rsidR="0028271B" w:rsidRPr="00CF71FC" w:rsidRDefault="0028271B" w:rsidP="00E125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Not described as meta-ethnography in title or abstract (methodological) </w:t>
            </w:r>
          </w:p>
        </w:tc>
      </w:tr>
      <w:tr w:rsidR="0028271B" w:rsidTr="00E125B1">
        <w:trPr>
          <w:cantSplit/>
        </w:trPr>
        <w:tc>
          <w:tcPr>
            <w:tcW w:w="5637" w:type="dxa"/>
          </w:tcPr>
          <w:p w:rsidR="0028271B" w:rsidRPr="0038312F" w:rsidRDefault="0028271B" w:rsidP="001249FE">
            <w:pPr>
              <w:tabs>
                <w:tab w:val="left" w:pos="0"/>
                <w:tab w:val="right" w:pos="540"/>
              </w:tabs>
              <w:autoSpaceDE w:val="0"/>
              <w:autoSpaceDN w:val="0"/>
              <w:adjustRightInd w:val="0"/>
              <w:spacing w:after="2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Gough D, Thomas J, Oliver S. Clarifying differences between review designs and methods. Systematic Reviews 2012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;1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(1):28.</w:t>
            </w:r>
          </w:p>
        </w:tc>
        <w:tc>
          <w:tcPr>
            <w:tcW w:w="3605" w:type="dxa"/>
          </w:tcPr>
          <w:p w:rsidR="0028271B" w:rsidRDefault="001249FE" w:rsidP="00E125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described as meta-ethnography in title or abstract (methodological)</w:t>
            </w:r>
          </w:p>
        </w:tc>
      </w:tr>
      <w:tr w:rsidR="0028271B" w:rsidTr="00E125B1">
        <w:trPr>
          <w:cantSplit/>
        </w:trPr>
        <w:tc>
          <w:tcPr>
            <w:tcW w:w="5637" w:type="dxa"/>
          </w:tcPr>
          <w:p w:rsidR="0028271B" w:rsidRPr="0038312F" w:rsidRDefault="0028271B" w:rsidP="00E125B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312F">
              <w:rPr>
                <w:rFonts w:ascii="Arial" w:hAnsi="Arial" w:cs="Arial"/>
                <w:sz w:val="24"/>
                <w:szCs w:val="24"/>
              </w:rPr>
              <w:t>Hannes K, Booth A, Harris J, Noyes J. Celebrating methodological challenges and changes: reflecting on the emergence and importance of the role of qualitative evidence in Cochrane reviews. Systematic Reviews 2013</w:t>
            </w:r>
            <w:proofErr w:type="gramStart"/>
            <w:r w:rsidRPr="0038312F">
              <w:rPr>
                <w:rFonts w:ascii="Arial" w:hAnsi="Arial" w:cs="Arial"/>
                <w:sz w:val="24"/>
                <w:szCs w:val="24"/>
              </w:rPr>
              <w:t>;2</w:t>
            </w:r>
            <w:proofErr w:type="gramEnd"/>
            <w:r w:rsidRPr="0038312F">
              <w:rPr>
                <w:rFonts w:ascii="Arial" w:hAnsi="Arial" w:cs="Arial"/>
                <w:sz w:val="24"/>
                <w:szCs w:val="24"/>
              </w:rPr>
              <w:t>(1):84.</w:t>
            </w:r>
          </w:p>
        </w:tc>
        <w:tc>
          <w:tcPr>
            <w:tcW w:w="3605" w:type="dxa"/>
          </w:tcPr>
          <w:p w:rsidR="0028271B" w:rsidRPr="00CF71FC" w:rsidRDefault="0028271B" w:rsidP="00E125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Not described as meta-ethnography in title or abstract (methodological) </w:t>
            </w:r>
          </w:p>
        </w:tc>
      </w:tr>
      <w:tr w:rsidR="0028271B" w:rsidTr="00E125B1">
        <w:trPr>
          <w:cantSplit/>
        </w:trPr>
        <w:tc>
          <w:tcPr>
            <w:tcW w:w="5637" w:type="dxa"/>
          </w:tcPr>
          <w:p w:rsidR="0028271B" w:rsidRPr="0038312F" w:rsidRDefault="0028271B" w:rsidP="00E125B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312F">
              <w:rPr>
                <w:rFonts w:ascii="Arial" w:hAnsi="Arial" w:cs="Arial"/>
                <w:sz w:val="24"/>
                <w:szCs w:val="24"/>
              </w:rPr>
              <w:t xml:space="preserve">Hughes S, 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Noblit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G, Cleveland D. Derrick Bell's post-Brown moves toward critical race theory. Race ethnicity and education 2013 Sep</w:t>
            </w:r>
            <w:proofErr w:type="gramStart"/>
            <w:r w:rsidRPr="0038312F">
              <w:rPr>
                <w:rFonts w:ascii="Arial" w:hAnsi="Arial" w:cs="Arial"/>
                <w:sz w:val="24"/>
                <w:szCs w:val="24"/>
              </w:rPr>
              <w:t>;16</w:t>
            </w:r>
            <w:proofErr w:type="gramEnd"/>
            <w:r w:rsidRPr="0038312F">
              <w:rPr>
                <w:rFonts w:ascii="Arial" w:hAnsi="Arial" w:cs="Arial"/>
                <w:sz w:val="24"/>
                <w:szCs w:val="24"/>
              </w:rPr>
              <w:t>(4):442-69.</w:t>
            </w:r>
          </w:p>
        </w:tc>
        <w:tc>
          <w:tcPr>
            <w:tcW w:w="3605" w:type="dxa"/>
          </w:tcPr>
          <w:p w:rsidR="0028271B" w:rsidRPr="00CF71FC" w:rsidRDefault="0028271B" w:rsidP="00E125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described as meta-ethnography in title or abstract</w:t>
            </w:r>
          </w:p>
        </w:tc>
      </w:tr>
      <w:tr w:rsidR="0028271B" w:rsidTr="00E125B1">
        <w:trPr>
          <w:cantSplit/>
        </w:trPr>
        <w:tc>
          <w:tcPr>
            <w:tcW w:w="5637" w:type="dxa"/>
          </w:tcPr>
          <w:p w:rsidR="0028271B" w:rsidRPr="00656660" w:rsidRDefault="0028271B" w:rsidP="00E125B1">
            <w:pPr>
              <w:tabs>
                <w:tab w:val="right" w:pos="540"/>
                <w:tab w:val="left" w:pos="720"/>
              </w:tabs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4"/>
                <w:szCs w:val="24"/>
                <w:highlight w:val="yellow"/>
              </w:rPr>
            </w:pP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lastRenderedPageBreak/>
              <w:t>Kangasni</w:t>
            </w:r>
            <w:r w:rsidRPr="00C70DD2">
              <w:rPr>
                <w:rFonts w:ascii="Arial" w:hAnsi="Arial" w:cs="Arial"/>
                <w:sz w:val="24"/>
                <w:szCs w:val="24"/>
              </w:rPr>
              <w:t>emi</w:t>
            </w:r>
            <w:proofErr w:type="spellEnd"/>
            <w:r w:rsidRPr="00C70DD2">
              <w:rPr>
                <w:rFonts w:ascii="Arial" w:hAnsi="Arial" w:cs="Arial"/>
                <w:sz w:val="24"/>
                <w:szCs w:val="24"/>
              </w:rPr>
              <w:t xml:space="preserve"> M, </w:t>
            </w:r>
            <w:proofErr w:type="spellStart"/>
            <w:r w:rsidRPr="00C70DD2">
              <w:rPr>
                <w:rFonts w:ascii="Arial" w:hAnsi="Arial" w:cs="Arial"/>
                <w:sz w:val="24"/>
                <w:szCs w:val="24"/>
              </w:rPr>
              <w:t>Halkoaho</w:t>
            </w:r>
            <w:proofErr w:type="spellEnd"/>
            <w:r w:rsidRPr="00C70DD2">
              <w:rPr>
                <w:rFonts w:ascii="Arial" w:hAnsi="Arial" w:cs="Arial"/>
                <w:sz w:val="24"/>
                <w:szCs w:val="24"/>
              </w:rPr>
              <w:t xml:space="preserve"> A, </w:t>
            </w:r>
            <w:proofErr w:type="spellStart"/>
            <w:r w:rsidRPr="00656660">
              <w:rPr>
                <w:rFonts w:ascii="Arial" w:hAnsi="Arial" w:cs="Arial"/>
                <w:sz w:val="24"/>
                <w:szCs w:val="24"/>
              </w:rPr>
              <w:t>Länsimies-Antikainen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70DD2">
              <w:rPr>
                <w:rFonts w:ascii="Arial" w:hAnsi="Arial" w:cs="Arial"/>
                <w:sz w:val="24"/>
                <w:szCs w:val="24"/>
              </w:rPr>
              <w:t xml:space="preserve">H, </w:t>
            </w:r>
            <w:proofErr w:type="spellStart"/>
            <w:r w:rsidRPr="00656660">
              <w:rPr>
                <w:rFonts w:ascii="Arial" w:hAnsi="Arial" w:cs="Arial"/>
                <w:sz w:val="24"/>
                <w:szCs w:val="24"/>
              </w:rPr>
              <w:t>Pietilä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70DD2">
              <w:rPr>
                <w:rFonts w:ascii="Arial" w:hAnsi="Arial" w:cs="Arial"/>
                <w:sz w:val="24"/>
                <w:szCs w:val="24"/>
              </w:rPr>
              <w:t xml:space="preserve">AM. Duties of the patient: A tentative model based on </w:t>
            </w:r>
            <w:proofErr w:type="spellStart"/>
            <w:r w:rsidRPr="00C70DD2">
              <w:rPr>
                <w:rFonts w:ascii="Arial" w:hAnsi="Arial" w:cs="Arial"/>
                <w:sz w:val="24"/>
                <w:szCs w:val="24"/>
              </w:rPr>
              <w:t>metasynthesis</w:t>
            </w:r>
            <w:proofErr w:type="spellEnd"/>
            <w:r w:rsidRPr="00C70DD2">
              <w:rPr>
                <w:rFonts w:ascii="Arial" w:hAnsi="Arial" w:cs="Arial"/>
                <w:sz w:val="24"/>
                <w:szCs w:val="24"/>
              </w:rPr>
              <w:t>. Nursing Ethics 2012 Jan</w:t>
            </w:r>
            <w:proofErr w:type="gramStart"/>
            <w:r w:rsidRPr="00C70DD2">
              <w:rPr>
                <w:rFonts w:ascii="Arial" w:hAnsi="Arial" w:cs="Arial"/>
                <w:sz w:val="24"/>
                <w:szCs w:val="24"/>
              </w:rPr>
              <w:t>;19</w:t>
            </w:r>
            <w:proofErr w:type="gramEnd"/>
            <w:r w:rsidRPr="00C70DD2">
              <w:rPr>
                <w:rFonts w:ascii="Arial" w:hAnsi="Arial" w:cs="Arial"/>
                <w:sz w:val="24"/>
                <w:szCs w:val="24"/>
              </w:rPr>
              <w:t>(1):58-67.</w:t>
            </w:r>
          </w:p>
        </w:tc>
        <w:tc>
          <w:tcPr>
            <w:tcW w:w="3605" w:type="dxa"/>
          </w:tcPr>
          <w:p w:rsidR="0028271B" w:rsidRPr="00CF71FC" w:rsidRDefault="0028271B" w:rsidP="00E125B1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8312F">
              <w:rPr>
                <w:rFonts w:ascii="Arial" w:hAnsi="Arial" w:cs="Arial"/>
                <w:sz w:val="24"/>
                <w:szCs w:val="24"/>
              </w:rPr>
              <w:t xml:space="preserve">Not described as meta-ethnography in </w:t>
            </w:r>
            <w:r>
              <w:rPr>
                <w:rFonts w:ascii="Arial" w:hAnsi="Arial" w:cs="Arial"/>
                <w:sz w:val="24"/>
                <w:szCs w:val="24"/>
              </w:rPr>
              <w:t>title or abstract</w:t>
            </w:r>
            <w:r w:rsidRPr="0065666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8271B" w:rsidTr="00E125B1">
        <w:trPr>
          <w:cantSplit/>
        </w:trPr>
        <w:tc>
          <w:tcPr>
            <w:tcW w:w="5637" w:type="dxa"/>
          </w:tcPr>
          <w:p w:rsidR="0028271B" w:rsidRPr="00656660" w:rsidRDefault="0028271B" w:rsidP="00F4283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Kastner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M, 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Makarski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J, Hayden L, Durocher L, 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Chatterjee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A, 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Brouwers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M, et al. Making sense of complex data: a mapping process for analyzing findings of a realist review on guideline 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implementability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>. BMC Medical Research Methodology 2013</w:t>
            </w:r>
            <w:proofErr w:type="gramStart"/>
            <w:r w:rsidRPr="0038312F">
              <w:rPr>
                <w:rFonts w:ascii="Arial" w:hAnsi="Arial" w:cs="Arial"/>
                <w:sz w:val="24"/>
                <w:szCs w:val="24"/>
              </w:rPr>
              <w:t>;13</w:t>
            </w:r>
            <w:proofErr w:type="gramEnd"/>
            <w:r w:rsidRPr="0038312F">
              <w:rPr>
                <w:rFonts w:ascii="Arial" w:hAnsi="Arial" w:cs="Arial"/>
                <w:sz w:val="24"/>
                <w:szCs w:val="24"/>
              </w:rPr>
              <w:t>(1):112.</w:t>
            </w:r>
          </w:p>
        </w:tc>
        <w:tc>
          <w:tcPr>
            <w:tcW w:w="3605" w:type="dxa"/>
          </w:tcPr>
          <w:p w:rsidR="0028271B" w:rsidRPr="00CF71FC" w:rsidRDefault="0028271B" w:rsidP="00F4283C">
            <w:pPr>
              <w:rPr>
                <w:rFonts w:ascii="Arial" w:hAnsi="Arial" w:cs="Arial"/>
                <w:sz w:val="24"/>
                <w:szCs w:val="24"/>
              </w:rPr>
            </w:pPr>
            <w:r w:rsidRPr="0038312F">
              <w:rPr>
                <w:rFonts w:ascii="Arial" w:hAnsi="Arial" w:cs="Arial"/>
                <w:sz w:val="24"/>
                <w:szCs w:val="24"/>
              </w:rPr>
              <w:t xml:space="preserve">Not described as meta-ethnography in </w:t>
            </w:r>
            <w:r>
              <w:rPr>
                <w:rFonts w:ascii="Arial" w:hAnsi="Arial" w:cs="Arial"/>
                <w:sz w:val="24"/>
                <w:szCs w:val="24"/>
              </w:rPr>
              <w:t>title or abstract</w:t>
            </w:r>
            <w:r w:rsidRPr="0038312F">
              <w:rPr>
                <w:rFonts w:ascii="Arial" w:hAnsi="Arial" w:cs="Arial"/>
                <w:sz w:val="24"/>
                <w:szCs w:val="24"/>
              </w:rPr>
              <w:t xml:space="preserve"> (methodological) </w:t>
            </w:r>
          </w:p>
        </w:tc>
      </w:tr>
      <w:tr w:rsidR="0028271B" w:rsidTr="00E125B1">
        <w:trPr>
          <w:cantSplit/>
        </w:trPr>
        <w:tc>
          <w:tcPr>
            <w:tcW w:w="5637" w:type="dxa"/>
          </w:tcPr>
          <w:p w:rsidR="0028271B" w:rsidRPr="00656660" w:rsidRDefault="0028271B" w:rsidP="0010651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Kastner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M, 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Tricco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AC, 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Soobiah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C, L</w:t>
            </w:r>
            <w:r w:rsidRPr="00C70DD2">
              <w:rPr>
                <w:rFonts w:ascii="Arial" w:hAnsi="Arial" w:cs="Arial"/>
                <w:sz w:val="24"/>
                <w:szCs w:val="24"/>
              </w:rPr>
              <w:t>illie E, Perrier L, Horsley T, et al. What is the most appropriate knowledge synthesis method to conduct a review? Protocol for a scoping review. BMC Medical Research Methodology 2012</w:t>
            </w:r>
            <w:proofErr w:type="gramStart"/>
            <w:r w:rsidRPr="00C70DD2">
              <w:rPr>
                <w:rFonts w:ascii="Arial" w:hAnsi="Arial" w:cs="Arial"/>
                <w:sz w:val="24"/>
                <w:szCs w:val="24"/>
              </w:rPr>
              <w:t>;12</w:t>
            </w:r>
            <w:proofErr w:type="gramEnd"/>
            <w:r w:rsidRPr="00C70DD2">
              <w:rPr>
                <w:rFonts w:ascii="Arial" w:hAnsi="Arial" w:cs="Arial"/>
                <w:sz w:val="24"/>
                <w:szCs w:val="24"/>
              </w:rPr>
              <w:t>(1):114.</w:t>
            </w:r>
          </w:p>
        </w:tc>
        <w:tc>
          <w:tcPr>
            <w:tcW w:w="3605" w:type="dxa"/>
          </w:tcPr>
          <w:p w:rsidR="0028271B" w:rsidRPr="00CF71FC" w:rsidRDefault="0028271B" w:rsidP="0010651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Not described as meta-ethnography in title or abstract </w:t>
            </w:r>
            <w:r w:rsidRPr="0038312F">
              <w:rPr>
                <w:rFonts w:ascii="Arial" w:hAnsi="Arial" w:cs="Arial"/>
                <w:sz w:val="24"/>
                <w:szCs w:val="24"/>
              </w:rPr>
              <w:t>(p</w:t>
            </w:r>
            <w:r w:rsidRPr="00C70DD2">
              <w:rPr>
                <w:rFonts w:ascii="Arial" w:hAnsi="Arial" w:cs="Arial"/>
                <w:sz w:val="24"/>
                <w:szCs w:val="24"/>
              </w:rPr>
              <w:t>rotocol for a scoping review</w:t>
            </w:r>
            <w:r w:rsidRPr="00656660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28271B" w:rsidRPr="00CF71FC" w:rsidRDefault="0028271B" w:rsidP="001065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271B" w:rsidTr="00E125B1">
        <w:trPr>
          <w:cantSplit/>
        </w:trPr>
        <w:tc>
          <w:tcPr>
            <w:tcW w:w="5637" w:type="dxa"/>
          </w:tcPr>
          <w:p w:rsidR="0028271B" w:rsidRPr="00656660" w:rsidRDefault="0028271B" w:rsidP="00E125B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Kroos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K. Eclecticism as the Foundation of Meta-</w:t>
            </w:r>
            <w:proofErr w:type="gramStart"/>
            <w:r w:rsidRPr="0038312F">
              <w:rPr>
                <w:rFonts w:ascii="Arial" w:hAnsi="Arial" w:cs="Arial"/>
                <w:sz w:val="24"/>
                <w:szCs w:val="24"/>
              </w:rPr>
              <w:t>theoretical,</w:t>
            </w:r>
            <w:proofErr w:type="gramEnd"/>
            <w:r w:rsidRPr="0038312F">
              <w:rPr>
                <w:rFonts w:ascii="Arial" w:hAnsi="Arial" w:cs="Arial"/>
                <w:sz w:val="24"/>
                <w:szCs w:val="24"/>
              </w:rPr>
              <w:t xml:space="preserve"> Mixed Methods and Interdisciplinary Research in Social Sciences. Integrative Psychological &amp; 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Behavioral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Scien</w:t>
            </w:r>
            <w:r w:rsidRPr="00656660">
              <w:rPr>
                <w:rFonts w:ascii="Arial" w:hAnsi="Arial" w:cs="Arial"/>
                <w:sz w:val="24"/>
                <w:szCs w:val="24"/>
              </w:rPr>
              <w:t>ce 2012 Mar</w:t>
            </w:r>
            <w:proofErr w:type="gramStart"/>
            <w:r w:rsidRPr="00656660">
              <w:rPr>
                <w:rFonts w:ascii="Arial" w:hAnsi="Arial" w:cs="Arial"/>
                <w:sz w:val="24"/>
                <w:szCs w:val="24"/>
              </w:rPr>
              <w:t>;46</w:t>
            </w:r>
            <w:proofErr w:type="gramEnd"/>
            <w:r w:rsidRPr="00656660">
              <w:rPr>
                <w:rFonts w:ascii="Arial" w:hAnsi="Arial" w:cs="Arial"/>
                <w:sz w:val="24"/>
                <w:szCs w:val="24"/>
              </w:rPr>
              <w:t>(1):20-31.</w:t>
            </w:r>
          </w:p>
        </w:tc>
        <w:tc>
          <w:tcPr>
            <w:tcW w:w="3605" w:type="dxa"/>
          </w:tcPr>
          <w:p w:rsidR="0028271B" w:rsidRPr="00CF71FC" w:rsidRDefault="0028271B" w:rsidP="00E125B1">
            <w:pPr>
              <w:rPr>
                <w:rFonts w:ascii="Arial" w:hAnsi="Arial" w:cs="Arial"/>
                <w:sz w:val="24"/>
                <w:szCs w:val="24"/>
              </w:rPr>
            </w:pPr>
            <w:r w:rsidRPr="00852046">
              <w:rPr>
                <w:rFonts w:ascii="Arial" w:hAnsi="Arial" w:cs="Arial"/>
                <w:sz w:val="24"/>
                <w:szCs w:val="24"/>
              </w:rPr>
              <w:t xml:space="preserve">Not described as meta-ethnography in </w:t>
            </w:r>
            <w:r>
              <w:rPr>
                <w:rFonts w:ascii="Arial" w:hAnsi="Arial" w:cs="Arial"/>
                <w:sz w:val="24"/>
                <w:szCs w:val="24"/>
              </w:rPr>
              <w:t>title or abstract</w:t>
            </w:r>
            <w:r w:rsidRPr="0038312F" w:rsidDel="00CF71F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6660">
              <w:rPr>
                <w:rFonts w:ascii="Arial" w:hAnsi="Arial" w:cs="Arial"/>
                <w:sz w:val="24"/>
                <w:szCs w:val="24"/>
              </w:rPr>
              <w:t>(discussion paper)</w:t>
            </w:r>
          </w:p>
        </w:tc>
      </w:tr>
      <w:tr w:rsidR="0028271B" w:rsidTr="00E125B1">
        <w:trPr>
          <w:cantSplit/>
        </w:trPr>
        <w:tc>
          <w:tcPr>
            <w:tcW w:w="5637" w:type="dxa"/>
          </w:tcPr>
          <w:p w:rsidR="0028271B" w:rsidRPr="00656660" w:rsidRDefault="0028271B" w:rsidP="00E125B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Levack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WMM. The role of qualitative 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metasynthesis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in evidence-based physical therapy. Physical Therapy Reviews 2012 Dec</w:t>
            </w:r>
            <w:proofErr w:type="gramStart"/>
            <w:r w:rsidRPr="0038312F">
              <w:rPr>
                <w:rFonts w:ascii="Arial" w:hAnsi="Arial" w:cs="Arial"/>
                <w:sz w:val="24"/>
                <w:szCs w:val="24"/>
              </w:rPr>
              <w:t>;17</w:t>
            </w:r>
            <w:proofErr w:type="gramEnd"/>
            <w:r w:rsidRPr="0038312F">
              <w:rPr>
                <w:rFonts w:ascii="Arial" w:hAnsi="Arial" w:cs="Arial"/>
                <w:sz w:val="24"/>
                <w:szCs w:val="24"/>
              </w:rPr>
              <w:t>(6):390-7</w:t>
            </w:r>
            <w:r w:rsidRPr="00C70DD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605" w:type="dxa"/>
          </w:tcPr>
          <w:p w:rsidR="0028271B" w:rsidRPr="00CF71FC" w:rsidRDefault="0028271B" w:rsidP="00E125B1">
            <w:pPr>
              <w:rPr>
                <w:rFonts w:ascii="Arial" w:hAnsi="Arial" w:cs="Arial"/>
                <w:sz w:val="24"/>
                <w:szCs w:val="24"/>
              </w:rPr>
            </w:pPr>
            <w:r w:rsidRPr="0038312F">
              <w:rPr>
                <w:rFonts w:ascii="Arial" w:hAnsi="Arial" w:cs="Arial"/>
                <w:sz w:val="24"/>
                <w:szCs w:val="24"/>
              </w:rPr>
              <w:t xml:space="preserve">Not described as meta-ethnography in </w:t>
            </w:r>
            <w:r>
              <w:rPr>
                <w:rFonts w:ascii="Arial" w:hAnsi="Arial" w:cs="Arial"/>
                <w:sz w:val="24"/>
                <w:szCs w:val="24"/>
              </w:rPr>
              <w:t>title or abstract</w:t>
            </w:r>
            <w:r w:rsidRPr="0038312F">
              <w:rPr>
                <w:rFonts w:ascii="Arial" w:hAnsi="Arial" w:cs="Arial"/>
                <w:sz w:val="24"/>
                <w:szCs w:val="24"/>
              </w:rPr>
              <w:t xml:space="preserve"> (methodological) </w:t>
            </w:r>
          </w:p>
        </w:tc>
      </w:tr>
      <w:tr w:rsidR="0028271B" w:rsidTr="00E125B1">
        <w:trPr>
          <w:cantSplit/>
        </w:trPr>
        <w:tc>
          <w:tcPr>
            <w:tcW w:w="5637" w:type="dxa"/>
          </w:tcPr>
          <w:p w:rsidR="0028271B" w:rsidRPr="00656660" w:rsidRDefault="0028271B" w:rsidP="00E125B1">
            <w:pPr>
              <w:rPr>
                <w:rFonts w:ascii="Arial" w:hAnsi="Arial" w:cs="Arial"/>
                <w:sz w:val="24"/>
                <w:szCs w:val="24"/>
              </w:rPr>
            </w:pPr>
            <w:r w:rsidRPr="0038312F">
              <w:rPr>
                <w:rFonts w:ascii="Arial" w:hAnsi="Arial" w:cs="Arial"/>
                <w:sz w:val="24"/>
                <w:szCs w:val="24"/>
              </w:rPr>
              <w:t xml:space="preserve">Maddox R, Davey R, Cochrane T, Lovett R, van 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der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Sterren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A. Study protocol - Indigenous Australian social networks and the impact on smoking policy and programs in Australia: pr</w:t>
            </w:r>
            <w:r w:rsidRPr="00656660">
              <w:rPr>
                <w:rFonts w:ascii="Arial" w:hAnsi="Arial" w:cs="Arial"/>
                <w:sz w:val="24"/>
                <w:szCs w:val="24"/>
              </w:rPr>
              <w:t>otocol for a mixed-method prospective study. BMC Public Health 2013</w:t>
            </w:r>
            <w:proofErr w:type="gramStart"/>
            <w:r w:rsidRPr="00656660">
              <w:rPr>
                <w:rFonts w:ascii="Arial" w:hAnsi="Arial" w:cs="Arial"/>
                <w:sz w:val="24"/>
                <w:szCs w:val="24"/>
              </w:rPr>
              <w:t>;13</w:t>
            </w:r>
            <w:proofErr w:type="gramEnd"/>
            <w:r w:rsidRPr="00656660">
              <w:rPr>
                <w:rFonts w:ascii="Arial" w:hAnsi="Arial" w:cs="Arial"/>
                <w:sz w:val="24"/>
                <w:szCs w:val="24"/>
              </w:rPr>
              <w:t>(1):879.</w:t>
            </w:r>
          </w:p>
        </w:tc>
        <w:tc>
          <w:tcPr>
            <w:tcW w:w="3605" w:type="dxa"/>
          </w:tcPr>
          <w:p w:rsidR="0028271B" w:rsidRPr="00CF71FC" w:rsidRDefault="0028271B" w:rsidP="00E125B1">
            <w:pPr>
              <w:rPr>
                <w:rFonts w:ascii="Arial" w:hAnsi="Arial" w:cs="Arial"/>
                <w:sz w:val="24"/>
                <w:szCs w:val="24"/>
              </w:rPr>
            </w:pPr>
            <w:r w:rsidRPr="00852046">
              <w:rPr>
                <w:rFonts w:ascii="Arial" w:hAnsi="Arial" w:cs="Arial"/>
                <w:sz w:val="24"/>
                <w:szCs w:val="24"/>
              </w:rPr>
              <w:t xml:space="preserve">Not described as meta-ethnography in </w:t>
            </w:r>
            <w:r>
              <w:rPr>
                <w:rFonts w:ascii="Arial" w:hAnsi="Arial" w:cs="Arial"/>
                <w:sz w:val="24"/>
                <w:szCs w:val="24"/>
              </w:rPr>
              <w:t>title or abstract</w:t>
            </w:r>
            <w:r w:rsidRPr="0038312F" w:rsidDel="00CF71F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6660">
              <w:rPr>
                <w:rFonts w:ascii="Arial" w:hAnsi="Arial" w:cs="Arial"/>
                <w:sz w:val="24"/>
                <w:szCs w:val="24"/>
              </w:rPr>
              <w:t>(study protocol)</w:t>
            </w:r>
          </w:p>
        </w:tc>
      </w:tr>
      <w:tr w:rsidR="0028271B" w:rsidTr="00E125B1">
        <w:trPr>
          <w:cantSplit/>
        </w:trPr>
        <w:tc>
          <w:tcPr>
            <w:tcW w:w="5637" w:type="dxa"/>
          </w:tcPr>
          <w:p w:rsidR="0028271B" w:rsidRPr="00656660" w:rsidRDefault="0028271B" w:rsidP="00E125B1">
            <w:pPr>
              <w:rPr>
                <w:rFonts w:ascii="Arial" w:hAnsi="Arial" w:cs="Arial"/>
                <w:sz w:val="24"/>
                <w:szCs w:val="24"/>
              </w:rPr>
            </w:pPr>
            <w:r w:rsidRPr="0038312F">
              <w:rPr>
                <w:rFonts w:ascii="Arial" w:hAnsi="Arial" w:cs="Arial"/>
                <w:sz w:val="24"/>
                <w:szCs w:val="24"/>
              </w:rPr>
              <w:t xml:space="preserve">Nagata J, Hernandez-Ramos I, 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Kurup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A, Albrecht D, 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Vivas-Torrealba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C, Franco-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Pa</w:t>
            </w:r>
            <w:r w:rsidRPr="00656660">
              <w:rPr>
                <w:rFonts w:ascii="Arial" w:hAnsi="Arial" w:cs="Arial"/>
                <w:sz w:val="24"/>
                <w:szCs w:val="24"/>
              </w:rPr>
              <w:t>redes</w:t>
            </w:r>
            <w:proofErr w:type="spellEnd"/>
            <w:r w:rsidRPr="00656660">
              <w:rPr>
                <w:rFonts w:ascii="Arial" w:hAnsi="Arial" w:cs="Arial"/>
                <w:sz w:val="24"/>
                <w:szCs w:val="24"/>
              </w:rPr>
              <w:t xml:space="preserve"> C. Social determinants of health and seasonal influenza vaccination in adults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8312F">
              <w:rPr>
                <w:rFonts w:ascii="Arial" w:hAnsi="Arial" w:cs="Arial"/>
                <w:sz w:val="24"/>
                <w:szCs w:val="24"/>
              </w:rPr>
              <w:t>[greater than or equal to]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8312F">
              <w:rPr>
                <w:rFonts w:ascii="Arial" w:hAnsi="Arial" w:cs="Arial"/>
                <w:sz w:val="24"/>
                <w:szCs w:val="24"/>
              </w:rPr>
              <w:t>65 years: a systematic review of qualitative and quantitative data. BMC Public Health 2013</w:t>
            </w:r>
            <w:proofErr w:type="gramStart"/>
            <w:r w:rsidRPr="0038312F">
              <w:rPr>
                <w:rFonts w:ascii="Arial" w:hAnsi="Arial" w:cs="Arial"/>
                <w:sz w:val="24"/>
                <w:szCs w:val="24"/>
              </w:rPr>
              <w:t>;13</w:t>
            </w:r>
            <w:proofErr w:type="gramEnd"/>
            <w:r w:rsidRPr="0038312F">
              <w:rPr>
                <w:rFonts w:ascii="Arial" w:hAnsi="Arial" w:cs="Arial"/>
                <w:sz w:val="24"/>
                <w:szCs w:val="24"/>
              </w:rPr>
              <w:t>(1):388.</w:t>
            </w:r>
          </w:p>
        </w:tc>
        <w:tc>
          <w:tcPr>
            <w:tcW w:w="3605" w:type="dxa"/>
          </w:tcPr>
          <w:p w:rsidR="0028271B" w:rsidRPr="00CF71FC" w:rsidRDefault="0028271B" w:rsidP="00E125B1">
            <w:pPr>
              <w:rPr>
                <w:rFonts w:ascii="Arial" w:hAnsi="Arial" w:cs="Arial"/>
                <w:sz w:val="24"/>
                <w:szCs w:val="24"/>
              </w:rPr>
            </w:pPr>
            <w:r w:rsidRPr="00852046">
              <w:rPr>
                <w:rFonts w:ascii="Arial" w:hAnsi="Arial" w:cs="Arial"/>
                <w:sz w:val="24"/>
                <w:szCs w:val="24"/>
              </w:rPr>
              <w:t xml:space="preserve">Not described as meta-ethnography in </w:t>
            </w:r>
            <w:r>
              <w:rPr>
                <w:rFonts w:ascii="Arial" w:hAnsi="Arial" w:cs="Arial"/>
                <w:sz w:val="24"/>
                <w:szCs w:val="24"/>
              </w:rPr>
              <w:t>title or abstract</w:t>
            </w:r>
            <w:r w:rsidRPr="0038312F" w:rsidDel="00CF71F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6660">
              <w:rPr>
                <w:rFonts w:ascii="Arial" w:hAnsi="Arial" w:cs="Arial"/>
                <w:sz w:val="24"/>
                <w:szCs w:val="24"/>
              </w:rPr>
              <w:t>(thematic synthesis)</w:t>
            </w:r>
          </w:p>
        </w:tc>
      </w:tr>
      <w:tr w:rsidR="0028271B" w:rsidTr="00E125B1">
        <w:trPr>
          <w:cantSplit/>
        </w:trPr>
        <w:tc>
          <w:tcPr>
            <w:tcW w:w="5637" w:type="dxa"/>
          </w:tcPr>
          <w:p w:rsidR="0028271B" w:rsidRPr="00656660" w:rsidRDefault="0028271B" w:rsidP="00E125B1">
            <w:pPr>
              <w:rPr>
                <w:rFonts w:ascii="Arial" w:hAnsi="Arial" w:cs="Arial"/>
                <w:sz w:val="24"/>
                <w:szCs w:val="24"/>
              </w:rPr>
            </w:pPr>
            <w:r w:rsidRPr="0038312F">
              <w:rPr>
                <w:rFonts w:ascii="Arial" w:hAnsi="Arial" w:cs="Arial"/>
                <w:sz w:val="24"/>
                <w:szCs w:val="24"/>
              </w:rPr>
              <w:lastRenderedPageBreak/>
              <w:t>Newell ML, Newell TS, Looser J. A competency-based assessment of school-based consultants</w:t>
            </w:r>
            <w:r>
              <w:rPr>
                <w:rFonts w:ascii="Arial" w:hAnsi="Arial" w:cs="Arial"/>
                <w:sz w:val="24"/>
                <w:szCs w:val="24"/>
              </w:rPr>
              <w:t xml:space="preserve">’ </w:t>
            </w:r>
            <w:r w:rsidRPr="0038312F">
              <w:rPr>
                <w:rFonts w:ascii="Arial" w:hAnsi="Arial" w:cs="Arial"/>
                <w:sz w:val="24"/>
                <w:szCs w:val="24"/>
              </w:rPr>
              <w:t>implementation of consultation. Training and Education in Professional Psychology 2013 Nov</w:t>
            </w:r>
            <w:proofErr w:type="gramStart"/>
            <w:r w:rsidRPr="0038312F">
              <w:rPr>
                <w:rFonts w:ascii="Arial" w:hAnsi="Arial" w:cs="Arial"/>
                <w:sz w:val="24"/>
                <w:szCs w:val="24"/>
              </w:rPr>
              <w:t>;7</w:t>
            </w:r>
            <w:proofErr w:type="gramEnd"/>
            <w:r w:rsidRPr="0038312F">
              <w:rPr>
                <w:rFonts w:ascii="Arial" w:hAnsi="Arial" w:cs="Arial"/>
                <w:sz w:val="24"/>
                <w:szCs w:val="24"/>
              </w:rPr>
              <w:t>(4):235-45.</w:t>
            </w:r>
          </w:p>
        </w:tc>
        <w:tc>
          <w:tcPr>
            <w:tcW w:w="3605" w:type="dxa"/>
          </w:tcPr>
          <w:p w:rsidR="0028271B" w:rsidRPr="00CF71FC" w:rsidRDefault="0028271B" w:rsidP="00E125B1">
            <w:pPr>
              <w:rPr>
                <w:rFonts w:ascii="Arial" w:hAnsi="Arial" w:cs="Arial"/>
                <w:sz w:val="24"/>
                <w:szCs w:val="24"/>
              </w:rPr>
            </w:pPr>
            <w:r w:rsidRPr="00852046">
              <w:rPr>
                <w:rFonts w:ascii="Arial" w:hAnsi="Arial" w:cs="Arial"/>
                <w:sz w:val="24"/>
                <w:szCs w:val="24"/>
              </w:rPr>
              <w:t xml:space="preserve">Not described as meta-ethnography in </w:t>
            </w:r>
            <w:r>
              <w:rPr>
                <w:rFonts w:ascii="Arial" w:hAnsi="Arial" w:cs="Arial"/>
                <w:sz w:val="24"/>
                <w:szCs w:val="24"/>
              </w:rPr>
              <w:t>title or abstract</w:t>
            </w:r>
            <w:r w:rsidRPr="0038312F" w:rsidDel="00CF71F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6660">
              <w:rPr>
                <w:rFonts w:ascii="Arial" w:hAnsi="Arial" w:cs="Arial"/>
                <w:sz w:val="24"/>
                <w:szCs w:val="24"/>
              </w:rPr>
              <w:t>(qualitative case study design)</w:t>
            </w:r>
          </w:p>
        </w:tc>
      </w:tr>
      <w:tr w:rsidR="0028271B" w:rsidTr="00E125B1">
        <w:trPr>
          <w:cantSplit/>
        </w:trPr>
        <w:tc>
          <w:tcPr>
            <w:tcW w:w="5637" w:type="dxa"/>
          </w:tcPr>
          <w:p w:rsidR="0028271B" w:rsidRPr="00656660" w:rsidRDefault="0028271B" w:rsidP="00E125B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Noblit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GW. Culture bound: Science, teaching and research. Journal of Research in Science Teaching 2013 Feb</w:t>
            </w:r>
            <w:proofErr w:type="gramStart"/>
            <w:r w:rsidRPr="0038312F">
              <w:rPr>
                <w:rFonts w:ascii="Arial" w:hAnsi="Arial" w:cs="Arial"/>
                <w:sz w:val="24"/>
                <w:szCs w:val="24"/>
              </w:rPr>
              <w:t>;50</w:t>
            </w:r>
            <w:proofErr w:type="gramEnd"/>
            <w:r w:rsidRPr="0038312F">
              <w:rPr>
                <w:rFonts w:ascii="Arial" w:hAnsi="Arial" w:cs="Arial"/>
                <w:sz w:val="24"/>
                <w:szCs w:val="24"/>
              </w:rPr>
              <w:t>(2):238-49.</w:t>
            </w:r>
          </w:p>
        </w:tc>
        <w:tc>
          <w:tcPr>
            <w:tcW w:w="3605" w:type="dxa"/>
          </w:tcPr>
          <w:p w:rsidR="0028271B" w:rsidRPr="00CF71FC" w:rsidRDefault="0028271B" w:rsidP="00E125B1">
            <w:pPr>
              <w:rPr>
                <w:rFonts w:ascii="Arial" w:hAnsi="Arial" w:cs="Arial"/>
                <w:sz w:val="24"/>
                <w:szCs w:val="24"/>
              </w:rPr>
            </w:pPr>
            <w:r w:rsidRPr="0038312F">
              <w:rPr>
                <w:rFonts w:ascii="Arial" w:hAnsi="Arial" w:cs="Arial"/>
                <w:sz w:val="24"/>
                <w:szCs w:val="24"/>
              </w:rPr>
              <w:t>Not described as</w:t>
            </w:r>
            <w:r w:rsidRPr="00C70DD2">
              <w:rPr>
                <w:rFonts w:ascii="Arial" w:hAnsi="Arial" w:cs="Arial"/>
                <w:sz w:val="24"/>
                <w:szCs w:val="24"/>
              </w:rPr>
              <w:t xml:space="preserve"> meta-ethnography in </w:t>
            </w:r>
            <w:r>
              <w:rPr>
                <w:rFonts w:ascii="Arial" w:hAnsi="Arial" w:cs="Arial"/>
                <w:sz w:val="24"/>
                <w:szCs w:val="24"/>
              </w:rPr>
              <w:t>title or abstract</w:t>
            </w:r>
            <w:r w:rsidRPr="00C70DD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6660">
              <w:rPr>
                <w:rFonts w:ascii="Arial" w:hAnsi="Arial" w:cs="Arial"/>
                <w:sz w:val="24"/>
                <w:szCs w:val="24"/>
              </w:rPr>
              <w:t>(discussion paper)</w:t>
            </w:r>
          </w:p>
        </w:tc>
      </w:tr>
      <w:tr w:rsidR="0028271B" w:rsidTr="00E125B1">
        <w:trPr>
          <w:cantSplit/>
        </w:trPr>
        <w:tc>
          <w:tcPr>
            <w:tcW w:w="5637" w:type="dxa"/>
          </w:tcPr>
          <w:p w:rsidR="0028271B" w:rsidRPr="00656660" w:rsidRDefault="0028271B" w:rsidP="00E125B1">
            <w:pPr>
              <w:rPr>
                <w:rFonts w:ascii="Arial" w:hAnsi="Arial" w:cs="Arial"/>
                <w:sz w:val="24"/>
                <w:szCs w:val="24"/>
              </w:rPr>
            </w:pPr>
            <w:r w:rsidRPr="0038312F">
              <w:rPr>
                <w:rFonts w:ascii="Arial" w:hAnsi="Arial" w:cs="Arial"/>
                <w:sz w:val="24"/>
                <w:szCs w:val="24"/>
              </w:rPr>
              <w:t>Reed MC, Wood V, Harrington R, Paterson J. Developing stroke rehabilitation and community services: a meta-synthesis of qualitative literature. Disability &amp; Rehabilitation 2012 Apr</w:t>
            </w:r>
            <w:proofErr w:type="gramStart"/>
            <w:r w:rsidRPr="0038312F">
              <w:rPr>
                <w:rFonts w:ascii="Arial" w:hAnsi="Arial" w:cs="Arial"/>
                <w:sz w:val="24"/>
                <w:szCs w:val="24"/>
              </w:rPr>
              <w:t>;34</w:t>
            </w:r>
            <w:proofErr w:type="gramEnd"/>
            <w:r w:rsidRPr="0038312F">
              <w:rPr>
                <w:rFonts w:ascii="Arial" w:hAnsi="Arial" w:cs="Arial"/>
                <w:sz w:val="24"/>
                <w:szCs w:val="24"/>
              </w:rPr>
              <w:t>(7):553-63.</w:t>
            </w:r>
          </w:p>
        </w:tc>
        <w:tc>
          <w:tcPr>
            <w:tcW w:w="3605" w:type="dxa"/>
          </w:tcPr>
          <w:p w:rsidR="0028271B" w:rsidRPr="00CF71FC" w:rsidRDefault="0028271B" w:rsidP="00E125B1">
            <w:pPr>
              <w:rPr>
                <w:rFonts w:ascii="Arial" w:hAnsi="Arial" w:cs="Arial"/>
                <w:sz w:val="24"/>
                <w:szCs w:val="24"/>
              </w:rPr>
            </w:pPr>
            <w:r w:rsidRPr="0038312F">
              <w:rPr>
                <w:rFonts w:ascii="Arial" w:hAnsi="Arial" w:cs="Arial"/>
                <w:sz w:val="24"/>
                <w:szCs w:val="24"/>
              </w:rPr>
              <w:t xml:space="preserve">Not described as meta-ethnography in </w:t>
            </w:r>
            <w:r>
              <w:rPr>
                <w:rFonts w:ascii="Arial" w:hAnsi="Arial" w:cs="Arial"/>
                <w:sz w:val="24"/>
                <w:szCs w:val="24"/>
              </w:rPr>
              <w:t>title or abstract</w:t>
            </w:r>
          </w:p>
        </w:tc>
      </w:tr>
      <w:tr w:rsidR="0028271B" w:rsidTr="00E125B1">
        <w:trPr>
          <w:cantSplit/>
        </w:trPr>
        <w:tc>
          <w:tcPr>
            <w:tcW w:w="5637" w:type="dxa"/>
          </w:tcPr>
          <w:p w:rsidR="0028271B" w:rsidRPr="00656660" w:rsidRDefault="0028271B" w:rsidP="00E125B1">
            <w:pPr>
              <w:rPr>
                <w:rFonts w:ascii="Arial" w:hAnsi="Arial" w:cs="Arial"/>
                <w:sz w:val="24"/>
                <w:szCs w:val="24"/>
              </w:rPr>
            </w:pPr>
            <w:r w:rsidRPr="0038312F">
              <w:rPr>
                <w:rFonts w:ascii="Arial" w:hAnsi="Arial" w:cs="Arial"/>
                <w:sz w:val="24"/>
                <w:szCs w:val="24"/>
              </w:rPr>
              <w:t xml:space="preserve">Ring N, Jepson R, 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Pinnock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H, Wilson C, Hoskins G, Wyke S, et al. Developing novel evidence-based interventions to promote asthma action plan use: a cross-study synthesis of evidence from randomised contr</w:t>
            </w:r>
            <w:r>
              <w:rPr>
                <w:rFonts w:ascii="Arial" w:hAnsi="Arial" w:cs="Arial"/>
                <w:sz w:val="24"/>
                <w:szCs w:val="24"/>
              </w:rPr>
              <w:t>olled trials and qualitative studies. Trials 2012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;13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(1):216.</w:t>
            </w:r>
          </w:p>
        </w:tc>
        <w:tc>
          <w:tcPr>
            <w:tcW w:w="3605" w:type="dxa"/>
          </w:tcPr>
          <w:p w:rsidR="0028271B" w:rsidRPr="00CF71FC" w:rsidRDefault="0028271B" w:rsidP="00E125B1">
            <w:pPr>
              <w:rPr>
                <w:rFonts w:ascii="Arial" w:hAnsi="Arial" w:cs="Arial"/>
                <w:sz w:val="24"/>
                <w:szCs w:val="24"/>
              </w:rPr>
            </w:pPr>
            <w:r w:rsidRPr="00656660">
              <w:rPr>
                <w:rFonts w:ascii="Arial" w:hAnsi="Arial" w:cs="Arial"/>
                <w:sz w:val="24"/>
                <w:szCs w:val="24"/>
              </w:rPr>
              <w:t xml:space="preserve">Not described as meta-ethnography in </w:t>
            </w:r>
            <w:r>
              <w:rPr>
                <w:rFonts w:ascii="Arial" w:hAnsi="Arial" w:cs="Arial"/>
                <w:sz w:val="24"/>
                <w:szCs w:val="24"/>
              </w:rPr>
              <w:t xml:space="preserve">title or abstract </w:t>
            </w:r>
          </w:p>
        </w:tc>
      </w:tr>
      <w:tr w:rsidR="0028271B" w:rsidTr="00E125B1">
        <w:trPr>
          <w:cantSplit/>
        </w:trPr>
        <w:tc>
          <w:tcPr>
            <w:tcW w:w="5637" w:type="dxa"/>
          </w:tcPr>
          <w:p w:rsidR="0028271B" w:rsidRPr="00656660" w:rsidRDefault="0028271B" w:rsidP="00E125B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Siabani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S, 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Leeder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S, Davidson P. Barriers and facilitators to self-care in chronic heart failure: a meta-synthesis of qualitative studies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SpringerPlus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2013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;2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(1):320.</w:t>
            </w:r>
          </w:p>
        </w:tc>
        <w:tc>
          <w:tcPr>
            <w:tcW w:w="3605" w:type="dxa"/>
          </w:tcPr>
          <w:p w:rsidR="0028271B" w:rsidRPr="00CF71FC" w:rsidRDefault="0028271B" w:rsidP="00E125B1">
            <w:pPr>
              <w:rPr>
                <w:rFonts w:ascii="Arial" w:hAnsi="Arial" w:cs="Arial"/>
                <w:sz w:val="24"/>
                <w:szCs w:val="24"/>
              </w:rPr>
            </w:pPr>
            <w:r w:rsidRPr="0038312F">
              <w:rPr>
                <w:rFonts w:ascii="Arial" w:hAnsi="Arial" w:cs="Arial"/>
                <w:sz w:val="24"/>
                <w:szCs w:val="24"/>
              </w:rPr>
              <w:t xml:space="preserve">Not described as meta-ethnography in </w:t>
            </w:r>
            <w:r>
              <w:rPr>
                <w:rFonts w:ascii="Arial" w:hAnsi="Arial" w:cs="Arial"/>
                <w:sz w:val="24"/>
                <w:szCs w:val="24"/>
              </w:rPr>
              <w:t>title or abstract</w:t>
            </w:r>
          </w:p>
        </w:tc>
      </w:tr>
      <w:tr w:rsidR="0028271B" w:rsidTr="00E125B1">
        <w:trPr>
          <w:cantSplit/>
        </w:trPr>
        <w:tc>
          <w:tcPr>
            <w:tcW w:w="5637" w:type="dxa"/>
          </w:tcPr>
          <w:p w:rsidR="0028271B" w:rsidRPr="00656660" w:rsidRDefault="0028271B" w:rsidP="00E125B1">
            <w:pPr>
              <w:tabs>
                <w:tab w:val="right" w:pos="540"/>
                <w:tab w:val="left" w:pos="720"/>
              </w:tabs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38312F">
              <w:rPr>
                <w:rFonts w:ascii="Arial" w:hAnsi="Arial" w:cs="Arial"/>
                <w:sz w:val="24"/>
                <w:szCs w:val="24"/>
              </w:rPr>
              <w:t xml:space="preserve">Tong A, 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Flemming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K, 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McInnes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E, Oliver S, Craig J. Enhancing transparency in reporting the synthesis of qualitative research: ENTREQ. BMC Medical Research Methodol</w:t>
            </w:r>
            <w:r>
              <w:rPr>
                <w:rFonts w:ascii="Arial" w:hAnsi="Arial" w:cs="Arial"/>
                <w:sz w:val="24"/>
                <w:szCs w:val="24"/>
              </w:rPr>
              <w:t>ogy 2012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;12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(1):181.</w:t>
            </w:r>
          </w:p>
        </w:tc>
        <w:tc>
          <w:tcPr>
            <w:tcW w:w="3605" w:type="dxa"/>
          </w:tcPr>
          <w:p w:rsidR="0028271B" w:rsidRPr="00CF71FC" w:rsidRDefault="0028271B" w:rsidP="00E125B1">
            <w:pPr>
              <w:rPr>
                <w:rFonts w:ascii="Arial" w:hAnsi="Arial" w:cs="Arial"/>
                <w:sz w:val="24"/>
                <w:szCs w:val="24"/>
              </w:rPr>
            </w:pPr>
            <w:r w:rsidRPr="00852046">
              <w:rPr>
                <w:rFonts w:ascii="Arial" w:hAnsi="Arial" w:cs="Arial"/>
                <w:sz w:val="24"/>
                <w:szCs w:val="24"/>
              </w:rPr>
              <w:t xml:space="preserve">Not described as meta-ethnography in </w:t>
            </w:r>
            <w:r>
              <w:rPr>
                <w:rFonts w:ascii="Arial" w:hAnsi="Arial" w:cs="Arial"/>
                <w:sz w:val="24"/>
                <w:szCs w:val="24"/>
              </w:rPr>
              <w:t>title or abstract</w:t>
            </w:r>
            <w:r w:rsidRPr="0038312F" w:rsidDel="00CF71F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(reporting guidelines)</w:t>
            </w:r>
          </w:p>
        </w:tc>
      </w:tr>
      <w:tr w:rsidR="0028271B" w:rsidTr="00E125B1">
        <w:trPr>
          <w:cantSplit/>
        </w:trPr>
        <w:tc>
          <w:tcPr>
            <w:tcW w:w="5637" w:type="dxa"/>
          </w:tcPr>
          <w:p w:rsidR="0028271B" w:rsidRPr="00656660" w:rsidRDefault="0028271B" w:rsidP="00E125B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Toye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F, Seers K, 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Allcock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N, Briggs M, Carr E, Andrews J, et al. 'Trying to pin down jelly' - exploring intuitive processes in quality</w:t>
            </w:r>
            <w:r>
              <w:rPr>
                <w:rFonts w:ascii="Arial" w:hAnsi="Arial" w:cs="Arial"/>
                <w:sz w:val="24"/>
                <w:szCs w:val="24"/>
              </w:rPr>
              <w:t xml:space="preserve"> assessment for meta-ethnography. BMC Medical Research Methodology 2013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;13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(1):46.</w:t>
            </w:r>
          </w:p>
        </w:tc>
        <w:tc>
          <w:tcPr>
            <w:tcW w:w="3605" w:type="dxa"/>
          </w:tcPr>
          <w:p w:rsidR="0028271B" w:rsidRPr="00CF71FC" w:rsidRDefault="0028271B" w:rsidP="00E125B1">
            <w:pPr>
              <w:rPr>
                <w:rFonts w:ascii="Arial" w:hAnsi="Arial" w:cs="Arial"/>
                <w:sz w:val="24"/>
                <w:szCs w:val="24"/>
              </w:rPr>
            </w:pPr>
            <w:r w:rsidRPr="0038312F">
              <w:rPr>
                <w:rFonts w:ascii="Arial" w:hAnsi="Arial" w:cs="Arial"/>
                <w:sz w:val="24"/>
                <w:szCs w:val="24"/>
              </w:rPr>
              <w:t xml:space="preserve">Not described as meta-ethnography in </w:t>
            </w:r>
            <w:r>
              <w:rPr>
                <w:rFonts w:ascii="Arial" w:hAnsi="Arial" w:cs="Arial"/>
                <w:sz w:val="24"/>
                <w:szCs w:val="24"/>
              </w:rPr>
              <w:t>title or abstract</w:t>
            </w:r>
            <w:r w:rsidRPr="0038312F">
              <w:rPr>
                <w:rFonts w:ascii="Arial" w:hAnsi="Arial" w:cs="Arial"/>
                <w:sz w:val="24"/>
                <w:szCs w:val="24"/>
              </w:rPr>
              <w:t xml:space="preserve"> (methodological) </w:t>
            </w:r>
          </w:p>
        </w:tc>
      </w:tr>
      <w:tr w:rsidR="0028271B" w:rsidTr="00E125B1">
        <w:trPr>
          <w:cantSplit/>
        </w:trPr>
        <w:tc>
          <w:tcPr>
            <w:tcW w:w="5637" w:type="dxa"/>
          </w:tcPr>
          <w:p w:rsidR="0028271B" w:rsidRPr="00656660" w:rsidRDefault="0028271B" w:rsidP="00E125B1">
            <w:pPr>
              <w:tabs>
                <w:tab w:val="right" w:pos="540"/>
                <w:tab w:val="left" w:pos="720"/>
              </w:tabs>
              <w:autoSpaceDE w:val="0"/>
              <w:autoSpaceDN w:val="0"/>
              <w:adjustRightInd w:val="0"/>
              <w:spacing w:after="24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312F">
              <w:rPr>
                <w:rFonts w:ascii="Arial" w:hAnsi="Arial" w:cs="Arial"/>
                <w:sz w:val="24"/>
                <w:szCs w:val="24"/>
              </w:rPr>
              <w:t>van</w:t>
            </w:r>
            <w:proofErr w:type="gramEnd"/>
            <w:r w:rsidRPr="0038312F">
              <w:rPr>
                <w:rFonts w:ascii="Arial" w:hAnsi="Arial" w:cs="Arial"/>
                <w:sz w:val="24"/>
                <w:szCs w:val="24"/>
              </w:rPr>
              <w:t xml:space="preserve"> Wesel F, 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Boeije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H, 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Alisic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E, 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Drost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S. I'll be working my way back: A qualitative synthesis on the t</w:t>
            </w:r>
            <w:r>
              <w:rPr>
                <w:rFonts w:ascii="Arial" w:hAnsi="Arial" w:cs="Arial"/>
                <w:sz w:val="24"/>
                <w:szCs w:val="24"/>
              </w:rPr>
              <w:t>rauma experience of children. Psychological Trauma: Theory, Research, Practice, and Policy 2012 Sep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;4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(5):516-26.</w:t>
            </w:r>
          </w:p>
        </w:tc>
        <w:tc>
          <w:tcPr>
            <w:tcW w:w="3605" w:type="dxa"/>
          </w:tcPr>
          <w:p w:rsidR="0028271B" w:rsidRPr="0038312F" w:rsidRDefault="0028271B" w:rsidP="00E125B1">
            <w:pPr>
              <w:rPr>
                <w:rFonts w:ascii="Arial" w:hAnsi="Arial" w:cs="Arial"/>
                <w:sz w:val="24"/>
                <w:szCs w:val="24"/>
              </w:rPr>
            </w:pPr>
            <w:r w:rsidRPr="0038312F">
              <w:rPr>
                <w:rFonts w:ascii="Arial" w:hAnsi="Arial" w:cs="Arial"/>
                <w:sz w:val="24"/>
                <w:szCs w:val="24"/>
              </w:rPr>
              <w:t xml:space="preserve">Not described as meta-ethnography in </w:t>
            </w:r>
            <w:r>
              <w:rPr>
                <w:rFonts w:ascii="Arial" w:hAnsi="Arial" w:cs="Arial"/>
                <w:sz w:val="24"/>
                <w:szCs w:val="24"/>
              </w:rPr>
              <w:t>title or abstract</w:t>
            </w:r>
            <w:r w:rsidRPr="0038312F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656660">
              <w:rPr>
                <w:rFonts w:ascii="Arial" w:hAnsi="Arial" w:cs="Arial"/>
                <w:sz w:val="24"/>
                <w:szCs w:val="24"/>
              </w:rPr>
              <w:t>thematic synthesis)</w:t>
            </w:r>
          </w:p>
        </w:tc>
      </w:tr>
      <w:tr w:rsidR="0028271B" w:rsidTr="00E125B1">
        <w:trPr>
          <w:cantSplit/>
        </w:trPr>
        <w:tc>
          <w:tcPr>
            <w:tcW w:w="5637" w:type="dxa"/>
          </w:tcPr>
          <w:p w:rsidR="0028271B" w:rsidRPr="00656660" w:rsidRDefault="0028271B" w:rsidP="00E125B1">
            <w:pPr>
              <w:rPr>
                <w:rFonts w:ascii="Arial" w:hAnsi="Arial" w:cs="Arial"/>
                <w:sz w:val="24"/>
                <w:szCs w:val="24"/>
              </w:rPr>
            </w:pPr>
            <w:r w:rsidRPr="0038312F">
              <w:rPr>
                <w:rFonts w:ascii="Arial" w:hAnsi="Arial" w:cs="Arial"/>
                <w:sz w:val="24"/>
                <w:szCs w:val="24"/>
              </w:rPr>
              <w:lastRenderedPageBreak/>
              <w:t xml:space="preserve">Welch V, 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Petticrew</w:t>
            </w:r>
            <w:proofErr w:type="spellEnd"/>
            <w:r w:rsidRPr="0038312F">
              <w:rPr>
                <w:rFonts w:ascii="Arial" w:hAnsi="Arial" w:cs="Arial"/>
                <w:sz w:val="24"/>
                <w:szCs w:val="24"/>
              </w:rPr>
              <w:t xml:space="preserve"> M, O'Neill J, Waters E, Armstrong R, </w:t>
            </w:r>
            <w:proofErr w:type="spellStart"/>
            <w:r w:rsidRPr="0038312F">
              <w:rPr>
                <w:rFonts w:ascii="Arial" w:hAnsi="Arial" w:cs="Arial"/>
                <w:sz w:val="24"/>
                <w:szCs w:val="24"/>
              </w:rPr>
              <w:t>Bhu</w:t>
            </w:r>
            <w:r>
              <w:rPr>
                <w:rFonts w:ascii="Arial" w:hAnsi="Arial" w:cs="Arial"/>
                <w:sz w:val="24"/>
                <w:szCs w:val="24"/>
              </w:rPr>
              <w:t>tta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Z, et al. Health equity: evidence synthesis and knowledge translation methods. Systematic Reviews 2013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;2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(1):43.</w:t>
            </w:r>
          </w:p>
        </w:tc>
        <w:tc>
          <w:tcPr>
            <w:tcW w:w="3605" w:type="dxa"/>
          </w:tcPr>
          <w:p w:rsidR="0028271B" w:rsidRPr="00CF71FC" w:rsidRDefault="0028271B" w:rsidP="00E125B1">
            <w:pPr>
              <w:rPr>
                <w:rFonts w:ascii="Arial" w:hAnsi="Arial" w:cs="Arial"/>
                <w:sz w:val="24"/>
                <w:szCs w:val="24"/>
              </w:rPr>
            </w:pPr>
            <w:r w:rsidRPr="0038312F">
              <w:rPr>
                <w:rFonts w:ascii="Arial" w:hAnsi="Arial" w:cs="Arial"/>
                <w:sz w:val="24"/>
                <w:szCs w:val="24"/>
              </w:rPr>
              <w:t xml:space="preserve">Not described as meta-ethnography in </w:t>
            </w:r>
            <w:r>
              <w:rPr>
                <w:rFonts w:ascii="Arial" w:hAnsi="Arial" w:cs="Arial"/>
                <w:sz w:val="24"/>
                <w:szCs w:val="24"/>
              </w:rPr>
              <w:t>title or abstract</w:t>
            </w:r>
            <w:r w:rsidRPr="0038312F">
              <w:rPr>
                <w:rFonts w:ascii="Arial" w:hAnsi="Arial" w:cs="Arial"/>
                <w:sz w:val="24"/>
                <w:szCs w:val="24"/>
              </w:rPr>
              <w:t xml:space="preserve"> (methodological) </w:t>
            </w:r>
          </w:p>
        </w:tc>
      </w:tr>
    </w:tbl>
    <w:p w:rsidR="0043364D" w:rsidRDefault="0043364D" w:rsidP="0043364D">
      <w:pPr>
        <w:rPr>
          <w:rFonts w:ascii="Arial" w:hAnsi="Arial" w:cs="Arial"/>
          <w:b/>
          <w:sz w:val="24"/>
          <w:szCs w:val="24"/>
        </w:rPr>
      </w:pPr>
    </w:p>
    <w:p w:rsidR="009D0F95" w:rsidRDefault="009D0F95"/>
    <w:sectPr w:rsidR="009D0F95" w:rsidSect="00214FD4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9FE" w:rsidRDefault="001249FE" w:rsidP="001249FE">
      <w:pPr>
        <w:spacing w:after="0" w:line="240" w:lineRule="auto"/>
      </w:pPr>
      <w:r>
        <w:separator/>
      </w:r>
    </w:p>
  </w:endnote>
  <w:endnote w:type="continuationSeparator" w:id="0">
    <w:p w:rsidR="001249FE" w:rsidRDefault="001249FE" w:rsidP="00124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57965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249FE" w:rsidRDefault="00214FD4">
        <w:pPr>
          <w:pStyle w:val="Footer"/>
          <w:jc w:val="right"/>
        </w:pPr>
        <w:r>
          <w:fldChar w:fldCharType="begin"/>
        </w:r>
        <w:r w:rsidR="001249FE">
          <w:instrText xml:space="preserve"> PAGE   \* MERGEFORMAT </w:instrText>
        </w:r>
        <w:r>
          <w:fldChar w:fldCharType="separate"/>
        </w:r>
        <w:r w:rsidR="00501A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249FE" w:rsidRDefault="001249F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9FE" w:rsidRDefault="001249FE" w:rsidP="001249FE">
      <w:pPr>
        <w:spacing w:after="0" w:line="240" w:lineRule="auto"/>
      </w:pPr>
      <w:r>
        <w:separator/>
      </w:r>
    </w:p>
  </w:footnote>
  <w:footnote w:type="continuationSeparator" w:id="0">
    <w:p w:rsidR="001249FE" w:rsidRDefault="001249FE" w:rsidP="001249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364D"/>
    <w:rsid w:val="00001F02"/>
    <w:rsid w:val="000306CB"/>
    <w:rsid w:val="00030AC4"/>
    <w:rsid w:val="00042323"/>
    <w:rsid w:val="000509C8"/>
    <w:rsid w:val="00064BFE"/>
    <w:rsid w:val="00070939"/>
    <w:rsid w:val="00074183"/>
    <w:rsid w:val="000774FC"/>
    <w:rsid w:val="000814D5"/>
    <w:rsid w:val="000F5E17"/>
    <w:rsid w:val="000F6831"/>
    <w:rsid w:val="0011368C"/>
    <w:rsid w:val="001224F9"/>
    <w:rsid w:val="001249FE"/>
    <w:rsid w:val="00146B87"/>
    <w:rsid w:val="00156D86"/>
    <w:rsid w:val="00160764"/>
    <w:rsid w:val="001A5E01"/>
    <w:rsid w:val="001C030D"/>
    <w:rsid w:val="001C689C"/>
    <w:rsid w:val="001F388A"/>
    <w:rsid w:val="00214FD4"/>
    <w:rsid w:val="00243555"/>
    <w:rsid w:val="00251B03"/>
    <w:rsid w:val="0026711D"/>
    <w:rsid w:val="00275BC9"/>
    <w:rsid w:val="00281D97"/>
    <w:rsid w:val="0028271B"/>
    <w:rsid w:val="002915E6"/>
    <w:rsid w:val="002A14EB"/>
    <w:rsid w:val="002D7A1E"/>
    <w:rsid w:val="002F2387"/>
    <w:rsid w:val="00321EA8"/>
    <w:rsid w:val="00335A16"/>
    <w:rsid w:val="00337909"/>
    <w:rsid w:val="00343D32"/>
    <w:rsid w:val="00346889"/>
    <w:rsid w:val="0036354E"/>
    <w:rsid w:val="003776B5"/>
    <w:rsid w:val="00380506"/>
    <w:rsid w:val="0039010B"/>
    <w:rsid w:val="003A0134"/>
    <w:rsid w:val="003A2F52"/>
    <w:rsid w:val="003A34A2"/>
    <w:rsid w:val="003C5321"/>
    <w:rsid w:val="003E228A"/>
    <w:rsid w:val="003F7F73"/>
    <w:rsid w:val="0042740B"/>
    <w:rsid w:val="0043364D"/>
    <w:rsid w:val="00436D90"/>
    <w:rsid w:val="00467985"/>
    <w:rsid w:val="0048337E"/>
    <w:rsid w:val="00496767"/>
    <w:rsid w:val="004B7085"/>
    <w:rsid w:val="004C130D"/>
    <w:rsid w:val="004E6D0F"/>
    <w:rsid w:val="00501A0C"/>
    <w:rsid w:val="00504023"/>
    <w:rsid w:val="00513523"/>
    <w:rsid w:val="00524227"/>
    <w:rsid w:val="005305EC"/>
    <w:rsid w:val="00551F2D"/>
    <w:rsid w:val="00565E33"/>
    <w:rsid w:val="005723BF"/>
    <w:rsid w:val="00582698"/>
    <w:rsid w:val="00584872"/>
    <w:rsid w:val="005D7FDE"/>
    <w:rsid w:val="005F10E8"/>
    <w:rsid w:val="00601A41"/>
    <w:rsid w:val="0062482C"/>
    <w:rsid w:val="00627879"/>
    <w:rsid w:val="00634E0E"/>
    <w:rsid w:val="006364B8"/>
    <w:rsid w:val="006422E0"/>
    <w:rsid w:val="00644F0A"/>
    <w:rsid w:val="00654D93"/>
    <w:rsid w:val="00660C0D"/>
    <w:rsid w:val="006B5D52"/>
    <w:rsid w:val="006F0BE4"/>
    <w:rsid w:val="007107FE"/>
    <w:rsid w:val="007260CE"/>
    <w:rsid w:val="00753F9A"/>
    <w:rsid w:val="00760229"/>
    <w:rsid w:val="00761875"/>
    <w:rsid w:val="007642D0"/>
    <w:rsid w:val="007654CB"/>
    <w:rsid w:val="00777B71"/>
    <w:rsid w:val="00783F33"/>
    <w:rsid w:val="00784302"/>
    <w:rsid w:val="00787CA2"/>
    <w:rsid w:val="007A4C95"/>
    <w:rsid w:val="007B3C94"/>
    <w:rsid w:val="007B649C"/>
    <w:rsid w:val="007C5C72"/>
    <w:rsid w:val="007D0ECD"/>
    <w:rsid w:val="007E7CD6"/>
    <w:rsid w:val="007F0AEF"/>
    <w:rsid w:val="0080481A"/>
    <w:rsid w:val="00807E78"/>
    <w:rsid w:val="00814D48"/>
    <w:rsid w:val="008304C4"/>
    <w:rsid w:val="00842420"/>
    <w:rsid w:val="00860564"/>
    <w:rsid w:val="00871FE2"/>
    <w:rsid w:val="00875C5D"/>
    <w:rsid w:val="0088753F"/>
    <w:rsid w:val="008A1D11"/>
    <w:rsid w:val="008C33EF"/>
    <w:rsid w:val="008E0363"/>
    <w:rsid w:val="008E5E6E"/>
    <w:rsid w:val="008F1BBF"/>
    <w:rsid w:val="008F7D6A"/>
    <w:rsid w:val="009267C0"/>
    <w:rsid w:val="0094751F"/>
    <w:rsid w:val="00961DA6"/>
    <w:rsid w:val="009D0F95"/>
    <w:rsid w:val="009E4B41"/>
    <w:rsid w:val="00A01CBA"/>
    <w:rsid w:val="00A10DA2"/>
    <w:rsid w:val="00A5759D"/>
    <w:rsid w:val="00A74C51"/>
    <w:rsid w:val="00A818DE"/>
    <w:rsid w:val="00A90B5B"/>
    <w:rsid w:val="00AA6975"/>
    <w:rsid w:val="00AE00BB"/>
    <w:rsid w:val="00AE3912"/>
    <w:rsid w:val="00AF0F76"/>
    <w:rsid w:val="00B17566"/>
    <w:rsid w:val="00B33FA6"/>
    <w:rsid w:val="00B36DBD"/>
    <w:rsid w:val="00B37683"/>
    <w:rsid w:val="00B72CEA"/>
    <w:rsid w:val="00B92DA0"/>
    <w:rsid w:val="00BA069E"/>
    <w:rsid w:val="00BA6DC8"/>
    <w:rsid w:val="00BA75DC"/>
    <w:rsid w:val="00BC005F"/>
    <w:rsid w:val="00BE3D89"/>
    <w:rsid w:val="00BE7954"/>
    <w:rsid w:val="00BF5DB5"/>
    <w:rsid w:val="00C0045E"/>
    <w:rsid w:val="00C0413A"/>
    <w:rsid w:val="00C2297E"/>
    <w:rsid w:val="00C44CCF"/>
    <w:rsid w:val="00C6398B"/>
    <w:rsid w:val="00CB50EB"/>
    <w:rsid w:val="00D00B86"/>
    <w:rsid w:val="00D16907"/>
    <w:rsid w:val="00D32071"/>
    <w:rsid w:val="00D35F9D"/>
    <w:rsid w:val="00D47599"/>
    <w:rsid w:val="00D56E1D"/>
    <w:rsid w:val="00D758B9"/>
    <w:rsid w:val="00D75D9C"/>
    <w:rsid w:val="00D93C2C"/>
    <w:rsid w:val="00D974E4"/>
    <w:rsid w:val="00DA29B0"/>
    <w:rsid w:val="00DA33AD"/>
    <w:rsid w:val="00DD0400"/>
    <w:rsid w:val="00DE065F"/>
    <w:rsid w:val="00DE0FC6"/>
    <w:rsid w:val="00DF70D8"/>
    <w:rsid w:val="00E31633"/>
    <w:rsid w:val="00E407B9"/>
    <w:rsid w:val="00E439CF"/>
    <w:rsid w:val="00E576BC"/>
    <w:rsid w:val="00E719AF"/>
    <w:rsid w:val="00E94112"/>
    <w:rsid w:val="00EB29FD"/>
    <w:rsid w:val="00EB3E85"/>
    <w:rsid w:val="00EC010B"/>
    <w:rsid w:val="00EC43E3"/>
    <w:rsid w:val="00ED4975"/>
    <w:rsid w:val="00F03D61"/>
    <w:rsid w:val="00F2017D"/>
    <w:rsid w:val="00F32C6B"/>
    <w:rsid w:val="00F51FD9"/>
    <w:rsid w:val="00F522A2"/>
    <w:rsid w:val="00F94CEF"/>
    <w:rsid w:val="00FC5B3C"/>
    <w:rsid w:val="00FD4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6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36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249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9FE"/>
  </w:style>
  <w:style w:type="paragraph" w:styleId="Footer">
    <w:name w:val="footer"/>
    <w:basedOn w:val="Normal"/>
    <w:link w:val="FooterChar"/>
    <w:uiPriority w:val="99"/>
    <w:unhideWhenUsed/>
    <w:rsid w:val="001249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9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6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249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9FE"/>
  </w:style>
  <w:style w:type="paragraph" w:styleId="Footer">
    <w:name w:val="footer"/>
    <w:basedOn w:val="Normal"/>
    <w:link w:val="FooterChar"/>
    <w:uiPriority w:val="99"/>
    <w:unhideWhenUsed/>
    <w:rsid w:val="001249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9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Stirling</Company>
  <LinksUpToDate>false</LinksUpToDate>
  <CharactersWithSpaces>8310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France</dc:creator>
  <cp:lastModifiedBy>pbacang</cp:lastModifiedBy>
  <cp:revision>9</cp:revision>
  <cp:lastPrinted>2014-07-16T08:36:00Z</cp:lastPrinted>
  <dcterms:created xsi:type="dcterms:W3CDTF">2014-07-15T14:57:00Z</dcterms:created>
  <dcterms:modified xsi:type="dcterms:W3CDTF">2014-11-04T13:26:00Z</dcterms:modified>
</cp:coreProperties>
</file>